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5F3" w:rsidP="00E545F3">
      <w:pPr>
        <w:pStyle w:val="Title"/>
      </w:pPr>
      <w:r>
        <w:fldChar w:fldCharType="begin"/>
      </w:r>
      <w:r>
        <w:instrText xml:space="preserve"> TITLE   \* MERGEFORMAT </w:instrText>
      </w:r>
      <w:r>
        <w:fldChar w:fldCharType="separate"/>
      </w:r>
      <w:r>
        <w:t>UEE40520 Certificate IV in Electrical - Air Conditioning Split Systems</w:t>
      </w:r>
      <w:r>
        <w:fldChar w:fldCharType="end"/>
      </w:r>
    </w:p>
    <w:p w:rsidR="00E545F3" w:rsidP="00E545F3">
      <w:pPr>
        <w:pStyle w:val="Version"/>
        <w:sectPr w:rsidSect="00C340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340AB" w:rsidP="00C340AB">
      <w:pPr>
        <w:pStyle w:val="SuperHeading"/>
      </w:pPr>
      <w:r w:rsidRPr="00C340AB">
        <w:t>UEE40520 Certificate IV in Electrical - Air Conditioning Split Systems</w:t>
      </w:r>
    </w:p>
    <w:p w:rsidR="00000000" w:rsidRPr="00C340AB" w:rsidP="00C340AB">
      <w:pPr>
        <w:pStyle w:val="Heading1"/>
      </w:pPr>
      <w:bookmarkStart w:id="1" w:name="O_1274800"/>
      <w:bookmarkEnd w:id="1"/>
      <w:r w:rsidRPr="00C340AB">
        <w:t>Modification History</w:t>
      </w:r>
    </w:p>
    <w:tbl>
      <w:tblPr>
        <w:tblW w:w="9497" w:type="dxa"/>
        <w:tblLayout w:type="fixed"/>
        <w:tblCellMar>
          <w:left w:w="62" w:type="dxa"/>
          <w:right w:w="62" w:type="dxa"/>
        </w:tblCellMar>
        <w:tblLook w:val="0000"/>
      </w:tblPr>
      <w:tblGrid>
        <w:gridCol w:w="9497"/>
      </w:tblGrid>
      <w:tr w:rsidTr="00C34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Release 3. Updated superseded imported elective units.</w:t>
            </w:r>
          </w:p>
        </w:tc>
      </w:tr>
      <w:tr w:rsidTr="00C34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0AB" w:rsidP="00C340AB">
            <w:pPr>
              <w:pStyle w:val="BodyText"/>
            </w:pPr>
            <w:r w:rsidRPr="00C340AB">
              <w:t>Release 2: This minor update is the second release of this qualification in the UEE Electrotechnology Training Package.</w:t>
            </w:r>
          </w:p>
          <w:p w:rsidR="00000000" w:rsidRPr="00C340AB" w:rsidP="00C340AB">
            <w:pPr>
              <w:pStyle w:val="BodyText"/>
            </w:pPr>
            <w:r w:rsidRPr="00C340AB">
              <w:t>An incorrect reference to the Refrigeration handling licence entry requirement was fixed.</w:t>
            </w:r>
          </w:p>
          <w:p w:rsidR="00000000" w:rsidP="00C340AB">
            <w:pPr>
              <w:pStyle w:val="BodyText"/>
              <w:rPr>
                <w:lang w:val="en-NZ"/>
              </w:rPr>
            </w:pPr>
            <w:r w:rsidRPr="00C340AB">
              <w:t>Imported elective units updated.</w:t>
            </w:r>
          </w:p>
        </w:tc>
      </w:tr>
      <w:tr w:rsidTr="00C34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0AB" w:rsidP="00C340AB">
            <w:pPr>
              <w:pStyle w:val="BodyText"/>
            </w:pPr>
            <w:r w:rsidRPr="00C340AB">
              <w:t>Release 1. T</w:t>
            </w:r>
            <w:r w:rsidRPr="00C340AB">
              <w:t>his is the first release of this qualification in the UEE Electrotechnology Training Package</w:t>
            </w:r>
          </w:p>
        </w:tc>
      </w:tr>
    </w:tbl>
    <w:p w:rsidR="00000000" w:rsidRPr="00C340AB" w:rsidP="00C340AB">
      <w:pPr>
        <w:pStyle w:val="NoPaddingFontSize1"/>
      </w:pPr>
    </w:p>
    <w:p w:rsidR="00000000" w:rsidRPr="00C340AB" w:rsidP="00C340AB">
      <w:pPr>
        <w:pStyle w:val="AllowPageBreak"/>
      </w:pPr>
    </w:p>
    <w:p w:rsidR="00000000" w:rsidRPr="00C340AB" w:rsidP="00C340AB">
      <w:pPr>
        <w:pStyle w:val="Heading1"/>
      </w:pPr>
      <w:bookmarkStart w:id="2" w:name="O_1274799"/>
      <w:bookmarkEnd w:id="2"/>
      <w:r w:rsidRPr="00C340AB">
        <w:t>Qualification Description</w:t>
      </w:r>
    </w:p>
    <w:tbl>
      <w:tblPr>
        <w:tblW w:w="9497" w:type="dxa"/>
        <w:tblLayout w:type="fixed"/>
        <w:tblCellMar>
          <w:left w:w="62" w:type="dxa"/>
          <w:right w:w="62" w:type="dxa"/>
        </w:tblCellMar>
        <w:tblLook w:val="0000"/>
      </w:tblPr>
      <w:tblGrid>
        <w:gridCol w:w="9497"/>
      </w:tblGrid>
      <w:tr w:rsidTr="00C34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0AB" w:rsidP="00C340AB">
            <w:pPr>
              <w:pStyle w:val="BodyText"/>
            </w:pPr>
            <w:r w:rsidRPr="00C340AB">
              <w:t>This qualification covers competencies to select, install, commission, fault find and maintain electrical systems an</w:t>
            </w:r>
            <w:r w:rsidRPr="00C340AB">
              <w:t>d equipment in buildings and premises and split air conditioning systems to a prescribed routine where the maximum plant capacity for each system does not exceed 18 kilowatt (kW). It includes regulatory requirements for purchasing and handling refrigerants</w:t>
            </w:r>
            <w:r w:rsidRPr="00C340AB">
              <w:t xml:space="preserve"> for split systems.</w:t>
            </w:r>
          </w:p>
          <w:p w:rsidR="00000000" w:rsidRPr="00C340AB" w:rsidP="00C340AB">
            <w:pPr>
              <w:pStyle w:val="BodyText"/>
            </w:pPr>
            <w:r w:rsidRPr="00C340AB">
              <w:t>Split systems include wall hung, floor and ceiling suspended, cassette and ducted fan coil split systems. This qualification excludes competencies required for service, repair, maintenance or the safe and proper installation of commerci</w:t>
            </w:r>
            <w:r w:rsidRPr="00C340AB">
              <w:t>al refrigeration and air conditioning plant and equipment</w:t>
            </w:r>
          </w:p>
          <w:p w:rsidR="00000000" w:rsidRPr="00C340AB" w:rsidP="00C340AB">
            <w:pPr>
              <w:pStyle w:val="BodyText"/>
            </w:pPr>
            <w:r w:rsidRPr="00C340AB">
              <w:t>No licensing, legislative or certification requirements apply to this qualification at the time of publication.</w:t>
            </w:r>
          </w:p>
        </w:tc>
      </w:tr>
    </w:tbl>
    <w:p w:rsidR="00000000" w:rsidRPr="00C340AB" w:rsidP="00C340AB">
      <w:pPr>
        <w:pStyle w:val="NoPaddingFontSize1"/>
      </w:pPr>
    </w:p>
    <w:p w:rsidR="00000000" w:rsidRPr="00C340AB" w:rsidP="00C340AB">
      <w:pPr>
        <w:pStyle w:val="AllowPageBreak"/>
      </w:pPr>
    </w:p>
    <w:p w:rsidR="00000000" w:rsidRPr="00C340AB" w:rsidP="00C340AB">
      <w:pPr>
        <w:pStyle w:val="Heading1"/>
      </w:pPr>
      <w:bookmarkStart w:id="3" w:name="O_1274798"/>
      <w:bookmarkEnd w:id="3"/>
      <w:r w:rsidRPr="00C340AB">
        <w:t>Entry Requirements</w:t>
      </w:r>
    </w:p>
    <w:tbl>
      <w:tblPr>
        <w:tblW w:w="9497" w:type="dxa"/>
        <w:tblLayout w:type="fixed"/>
        <w:tblCellMar>
          <w:left w:w="62" w:type="dxa"/>
          <w:right w:w="62" w:type="dxa"/>
        </w:tblCellMar>
        <w:tblLook w:val="0000"/>
      </w:tblPr>
      <w:tblGrid>
        <w:gridCol w:w="9497"/>
      </w:tblGrid>
      <w:tr w:rsidTr="00C34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0AB" w:rsidP="00C340AB">
            <w:pPr>
              <w:pStyle w:val="BodyText"/>
            </w:pPr>
            <w:r w:rsidRPr="00C340AB">
              <w:t>The entry requirement for this qualification i</w:t>
            </w:r>
            <w:r w:rsidRPr="00C340AB">
              <w:t>s:</w:t>
            </w:r>
          </w:p>
          <w:p w:rsidR="00000000" w:rsidRPr="00C340AB" w:rsidP="00C340AB">
            <w:pPr>
              <w:pStyle w:val="ListBullet"/>
            </w:pPr>
            <w:r w:rsidRPr="00C340AB">
              <w:t>UEE30820 Certificate III in Electrotechnology Electrician</w:t>
            </w:r>
          </w:p>
          <w:p w:rsidR="00000000" w:rsidRPr="00C340AB" w:rsidP="00C340AB">
            <w:pPr>
              <w:pStyle w:val="BodyText"/>
            </w:pPr>
            <w:r w:rsidRPr="00C340AB">
              <w:t>or</w:t>
            </w:r>
          </w:p>
          <w:p w:rsidR="00000000" w:rsidRPr="00C340AB" w:rsidP="00C340AB">
            <w:pPr>
              <w:pStyle w:val="ListBullet"/>
            </w:pPr>
            <w:r w:rsidRPr="00C340AB">
              <w:t>a current ‘Unrestricted Electricians Licence’ or its equivalent issued in an Australian state or territory</w:t>
            </w:r>
          </w:p>
          <w:p w:rsidR="00000000" w:rsidRPr="00C340AB" w:rsidP="00C340AB">
            <w:pPr>
              <w:pStyle w:val="BodyText"/>
            </w:pPr>
            <w:r w:rsidRPr="00C340AB">
              <w:t>and</w:t>
            </w:r>
          </w:p>
          <w:p w:rsidR="00000000" w:rsidRPr="00C340AB" w:rsidP="00C340AB">
            <w:pPr>
              <w:pStyle w:val="ListBullet"/>
            </w:pPr>
            <w:r w:rsidRPr="00C340AB">
              <w:t>a Trainee Refrigerant Handling Licence.</w:t>
            </w:r>
          </w:p>
        </w:tc>
      </w:tr>
    </w:tbl>
    <w:p w:rsidR="00000000" w:rsidRPr="00C340AB" w:rsidP="00C340AB">
      <w:pPr>
        <w:pStyle w:val="NoPaddingFontSize1"/>
      </w:pPr>
    </w:p>
    <w:p w:rsidR="00000000" w:rsidRPr="00C340AB" w:rsidP="00C340AB">
      <w:pPr>
        <w:pStyle w:val="AllowPageBreak"/>
      </w:pPr>
    </w:p>
    <w:p w:rsidR="00000000" w:rsidRPr="00C340AB" w:rsidP="00C340AB">
      <w:pPr>
        <w:pStyle w:val="Heading1"/>
      </w:pPr>
      <w:bookmarkStart w:id="4" w:name="O_1274797"/>
      <w:bookmarkEnd w:id="4"/>
      <w:r w:rsidRPr="00C340AB">
        <w:t>Packaging Rules</w:t>
      </w:r>
    </w:p>
    <w:tbl>
      <w:tblPr>
        <w:tblW w:w="9497" w:type="dxa"/>
        <w:tblLayout w:type="fixed"/>
        <w:tblCellMar>
          <w:left w:w="62" w:type="dxa"/>
          <w:right w:w="62" w:type="dxa"/>
        </w:tblCellMar>
        <w:tblLook w:val="0000"/>
      </w:tblPr>
      <w:tblGrid>
        <w:gridCol w:w="1761"/>
        <w:gridCol w:w="5694"/>
        <w:gridCol w:w="2042"/>
      </w:tblGrid>
      <w:tr w:rsidTr="00C340AB">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C340AB" w:rsidP="00C340AB">
            <w:pPr>
              <w:pStyle w:val="BodyText"/>
            </w:pPr>
            <w:r w:rsidRPr="00C340AB">
              <w:t xml:space="preserve">A total of </w:t>
            </w:r>
            <w:r w:rsidRPr="00C340AB">
              <w:rPr>
                <w:rStyle w:val="SpecialBold"/>
              </w:rPr>
              <w:t>450 weighting points</w:t>
            </w:r>
            <w:r w:rsidRPr="00C340AB">
              <w:t xml:space="preserve"> comprising:</w:t>
            </w:r>
          </w:p>
          <w:p w:rsidR="00000000" w:rsidRPr="00C340AB" w:rsidP="00C340AB">
            <w:pPr>
              <w:pStyle w:val="BodyText"/>
            </w:pPr>
            <w:r w:rsidRPr="00C340AB">
              <w:rPr>
                <w:rStyle w:val="SpecialBold"/>
              </w:rPr>
              <w:t xml:space="preserve">290 core weighting points </w:t>
            </w:r>
            <w:r w:rsidRPr="00C340AB">
              <w:t>listed below; plus</w:t>
            </w:r>
          </w:p>
          <w:p w:rsidR="00000000" w:rsidRPr="00C340AB" w:rsidP="00C340AB">
            <w:pPr>
              <w:pStyle w:val="BodyText"/>
            </w:pPr>
            <w:r w:rsidRPr="00C340AB">
              <w:rPr>
                <w:rStyle w:val="SpecialBold"/>
              </w:rPr>
              <w:t>160 general elective weighting points</w:t>
            </w:r>
            <w:r w:rsidRPr="00C340AB">
              <w:t xml:space="preserve"> from the general elective units listed below. </w:t>
            </w:r>
          </w:p>
          <w:p w:rsidR="00000000" w:rsidRPr="00C340AB" w:rsidP="00C340AB">
            <w:pPr>
              <w:pStyle w:val="BodyText"/>
            </w:pPr>
            <w:r w:rsidRPr="00C340AB">
              <w:t xml:space="preserve">Choose a total of </w:t>
            </w:r>
            <w:r w:rsidRPr="00C340AB">
              <w:rPr>
                <w:rStyle w:val="SpecialBold"/>
              </w:rPr>
              <w:t>160</w:t>
            </w:r>
            <w:r w:rsidRPr="00C340AB">
              <w:t xml:space="preserve"> </w:t>
            </w:r>
            <w:r w:rsidRPr="00C340AB">
              <w:rPr>
                <w:rStyle w:val="SpecialBold"/>
              </w:rPr>
              <w:t>weighting points</w:t>
            </w:r>
            <w:r w:rsidRPr="00C340AB">
              <w:t xml:space="preserve"> elective units from the list below, of whic</w:t>
            </w:r>
            <w:r w:rsidRPr="00C340AB">
              <w:t xml:space="preserve">h between </w:t>
            </w:r>
            <w:r w:rsidRPr="00C340AB">
              <w:rPr>
                <w:rStyle w:val="SpecialBold"/>
              </w:rPr>
              <w:t>0 and 80</w:t>
            </w:r>
            <w:r w:rsidRPr="00C340AB">
              <w:t xml:space="preserve"> </w:t>
            </w:r>
            <w:r w:rsidRPr="00C340AB">
              <w:rPr>
                <w:rStyle w:val="SpecialBold"/>
              </w:rPr>
              <w:t>weighting points</w:t>
            </w:r>
            <w:r w:rsidRPr="00C340AB">
              <w:t xml:space="preserve"> can be taken from Group A; and between </w:t>
            </w:r>
            <w:r w:rsidRPr="00C340AB">
              <w:rPr>
                <w:rStyle w:val="SpecialBold"/>
              </w:rPr>
              <w:t>0 and 80 weighting points</w:t>
            </w:r>
            <w:r w:rsidRPr="00C340AB">
              <w:t xml:space="preserve"> can be taken from Group B; and between </w:t>
            </w:r>
            <w:r w:rsidRPr="00C340AB">
              <w:rPr>
                <w:rStyle w:val="SpecialBold"/>
              </w:rPr>
              <w:t>80 and 160</w:t>
            </w:r>
            <w:r w:rsidRPr="00C340AB">
              <w:t xml:space="preserve"> </w:t>
            </w:r>
            <w:r w:rsidRPr="00C340AB">
              <w:rPr>
                <w:rStyle w:val="SpecialBold"/>
              </w:rPr>
              <w:t xml:space="preserve">weighting points </w:t>
            </w:r>
            <w:r w:rsidRPr="00C340AB">
              <w:t xml:space="preserve">can be taken from Group C (or all electives units of </w:t>
            </w:r>
            <w:r w:rsidRPr="00C340AB">
              <w:rPr>
                <w:rStyle w:val="SpecialBold"/>
              </w:rPr>
              <w:t>160 weighting points</w:t>
            </w:r>
            <w:r w:rsidRPr="00C340AB">
              <w:t xml:space="preserve"> can be taken f</w:t>
            </w:r>
            <w:r w:rsidRPr="00C340AB">
              <w:t>rom Group C).</w:t>
            </w:r>
          </w:p>
          <w:p w:rsidR="00000000" w:rsidRPr="00C340AB" w:rsidP="00C340AB">
            <w:pPr>
              <w:pStyle w:val="BodyText"/>
            </w:pPr>
            <w:r w:rsidRPr="00C340AB">
              <w:t>Up to</w:t>
            </w:r>
            <w:r w:rsidRPr="00C340AB">
              <w:rPr>
                <w:rStyle w:val="SpecialBold"/>
              </w:rPr>
              <w:t xml:space="preserve"> 80 weighting points</w:t>
            </w:r>
            <w:r w:rsidRPr="00C340AB">
              <w:t xml:space="preserve"> of the general elective units Group A, may be selected, with appropriate contextualisation, from any relevant nationally endorsed Training Package or accredited course, provided selected units contribute to the vocat</w:t>
            </w:r>
            <w:r w:rsidRPr="00C340AB">
              <w:t>ional outcome of the qualification. Previously assigned weighting points are listed in the UEE Electrotechnology Training Package Companion Volume Implementation Guide (CVIG), if not listed weighting points will be 10 points, unless directed from the Elect</w:t>
            </w:r>
            <w:r w:rsidRPr="00C340AB">
              <w:t xml:space="preserve">rotechnology Industry Reference Committee (IRC). </w:t>
            </w:r>
          </w:p>
          <w:p w:rsidR="00000000" w:rsidRPr="00C340AB" w:rsidP="00C340AB">
            <w:pPr>
              <w:pStyle w:val="BodyText"/>
            </w:pPr>
            <w:r w:rsidRPr="00C340AB">
              <w:t>There are units of competency within this qualification that contain pre-requisites. Units of competency that have a pre-requisite requirement are identified by this symbol *. Refer directly to the units of</w:t>
            </w:r>
            <w:r w:rsidRPr="00C340AB">
              <w:t xml:space="preserve"> competency to identify pre-requisite requirements to ensure all are complied with. A list of all pre-requisites is also provided in the UEE Pre-requisite Companion Volume.</w:t>
            </w:r>
          </w:p>
          <w:p w:rsidR="00000000" w:rsidP="00C340AB">
            <w:pPr>
              <w:pStyle w:val="BodyText"/>
              <w:rPr>
                <w:lang w:val="en-NZ"/>
              </w:rPr>
            </w:pPr>
            <w:r w:rsidRPr="00C340AB">
              <w:t>Where imported units are selected, care must be taken to ensure all pre-requisite u</w:t>
            </w:r>
            <w:r w:rsidRPr="00C340AB">
              <w:t>nits specified are complied with.</w:t>
            </w:r>
          </w:p>
        </w:tc>
      </w:tr>
      <w:tr w:rsidTr="00C340AB">
        <w:tblPrEx>
          <w:tblW w:w="9497" w:type="dxa"/>
          <w:tblLayout w:type="fixed"/>
          <w:tblCellMar>
            <w:left w:w="62" w:type="dxa"/>
            <w:right w:w="62" w:type="dxa"/>
          </w:tblCellMar>
          <w:tblLook w:val="0000"/>
        </w:tblPrEx>
        <w:tc>
          <w:tcPr>
            <w:tcW w:w="7455" w:type="dxa"/>
            <w:gridSpan w:val="2"/>
            <w:tcBorders>
              <w:top w:val="nil"/>
              <w:left w:val="nil"/>
              <w:bottom w:val="nil"/>
              <w:right w:val="nil"/>
            </w:tcBorders>
            <w:tcMar>
              <w:top w:w="0" w:type="dxa"/>
              <w:left w:w="62" w:type="dxa"/>
              <w:bottom w:w="0" w:type="dxa"/>
              <w:right w:w="62" w:type="dxa"/>
            </w:tcMar>
          </w:tcPr>
          <w:p w:rsidR="00000000" w:rsidRPr="00C340AB" w:rsidP="00C340AB">
            <w:pPr>
              <w:pStyle w:val="BodyText"/>
            </w:pPr>
            <w:r w:rsidRPr="00C340AB">
              <w:rPr>
                <w:rStyle w:val="SpecialBold"/>
              </w:rPr>
              <w:t xml:space="preserve">Core units </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rPr>
                <w:rStyle w:val="SpecialBold"/>
              </w:rPr>
              <w:t>Weighting Points</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UEECD0010</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Compile and produce an energy sector detailed report</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60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UEECD0024</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Implement and monitor energy sector WHS policies and procedures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20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UEECD0027</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Participate in development and follow a personal competency development plan</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20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UEERA0049</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Install and start up single head split air conditioning and water heating heat pump systems*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70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UEERA0059</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Prepare and connect refrigerant tubing and fittings*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40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w:t>
            </w:r>
            <w:r w:rsidRPr="00C340AB">
              <w:t>EERA0064</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Recover, pressure test, evacuate, charge and leak test refrigerants - split systems*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60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UEERE0015</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Implement and monitor energy sector environmental and sustainable policies and procedures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20</w:t>
            </w:r>
          </w:p>
        </w:tc>
      </w:tr>
      <w:tr w:rsidTr="00C340AB">
        <w:tblPrEx>
          <w:tblW w:w="9497" w:type="dxa"/>
          <w:tblLayout w:type="fixed"/>
          <w:tblCellMar>
            <w:left w:w="62" w:type="dxa"/>
            <w:right w:w="62" w:type="dxa"/>
          </w:tblCellMar>
          <w:tblLook w:val="0000"/>
        </w:tblPrEx>
        <w:tc>
          <w:tcPr>
            <w:tcW w:w="7455" w:type="dxa"/>
            <w:gridSpan w:val="2"/>
            <w:tcBorders>
              <w:top w:val="nil"/>
              <w:left w:val="nil"/>
              <w:bottom w:val="nil"/>
              <w:right w:val="nil"/>
            </w:tcBorders>
            <w:tcMar>
              <w:top w:w="0" w:type="dxa"/>
              <w:left w:w="62" w:type="dxa"/>
              <w:bottom w:w="0" w:type="dxa"/>
              <w:right w:w="62" w:type="dxa"/>
            </w:tcMar>
          </w:tcPr>
          <w:p w:rsidR="00000000" w:rsidRPr="00C340AB" w:rsidP="00C340AB">
            <w:pPr>
              <w:pStyle w:val="BodyText"/>
            </w:pPr>
            <w:r w:rsidRPr="00C340AB">
              <w:rPr>
                <w:rStyle w:val="SpecialBold"/>
              </w:rPr>
              <w:t>Group A: Imported and common elective units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rPr>
                <w:rStyle w:val="SpecialBold"/>
              </w:rPr>
              <w:t>Weighting Points</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BSBOPS203</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Deliver a service to customers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20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CPCWHS1001</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Prepare to work safely in the construction industry</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10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HLTAID009</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Provide cardiopulmonary resuscitation</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10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ICTICT214</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Operate application software packages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20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UEECD0011</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Comply with scheduled and preventative maintenance program processes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20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UEECD0035</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Provide basic instruction in the use of electrotechnology apparatus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20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UEECO0002</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Maintain documentation</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20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UEECO0015</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Provide quotations for installation or service jobs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20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UEECO0017</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Source and purchase material/parts for installation or service jobs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20</w:t>
            </w:r>
          </w:p>
        </w:tc>
      </w:tr>
      <w:tr w:rsidTr="00C340AB">
        <w:tblPrEx>
          <w:tblW w:w="9497" w:type="dxa"/>
          <w:tblLayout w:type="fixed"/>
          <w:tblCellMar>
            <w:left w:w="62" w:type="dxa"/>
            <w:right w:w="62" w:type="dxa"/>
          </w:tblCellMar>
          <w:tblLook w:val="0000"/>
        </w:tblPrEx>
        <w:tc>
          <w:tcPr>
            <w:tcW w:w="7455" w:type="dxa"/>
            <w:gridSpan w:val="2"/>
            <w:tcBorders>
              <w:top w:val="nil"/>
              <w:left w:val="nil"/>
              <w:bottom w:val="nil"/>
              <w:right w:val="nil"/>
            </w:tcBorders>
            <w:tcMar>
              <w:top w:w="0" w:type="dxa"/>
              <w:left w:w="62" w:type="dxa"/>
              <w:bottom w:w="0" w:type="dxa"/>
              <w:right w:w="62" w:type="dxa"/>
            </w:tcMar>
          </w:tcPr>
          <w:p w:rsidR="00000000" w:rsidRPr="00C340AB" w:rsidP="00C340AB">
            <w:pPr>
              <w:pStyle w:val="BodyText"/>
            </w:pPr>
            <w:r w:rsidRPr="00C340AB">
              <w:rPr>
                <w:rStyle w:val="SpecialBold"/>
              </w:rPr>
              <w:t>Group B: Qualification elective units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rPr>
                <w:rStyle w:val="SpecialBold"/>
              </w:rPr>
              <w:t>Weighting Points</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UEECS0033</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Use engineering applications software on personal computers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40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UEEIC0002</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Assemble, enter and verify operating instructions in microprocessor equipped devices*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20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UEEIC0013</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Develop, enter and verify discrete control programs for programmable controllers*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60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UEERA0036</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Establish the basic operating conditions of vapour compression systems*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60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UEERA0035</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Establish the basic operating conditions of air conditioning systems*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20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UEERA0007</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Apply safety awareness and legal requirements for flammable refrigerants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10</w:t>
            </w:r>
          </w:p>
        </w:tc>
      </w:tr>
      <w:tr w:rsidTr="00C340AB">
        <w:tblPrEx>
          <w:tblW w:w="9497" w:type="dxa"/>
          <w:tblLayout w:type="fixed"/>
          <w:tblCellMar>
            <w:left w:w="62" w:type="dxa"/>
            <w:right w:w="62" w:type="dxa"/>
          </w:tblCellMar>
          <w:tblLook w:val="0000"/>
        </w:tblPrEx>
        <w:tc>
          <w:tcPr>
            <w:tcW w:w="7455" w:type="dxa"/>
            <w:gridSpan w:val="2"/>
            <w:tcBorders>
              <w:top w:val="nil"/>
              <w:left w:val="nil"/>
              <w:bottom w:val="nil"/>
              <w:right w:val="nil"/>
            </w:tcBorders>
            <w:tcMar>
              <w:top w:w="0" w:type="dxa"/>
              <w:left w:w="62" w:type="dxa"/>
              <w:bottom w:w="0" w:type="dxa"/>
              <w:right w:w="62" w:type="dxa"/>
            </w:tcMar>
          </w:tcPr>
          <w:p w:rsidR="00000000" w:rsidRPr="00C340AB" w:rsidP="00C340AB">
            <w:pPr>
              <w:pStyle w:val="BodyText"/>
            </w:pPr>
            <w:r w:rsidRPr="00C340AB">
              <w:rPr>
                <w:rStyle w:val="SpecialBold"/>
              </w:rPr>
              <w:t xml:space="preserve">Group C: </w:t>
            </w:r>
            <w:r w:rsidRPr="00C340AB">
              <w:rPr>
                <w:rStyle w:val="SpecialBold"/>
              </w:rPr>
              <w:t>Qualification elective units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rPr>
                <w:rStyle w:val="SpecialBold"/>
              </w:rPr>
              <w:t>Weighting Points</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UEECD0047</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Supervise and coordinate energy sector work activities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40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UEEEL0029</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Conduct compliance inspection of LV electrical installations with demand exceeding 100 A per phase*</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40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UEEEL0030</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Conduct compliance inspection of single phase LV electrical installations*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60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UEERA0002</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Analyse the psychrometric performance of HVAC/R systems*</w:t>
            </w:r>
          </w:p>
        </w:tc>
        <w:tc>
          <w:tcPr>
            <w:tcW w:w="2042"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50</w:t>
            </w:r>
          </w:p>
        </w:tc>
      </w:tr>
      <w:tr w:rsidTr="00C340AB">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UEERA0003</w:t>
            </w:r>
          </w:p>
        </w:tc>
        <w:tc>
          <w:tcPr>
            <w:tcW w:w="5694" w:type="dxa"/>
            <w:tcBorders>
              <w:top w:val="nil"/>
              <w:left w:val="nil"/>
              <w:bottom w:val="nil"/>
              <w:right w:val="nil"/>
            </w:tcBorders>
            <w:tcMar>
              <w:top w:w="0" w:type="dxa"/>
              <w:left w:w="62" w:type="dxa"/>
              <w:bottom w:w="0" w:type="dxa"/>
              <w:right w:w="62" w:type="dxa"/>
            </w:tcMar>
          </w:tcPr>
          <w:p w:rsidR="00000000" w:rsidP="00C340AB">
            <w:pPr>
              <w:pStyle w:val="BodyText"/>
              <w:rPr>
                <w:lang w:val="en-NZ"/>
              </w:rPr>
            </w:pPr>
            <w:r w:rsidRPr="00C340AB">
              <w:t>Analyse the thermodynamic performance of HVAC/R systems</w:t>
            </w:r>
          </w:p>
        </w:tc>
        <w:tc>
          <w:tcPr>
            <w:tcW w:w="2042" w:type="dxa"/>
            <w:tcBorders>
              <w:top w:val="nil"/>
              <w:left w:val="nil"/>
              <w:bottom w:val="nil"/>
              <w:right w:val="nil"/>
            </w:tcBorders>
            <w:tcMar>
              <w:top w:w="0" w:type="dxa"/>
              <w:left w:w="62" w:type="dxa"/>
              <w:bottom w:w="0" w:type="dxa"/>
              <w:right w:w="62" w:type="dxa"/>
            </w:tcMar>
          </w:tcPr>
          <w:p w:rsidR="00000000" w:rsidRPr="00C340AB" w:rsidP="00C340AB">
            <w:pPr>
              <w:pStyle w:val="BodyText"/>
            </w:pPr>
            <w:r w:rsidRPr="00C340AB">
              <w:t>50</w:t>
            </w:r>
          </w:p>
        </w:tc>
      </w:tr>
    </w:tbl>
    <w:p w:rsidR="00000000" w:rsidRPr="00C340AB" w:rsidP="00C340AB">
      <w:pPr>
        <w:pStyle w:val="NoPaddingFontSize1"/>
      </w:pPr>
    </w:p>
    <w:p w:rsidR="00000000" w:rsidRPr="00C340AB" w:rsidP="00C340AB">
      <w:pPr>
        <w:pStyle w:val="AllowPageBreak"/>
      </w:pPr>
    </w:p>
    <w:p w:rsidR="00000000" w:rsidRPr="00C340AB" w:rsidP="00C340AB">
      <w:pPr>
        <w:pStyle w:val="Heading1"/>
      </w:pPr>
      <w:bookmarkStart w:id="5" w:name="O_1274796"/>
      <w:bookmarkEnd w:id="5"/>
      <w:r w:rsidRPr="00C340AB">
        <w:t>Qualification Mapping Information</w:t>
      </w:r>
    </w:p>
    <w:tbl>
      <w:tblPr>
        <w:tblW w:w="9497" w:type="dxa"/>
        <w:tblLayout w:type="fixed"/>
        <w:tblCellMar>
          <w:left w:w="62" w:type="dxa"/>
          <w:right w:w="62" w:type="dxa"/>
        </w:tblCellMar>
        <w:tblLook w:val="0000"/>
      </w:tblPr>
      <w:tblGrid>
        <w:gridCol w:w="9497"/>
      </w:tblGrid>
      <w:tr w:rsidTr="00C340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40AB" w:rsidP="00C340AB">
            <w:pPr>
              <w:pStyle w:val="BodyText"/>
            </w:pPr>
            <w:r w:rsidRPr="00C340AB">
              <w:t>This qualification replaces and is not equivalent to UEE40511 Certificate IV in Electrical - Air-conditioning Split Systems</w:t>
            </w:r>
          </w:p>
        </w:tc>
      </w:tr>
    </w:tbl>
    <w:p w:rsidR="00000000" w:rsidRPr="00C340AB" w:rsidP="00C340AB">
      <w:pPr>
        <w:pStyle w:val="NoPaddingFontSize1"/>
      </w:pPr>
    </w:p>
    <w:p w:rsidR="00000000" w:rsidRPr="00C340AB" w:rsidP="00C340AB">
      <w:pPr>
        <w:pStyle w:val="AllowPageBreak"/>
      </w:pPr>
    </w:p>
    <w:p w:rsidR="00000000" w:rsidRPr="00C340AB" w:rsidP="00C340AB">
      <w:pPr>
        <w:pStyle w:val="Heading1"/>
      </w:pPr>
      <w:bookmarkStart w:id="6" w:name="O_1274801"/>
      <w:bookmarkEnd w:id="6"/>
      <w:r w:rsidRPr="00C340AB">
        <w:t>Links</w:t>
      </w:r>
    </w:p>
    <w:p w:rsidR="00000000" w:rsidRPr="00C340AB" w:rsidP="00E545F3">
      <w:pPr>
        <w:pStyle w:val="BodyText"/>
      </w:pPr>
      <w:r w:rsidRPr="00C340A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110DC">
        <w:rPr>
          <w:rStyle w:val="Hyperlink"/>
        </w:rPr>
        <w:t>https://vetnet.gov.au/Pages/TrainingDocs.aspx?q=b8a8f136-5421-4ce1-92e0-2b50341431b6</w:t>
      </w:r>
      <w:r>
        <w:fldChar w:fldCharType="end"/>
      </w:r>
    </w:p>
    <w:p w:rsidR="00000000" w:rsidRPr="00C340AB" w:rsidP="00C340AB"/>
    <w:sectPr w:rsidSect="00C340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AB" w:rsidRPr="00E545F3" w:rsidP="00E54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F3" w:rsidP="00C34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45F3" w:rsidP="00C340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545F3" w:rsidP="00C340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0AB" w:rsidRPr="00E545F3" w:rsidP="00E545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5F3" w:rsidRPr="002D2AF8" w:rsidP="00C340AB">
    <w:pPr>
      <w:pStyle w:val="Header"/>
      <w:framePr w:wrap="around"/>
    </w:pPr>
    <w:r>
      <w:fldChar w:fldCharType="begin"/>
    </w:r>
    <w:r>
      <w:instrText xml:space="preserve"> TITLE   \* MERGEFORMAT </w:instrText>
    </w:r>
    <w:r>
      <w:fldChar w:fldCharType="separate"/>
    </w:r>
    <w:r>
      <w:t>UEE40520 Certificate IV in Electrical - Air Conditioning Split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545F3" w:rsidP="00C34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4A45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8E7B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0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0AB"/>
    <w:pPr>
      <w:spacing w:before="360" w:after="60"/>
      <w:outlineLvl w:val="0"/>
    </w:pPr>
    <w:rPr>
      <w:sz w:val="32"/>
    </w:rPr>
  </w:style>
  <w:style w:type="paragraph" w:styleId="Heading2">
    <w:name w:val="heading 2"/>
    <w:basedOn w:val="HeadingBase"/>
    <w:next w:val="BodyText"/>
    <w:link w:val="Heading2Char"/>
    <w:qFormat/>
    <w:rsid w:val="00C340AB"/>
    <w:pPr>
      <w:keepLines/>
      <w:spacing w:before="240" w:after="120"/>
      <w:outlineLvl w:val="1"/>
    </w:pPr>
    <w:rPr>
      <w:sz w:val="28"/>
      <w:szCs w:val="40"/>
    </w:rPr>
  </w:style>
  <w:style w:type="paragraph" w:styleId="Heading3">
    <w:name w:val="heading 3"/>
    <w:basedOn w:val="HeadingBase"/>
    <w:next w:val="BodyText"/>
    <w:link w:val="Heading3Char"/>
    <w:qFormat/>
    <w:rsid w:val="00C340AB"/>
    <w:pPr>
      <w:spacing w:before="180" w:after="120"/>
      <w:outlineLvl w:val="2"/>
    </w:pPr>
    <w:rPr>
      <w:spacing w:val="-10"/>
      <w:kern w:val="32"/>
    </w:rPr>
  </w:style>
  <w:style w:type="paragraph" w:styleId="Heading4">
    <w:name w:val="heading 4"/>
    <w:basedOn w:val="HeadingBase"/>
    <w:next w:val="BodyText"/>
    <w:link w:val="Heading4Char"/>
    <w:qFormat/>
    <w:rsid w:val="00C340AB"/>
    <w:pPr>
      <w:spacing w:before="160" w:after="120"/>
      <w:outlineLvl w:val="3"/>
    </w:pPr>
    <w:rPr>
      <w:sz w:val="22"/>
    </w:rPr>
  </w:style>
  <w:style w:type="paragraph" w:styleId="Heading5">
    <w:name w:val="heading 5"/>
    <w:basedOn w:val="HeadingBase"/>
    <w:next w:val="Normal"/>
    <w:link w:val="Heading5Char"/>
    <w:qFormat/>
    <w:rsid w:val="00C340AB"/>
    <w:pPr>
      <w:spacing w:before="80"/>
      <w:outlineLvl w:val="4"/>
    </w:pPr>
    <w:rPr>
      <w:color w:val="918585"/>
      <w:sz w:val="20"/>
    </w:rPr>
  </w:style>
  <w:style w:type="paragraph" w:styleId="Heading6">
    <w:name w:val="heading 6"/>
    <w:basedOn w:val="HeadingBase"/>
    <w:next w:val="Normal"/>
    <w:link w:val="Heading6Char"/>
    <w:qFormat/>
    <w:rsid w:val="00C340AB"/>
    <w:pPr>
      <w:spacing w:before="60"/>
      <w:outlineLvl w:val="5"/>
    </w:pPr>
    <w:rPr>
      <w:color w:val="918585"/>
      <w:sz w:val="20"/>
    </w:rPr>
  </w:style>
  <w:style w:type="paragraph" w:styleId="Heading7">
    <w:name w:val="heading 7"/>
    <w:basedOn w:val="Normal"/>
    <w:next w:val="Normal"/>
    <w:link w:val="Heading7Char"/>
    <w:qFormat/>
    <w:rsid w:val="00C340AB"/>
    <w:pPr>
      <w:ind w:left="720"/>
      <w:outlineLvl w:val="6"/>
    </w:pPr>
    <w:rPr>
      <w:i/>
    </w:rPr>
  </w:style>
  <w:style w:type="paragraph" w:styleId="Heading8">
    <w:name w:val="heading 8"/>
    <w:basedOn w:val="Normal"/>
    <w:next w:val="Normal"/>
    <w:link w:val="Heading8Char"/>
    <w:qFormat/>
    <w:rsid w:val="00C340AB"/>
    <w:pPr>
      <w:ind w:left="720"/>
      <w:outlineLvl w:val="7"/>
    </w:pPr>
    <w:rPr>
      <w:i/>
    </w:rPr>
  </w:style>
  <w:style w:type="paragraph" w:styleId="Heading9">
    <w:name w:val="heading 9"/>
    <w:basedOn w:val="Normal"/>
    <w:next w:val="Normal"/>
    <w:link w:val="Heading9Char"/>
    <w:qFormat/>
    <w:rsid w:val="00C340AB"/>
    <w:pPr>
      <w:ind w:left="720"/>
      <w:outlineLvl w:val="8"/>
    </w:pPr>
    <w:rPr>
      <w:i/>
    </w:rPr>
  </w:style>
  <w:style w:type="character" w:default="1" w:styleId="DefaultParagraphFont">
    <w:name w:val="Default Paragraph Font"/>
    <w:uiPriority w:val="1"/>
    <w:unhideWhenUsed/>
    <w:rsid w:val="00C34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0AB"/>
  </w:style>
  <w:style w:type="character" w:customStyle="1" w:styleId="Heading1Char">
    <w:name w:val="Heading 1 Char"/>
    <w:basedOn w:val="DefaultParagraphFont"/>
    <w:link w:val="Heading1"/>
    <w:rsid w:val="00C340AB"/>
    <w:rPr>
      <w:rFonts w:ascii="Times New Roman" w:eastAsia="Times New Roman" w:hAnsi="Times New Roman" w:cs="Times New Roman"/>
      <w:b/>
      <w:sz w:val="32"/>
      <w:szCs w:val="20"/>
      <w:lang w:eastAsia="en-US"/>
    </w:rPr>
  </w:style>
  <w:style w:type="paragraph" w:styleId="BodyText">
    <w:name w:val="Body Text"/>
    <w:basedOn w:val="Normal"/>
    <w:link w:val="BodyTextChar"/>
    <w:rsid w:val="00C340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0AB"/>
    <w:rPr>
      <w:rFonts w:ascii="Times New Roman" w:eastAsia="Times New Roman" w:hAnsi="Times New Roman" w:cs="Times New Roman"/>
      <w:sz w:val="24"/>
      <w:lang w:eastAsia="en-US"/>
    </w:rPr>
  </w:style>
  <w:style w:type="paragraph" w:styleId="ListBullet">
    <w:name w:val="List Bullet"/>
    <w:basedOn w:val="List"/>
    <w:rsid w:val="00C340AB"/>
    <w:pPr>
      <w:numPr>
        <w:numId w:val="11"/>
      </w:numPr>
      <w:tabs>
        <w:tab w:val="clear" w:pos="340"/>
      </w:tabs>
      <w:spacing w:before="40" w:after="40"/>
    </w:pPr>
  </w:style>
  <w:style w:type="character" w:customStyle="1" w:styleId="SpecialBold">
    <w:name w:val="Special Bold"/>
    <w:basedOn w:val="DefaultParagraphFont"/>
    <w:rsid w:val="00C340AB"/>
    <w:rPr>
      <w:b/>
      <w:spacing w:val="0"/>
    </w:rPr>
  </w:style>
  <w:style w:type="paragraph" w:customStyle="1" w:styleId="SuperHeading">
    <w:name w:val="SuperHeading"/>
    <w:basedOn w:val="Normal"/>
    <w:rsid w:val="00C340AB"/>
    <w:pPr>
      <w:spacing w:before="240" w:after="120"/>
      <w:outlineLvl w:val="0"/>
    </w:pPr>
    <w:rPr>
      <w:rFonts w:ascii="Times New Roman" w:hAnsi="Times New Roman"/>
      <w:b/>
      <w:sz w:val="32"/>
    </w:rPr>
  </w:style>
  <w:style w:type="paragraph" w:customStyle="1" w:styleId="AllowPageBreak">
    <w:name w:val="AllowPageBreak"/>
    <w:rsid w:val="00C340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4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0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0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0AB"/>
    <w:rPr>
      <w:rFonts w:ascii="Courier New" w:eastAsia="Times New Roman" w:hAnsi="Courier New" w:cs="Times New Roman"/>
      <w:i/>
      <w:szCs w:val="20"/>
      <w:lang w:eastAsia="en-US"/>
    </w:rPr>
  </w:style>
  <w:style w:type="paragraph" w:customStyle="1" w:styleId="HeadingBase">
    <w:name w:val="Heading Base"/>
    <w:rsid w:val="00C34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0AB"/>
    <w:pPr>
      <w:tabs>
        <w:tab w:val="right" w:leader="dot" w:pos="9072"/>
      </w:tabs>
      <w:ind w:left="567"/>
    </w:pPr>
    <w:rPr>
      <w:szCs w:val="22"/>
    </w:rPr>
  </w:style>
  <w:style w:type="paragraph" w:customStyle="1" w:styleId="TOCBase">
    <w:name w:val="TOC Base"/>
    <w:rsid w:val="00C34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0AB"/>
    <w:pPr>
      <w:tabs>
        <w:tab w:val="right" w:leader="dot" w:pos="9072"/>
      </w:tabs>
      <w:spacing w:before="40" w:after="40"/>
      <w:ind w:left="284"/>
    </w:pPr>
    <w:rPr>
      <w:rFonts w:ascii="Times New Roman" w:hAnsi="Times New Roman"/>
    </w:rPr>
  </w:style>
  <w:style w:type="paragraph" w:styleId="TOC1">
    <w:name w:val="toc 1"/>
    <w:basedOn w:val="TOCBase"/>
    <w:next w:val="Normal"/>
    <w:rsid w:val="00C340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0AB"/>
    <w:rPr>
      <w:rFonts w:ascii="Times New Roman" w:eastAsia="Times New Roman" w:hAnsi="Times New Roman" w:cs="Times New Roman"/>
      <w:sz w:val="16"/>
      <w:lang w:eastAsia="en-US"/>
    </w:rPr>
  </w:style>
  <w:style w:type="paragraph" w:styleId="Title">
    <w:name w:val="Title"/>
    <w:basedOn w:val="HeadingBase"/>
    <w:link w:val="TitleChar"/>
    <w:qFormat/>
    <w:rsid w:val="00C340AB"/>
    <w:pPr>
      <w:spacing w:before="5040"/>
      <w:jc w:val="center"/>
    </w:pPr>
    <w:rPr>
      <w:sz w:val="48"/>
      <w:szCs w:val="72"/>
      <w:lang w:val="en-US"/>
    </w:rPr>
  </w:style>
  <w:style w:type="character" w:customStyle="1" w:styleId="TitleChar">
    <w:name w:val="Title Char"/>
    <w:basedOn w:val="DefaultParagraphFont"/>
    <w:link w:val="Title"/>
    <w:rsid w:val="00C34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0AB"/>
    <w:pPr>
      <w:tabs>
        <w:tab w:val="left" w:pos="3600"/>
        <w:tab w:val="left" w:pos="3958"/>
      </w:tabs>
    </w:pPr>
  </w:style>
  <w:style w:type="paragraph" w:styleId="List">
    <w:name w:val="List"/>
    <w:basedOn w:val="BodyText"/>
    <w:next w:val="BodyText"/>
    <w:rsid w:val="00C340AB"/>
    <w:pPr>
      <w:tabs>
        <w:tab w:val="left" w:pos="340"/>
      </w:tabs>
      <w:spacing w:before="60" w:after="60"/>
      <w:ind w:left="340" w:hanging="340"/>
    </w:pPr>
  </w:style>
  <w:style w:type="paragraph" w:customStyle="1" w:styleId="Note">
    <w:name w:val="Note"/>
    <w:basedOn w:val="BodyText"/>
    <w:rsid w:val="00C34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0AB"/>
    <w:pPr>
      <w:framePr w:wrap="auto" w:hAnchor="text" w:y="6049"/>
    </w:pPr>
    <w:rPr>
      <w:color w:val="000000"/>
      <w:sz w:val="40"/>
    </w:rPr>
  </w:style>
  <w:style w:type="paragraph" w:customStyle="1" w:styleId="TOCTitle">
    <w:name w:val="TOCTitle"/>
    <w:basedOn w:val="Heading1"/>
    <w:rsid w:val="00C340AB"/>
    <w:pPr>
      <w:spacing w:after="240"/>
      <w:jc w:val="center"/>
      <w:outlineLvl w:val="9"/>
    </w:pPr>
    <w:rPr>
      <w:caps/>
    </w:rPr>
  </w:style>
  <w:style w:type="paragraph" w:customStyle="1" w:styleId="Version">
    <w:name w:val="Version"/>
    <w:rsid w:val="00C340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40AB"/>
    <w:pPr>
      <w:numPr>
        <w:numId w:val="12"/>
      </w:numPr>
      <w:tabs>
        <w:tab w:val="clear" w:pos="680"/>
      </w:tabs>
    </w:pPr>
  </w:style>
  <w:style w:type="paragraph" w:styleId="Index1">
    <w:name w:val="index 1"/>
    <w:basedOn w:val="Normal"/>
    <w:next w:val="Normal"/>
    <w:semiHidden/>
    <w:rsid w:val="00C340AB"/>
    <w:pPr>
      <w:keepNext w:val="0"/>
      <w:tabs>
        <w:tab w:val="right" w:pos="4176"/>
      </w:tabs>
      <w:ind w:left="198" w:hanging="198"/>
    </w:pPr>
    <w:rPr>
      <w:rFonts w:ascii="Garamond" w:hAnsi="Garamond"/>
    </w:rPr>
  </w:style>
  <w:style w:type="paragraph" w:styleId="IndexHeading">
    <w:name w:val="index heading"/>
    <w:basedOn w:val="Normal"/>
    <w:next w:val="Index1"/>
    <w:semiHidden/>
    <w:rsid w:val="00C340AB"/>
    <w:pPr>
      <w:spacing w:before="120" w:after="120"/>
    </w:pPr>
    <w:rPr>
      <w:rFonts w:ascii="Arial" w:hAnsi="Arial"/>
      <w:b/>
      <w:color w:val="918585"/>
      <w:sz w:val="24"/>
    </w:rPr>
  </w:style>
  <w:style w:type="paragraph" w:styleId="Header">
    <w:name w:val="header"/>
    <w:basedOn w:val="Normal"/>
    <w:link w:val="HeaderChar"/>
    <w:rsid w:val="00C34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0AB"/>
    <w:rPr>
      <w:rFonts w:ascii="Times New Roman" w:eastAsia="Times New Roman" w:hAnsi="Times New Roman" w:cs="Times New Roman"/>
      <w:sz w:val="16"/>
      <w:szCs w:val="20"/>
      <w:lang w:val="en-GB" w:eastAsia="en-US"/>
    </w:rPr>
  </w:style>
  <w:style w:type="paragraph" w:customStyle="1" w:styleId="Chapter">
    <w:name w:val="Chapter"/>
    <w:basedOn w:val="Normal"/>
    <w:rsid w:val="00C340AB"/>
    <w:pPr>
      <w:spacing w:before="240"/>
    </w:pPr>
    <w:rPr>
      <w:rFonts w:ascii="Times New Roman" w:hAnsi="Times New Roman"/>
      <w:smallCaps/>
      <w:spacing w:val="80"/>
      <w:sz w:val="28"/>
    </w:rPr>
  </w:style>
  <w:style w:type="paragraph" w:customStyle="1" w:styleId="InChapter">
    <w:name w:val="InChapter"/>
    <w:basedOn w:val="Heading3"/>
    <w:rsid w:val="00C340AB"/>
    <w:pPr>
      <w:spacing w:after="240"/>
      <w:outlineLvl w:val="9"/>
    </w:pPr>
    <w:rPr>
      <w:noProof/>
    </w:rPr>
  </w:style>
  <w:style w:type="paragraph" w:styleId="Index2">
    <w:name w:val="index 2"/>
    <w:basedOn w:val="Normal"/>
    <w:next w:val="Normal"/>
    <w:semiHidden/>
    <w:rsid w:val="00C340AB"/>
    <w:pPr>
      <w:tabs>
        <w:tab w:val="right" w:pos="4176"/>
      </w:tabs>
      <w:ind w:left="568" w:hanging="284"/>
    </w:pPr>
    <w:rPr>
      <w:rFonts w:ascii="Garamond" w:hAnsi="Garamond"/>
    </w:rPr>
  </w:style>
  <w:style w:type="paragraph" w:customStyle="1" w:styleId="Byline">
    <w:name w:val="Byline"/>
    <w:rsid w:val="00C34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0AB"/>
    <w:pPr>
      <w:tabs>
        <w:tab w:val="clear" w:pos="3600"/>
        <w:tab w:val="clear" w:pos="3958"/>
      </w:tabs>
      <w:jc w:val="right"/>
    </w:pPr>
  </w:style>
  <w:style w:type="character" w:styleId="Emphasis">
    <w:name w:val="Emphasis"/>
    <w:basedOn w:val="DefaultParagraphFont"/>
    <w:qFormat/>
    <w:rsid w:val="00C340AB"/>
    <w:rPr>
      <w:i/>
    </w:rPr>
  </w:style>
  <w:style w:type="paragraph" w:styleId="Caption">
    <w:name w:val="caption"/>
    <w:basedOn w:val="BodyText"/>
    <w:next w:val="Normal"/>
    <w:qFormat/>
    <w:rsid w:val="00C340AB"/>
    <w:pPr>
      <w:framePr w:w="2268" w:hSpace="181" w:vSpace="181" w:wrap="around" w:vAnchor="text" w:hAnchor="page" w:x="1135" w:y="285" w:anchorLock="1"/>
    </w:pPr>
    <w:rPr>
      <w:i/>
    </w:rPr>
  </w:style>
  <w:style w:type="paragraph" w:customStyle="1" w:styleId="MiniTOCTitle">
    <w:name w:val="MiniTOCTitle"/>
    <w:basedOn w:val="Heading4"/>
    <w:rsid w:val="00C340AB"/>
    <w:pPr>
      <w:spacing w:before="240"/>
      <w:outlineLvl w:val="9"/>
    </w:pPr>
    <w:rPr>
      <w:noProof/>
      <w:sz w:val="24"/>
    </w:rPr>
  </w:style>
  <w:style w:type="paragraph" w:customStyle="1" w:styleId="MiniTOCItem">
    <w:name w:val="MiniTOCItem"/>
    <w:basedOn w:val="ListBullet"/>
    <w:rsid w:val="00C340AB"/>
    <w:pPr>
      <w:numPr>
        <w:numId w:val="0"/>
      </w:numPr>
      <w:tabs>
        <w:tab w:val="right" w:leader="dot" w:pos="6521"/>
      </w:tabs>
      <w:spacing w:before="0" w:after="0"/>
    </w:pPr>
  </w:style>
  <w:style w:type="paragraph" w:customStyle="1" w:styleId="TOFTitle">
    <w:name w:val="TOFTitle"/>
    <w:basedOn w:val="TOCTitle"/>
    <w:rsid w:val="00C340AB"/>
  </w:style>
  <w:style w:type="paragraph" w:styleId="TableofFigures">
    <w:name w:val="table of figures"/>
    <w:basedOn w:val="Normal"/>
    <w:next w:val="Normal"/>
    <w:semiHidden/>
    <w:rsid w:val="00C340AB"/>
    <w:pPr>
      <w:tabs>
        <w:tab w:val="right" w:leader="dot" w:pos="9072"/>
      </w:tabs>
      <w:ind w:left="970" w:hanging="403"/>
    </w:pPr>
    <w:rPr>
      <w:rFonts w:ascii="Times New Roman" w:hAnsi="Times New Roman"/>
      <w:b/>
    </w:rPr>
  </w:style>
  <w:style w:type="paragraph" w:styleId="ListNumber">
    <w:name w:val="List Number"/>
    <w:basedOn w:val="List"/>
    <w:rsid w:val="00C340AB"/>
    <w:pPr>
      <w:numPr>
        <w:numId w:val="14"/>
      </w:numPr>
      <w:tabs>
        <w:tab w:val="clear" w:pos="340"/>
      </w:tabs>
    </w:pPr>
  </w:style>
  <w:style w:type="character" w:customStyle="1" w:styleId="WingdingSymbols">
    <w:name w:val="Wingding Symbols"/>
    <w:rsid w:val="00C340AB"/>
    <w:rPr>
      <w:rFonts w:ascii="Wingdings" w:hAnsi="Wingdings"/>
    </w:rPr>
  </w:style>
  <w:style w:type="paragraph" w:customStyle="1" w:styleId="TableHeading">
    <w:name w:val="Table Heading"/>
    <w:basedOn w:val="HeadingBase"/>
    <w:rsid w:val="00C340AB"/>
    <w:pPr>
      <w:keepLines/>
      <w:pBdr>
        <w:bottom w:val="single" w:sz="6" w:space="1" w:color="918585"/>
      </w:pBdr>
      <w:spacing w:before="240"/>
    </w:pPr>
  </w:style>
  <w:style w:type="character" w:customStyle="1" w:styleId="HotSpot">
    <w:name w:val="HotSpot"/>
    <w:rsid w:val="00C340AB"/>
    <w:rPr>
      <w:color w:val="0033CC"/>
      <w:u w:val="none"/>
    </w:rPr>
  </w:style>
  <w:style w:type="paragraph" w:customStyle="1" w:styleId="BodyTextRight">
    <w:name w:val="Body Text Right"/>
    <w:basedOn w:val="BodyText"/>
    <w:rsid w:val="00C340AB"/>
    <w:pPr>
      <w:spacing w:before="0" w:after="0"/>
      <w:jc w:val="right"/>
    </w:pPr>
  </w:style>
  <w:style w:type="paragraph" w:styleId="Index3">
    <w:name w:val="index 3"/>
    <w:basedOn w:val="ListNumber2"/>
    <w:next w:val="Normal"/>
    <w:semiHidden/>
    <w:rsid w:val="00C340AB"/>
    <w:pPr>
      <w:numPr>
        <w:numId w:val="0"/>
      </w:numPr>
      <w:tabs>
        <w:tab w:val="right" w:leader="dot" w:pos="4176"/>
      </w:tabs>
    </w:pPr>
  </w:style>
  <w:style w:type="paragraph" w:styleId="ListNumber2">
    <w:name w:val="List Number 2"/>
    <w:basedOn w:val="List2"/>
    <w:rsid w:val="00C340AB"/>
    <w:pPr>
      <w:numPr>
        <w:numId w:val="9"/>
      </w:numPr>
      <w:tabs>
        <w:tab w:val="clear" w:pos="1060"/>
      </w:tabs>
    </w:pPr>
  </w:style>
  <w:style w:type="paragraph" w:customStyle="1" w:styleId="MarginNote">
    <w:name w:val="Margin Note"/>
    <w:basedOn w:val="BodyText"/>
    <w:rsid w:val="00C34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0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0AB"/>
    <w:rPr>
      <w:sz w:val="32"/>
    </w:rPr>
  </w:style>
  <w:style w:type="paragraph" w:customStyle="1" w:styleId="HeadingProcedure">
    <w:name w:val="Heading Procedure"/>
    <w:basedOn w:val="HeadingBase"/>
    <w:next w:val="Normal"/>
    <w:rsid w:val="00C340AB"/>
    <w:pPr>
      <w:tabs>
        <w:tab w:val="left" w:pos="0"/>
      </w:tabs>
      <w:spacing w:before="120" w:after="60"/>
    </w:pPr>
    <w:rPr>
      <w:i/>
      <w:color w:val="918585"/>
      <w:sz w:val="22"/>
    </w:rPr>
  </w:style>
  <w:style w:type="paragraph" w:customStyle="1" w:styleId="TableBodyText">
    <w:name w:val="Table Body Text"/>
    <w:basedOn w:val="BodyText"/>
    <w:rsid w:val="00C340AB"/>
    <w:pPr>
      <w:spacing w:before="60" w:after="60"/>
    </w:pPr>
  </w:style>
  <w:style w:type="paragraph" w:styleId="ListContinue">
    <w:name w:val="List Continue"/>
    <w:basedOn w:val="List"/>
    <w:rsid w:val="00C340AB"/>
    <w:pPr>
      <w:ind w:firstLine="0"/>
    </w:pPr>
  </w:style>
  <w:style w:type="paragraph" w:customStyle="1" w:styleId="ListNote">
    <w:name w:val="List Note"/>
    <w:basedOn w:val="List"/>
    <w:rsid w:val="00C340AB"/>
    <w:pPr>
      <w:pBdr>
        <w:top w:val="single" w:sz="6" w:space="2" w:color="918585"/>
        <w:bottom w:val="single" w:sz="6" w:space="2" w:color="918585"/>
      </w:pBdr>
      <w:tabs>
        <w:tab w:val="left" w:pos="1021"/>
      </w:tabs>
      <w:ind w:firstLine="0"/>
    </w:pPr>
  </w:style>
  <w:style w:type="paragraph" w:customStyle="1" w:styleId="Warning">
    <w:name w:val="Warning"/>
    <w:basedOn w:val="BodyText"/>
    <w:rsid w:val="00C340AB"/>
    <w:pPr>
      <w:shd w:val="clear" w:color="auto" w:fill="D9D9D9"/>
      <w:tabs>
        <w:tab w:val="left" w:pos="992"/>
      </w:tabs>
      <w:ind w:left="119" w:right="119"/>
    </w:pPr>
    <w:rPr>
      <w:sz w:val="20"/>
    </w:rPr>
  </w:style>
  <w:style w:type="paragraph" w:customStyle="1" w:styleId="MarginIcons">
    <w:name w:val="Margin Icons"/>
    <w:basedOn w:val="BodyText"/>
    <w:rsid w:val="00C34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0AB"/>
    <w:rPr>
      <w:rFonts w:ascii="Courier New" w:hAnsi="Courier New"/>
    </w:rPr>
  </w:style>
  <w:style w:type="paragraph" w:customStyle="1" w:styleId="NoteBullet">
    <w:name w:val="Note Bullet"/>
    <w:basedOn w:val="Note"/>
    <w:rsid w:val="00C340AB"/>
    <w:pPr>
      <w:tabs>
        <w:tab w:val="clear" w:pos="680"/>
      </w:tabs>
      <w:spacing w:before="60" w:after="60"/>
    </w:pPr>
  </w:style>
  <w:style w:type="paragraph" w:customStyle="1" w:styleId="SubHeading2">
    <w:name w:val="SubHeading2"/>
    <w:basedOn w:val="HeadingBase"/>
    <w:rsid w:val="00C340AB"/>
    <w:pPr>
      <w:spacing w:before="240" w:after="60"/>
    </w:pPr>
    <w:rPr>
      <w:sz w:val="20"/>
    </w:rPr>
  </w:style>
  <w:style w:type="paragraph" w:customStyle="1" w:styleId="SubHeading1">
    <w:name w:val="SubHeading1"/>
    <w:basedOn w:val="HeadingBase"/>
    <w:rsid w:val="00C340AB"/>
    <w:pPr>
      <w:spacing w:before="240" w:after="60"/>
    </w:pPr>
    <w:rPr>
      <w:color w:val="918585"/>
      <w:sz w:val="22"/>
    </w:rPr>
  </w:style>
  <w:style w:type="paragraph" w:customStyle="1" w:styleId="SideHeading">
    <w:name w:val="Side Heading"/>
    <w:basedOn w:val="HeadingBase"/>
    <w:rsid w:val="00C34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0AB"/>
    <w:pPr>
      <w:numPr>
        <w:numId w:val="10"/>
      </w:numPr>
    </w:pPr>
  </w:style>
  <w:style w:type="paragraph" w:styleId="PlainText">
    <w:name w:val="Plain Text"/>
    <w:basedOn w:val="Normal"/>
    <w:link w:val="PlainTextChar"/>
    <w:rsid w:val="00C340AB"/>
    <w:rPr>
      <w:sz w:val="20"/>
    </w:rPr>
  </w:style>
  <w:style w:type="character" w:customStyle="1" w:styleId="PlainTextChar">
    <w:name w:val="Plain Text Char"/>
    <w:basedOn w:val="DefaultParagraphFont"/>
    <w:link w:val="PlainText"/>
    <w:rsid w:val="00C340AB"/>
    <w:rPr>
      <w:rFonts w:ascii="Courier New" w:eastAsia="Times New Roman" w:hAnsi="Courier New" w:cs="Times New Roman"/>
      <w:sz w:val="20"/>
      <w:szCs w:val="20"/>
      <w:lang w:eastAsia="en-US"/>
    </w:rPr>
  </w:style>
  <w:style w:type="character" w:customStyle="1" w:styleId="MenuOption">
    <w:name w:val="Menu Option"/>
    <w:basedOn w:val="DefaultParagraphFont"/>
    <w:rsid w:val="00C340AB"/>
    <w:rPr>
      <w:b/>
      <w:smallCaps/>
    </w:rPr>
  </w:style>
  <w:style w:type="paragraph" w:customStyle="1" w:styleId="TableListNumber">
    <w:name w:val="Table List Number"/>
    <w:basedOn w:val="ListNumber"/>
    <w:rsid w:val="00C340AB"/>
    <w:pPr>
      <w:numPr>
        <w:numId w:val="0"/>
      </w:numPr>
    </w:pPr>
  </w:style>
  <w:style w:type="paragraph" w:styleId="TOC4">
    <w:name w:val="toc 4"/>
    <w:basedOn w:val="TOCBase"/>
    <w:next w:val="Normal"/>
    <w:semiHidden/>
    <w:rsid w:val="00C340AB"/>
    <w:pPr>
      <w:tabs>
        <w:tab w:val="right" w:leader="dot" w:pos="9071"/>
      </w:tabs>
      <w:ind w:left="1701"/>
    </w:pPr>
  </w:style>
  <w:style w:type="paragraph" w:customStyle="1" w:styleId="ListAlpha">
    <w:name w:val="List Alpha"/>
    <w:basedOn w:val="List"/>
    <w:rsid w:val="00C340AB"/>
    <w:pPr>
      <w:numPr>
        <w:numId w:val="8"/>
      </w:numPr>
    </w:pPr>
  </w:style>
  <w:style w:type="paragraph" w:customStyle="1" w:styleId="ListAlpha2">
    <w:name w:val="List Alpha 2"/>
    <w:basedOn w:val="List2"/>
    <w:rsid w:val="00C340AB"/>
    <w:pPr>
      <w:numPr>
        <w:numId w:val="7"/>
      </w:numPr>
    </w:pPr>
  </w:style>
  <w:style w:type="paragraph" w:styleId="List2">
    <w:name w:val="List 2"/>
    <w:basedOn w:val="BodyText"/>
    <w:rsid w:val="00C340AB"/>
    <w:pPr>
      <w:tabs>
        <w:tab w:val="left" w:pos="680"/>
      </w:tabs>
      <w:spacing w:before="60" w:after="60"/>
      <w:ind w:left="680" w:hanging="340"/>
    </w:pPr>
  </w:style>
  <w:style w:type="paragraph" w:styleId="List3">
    <w:name w:val="List 3"/>
    <w:basedOn w:val="BodyText"/>
    <w:rsid w:val="00C340AB"/>
    <w:pPr>
      <w:tabs>
        <w:tab w:val="left" w:pos="1021"/>
      </w:tabs>
      <w:spacing w:before="60" w:after="60"/>
      <w:ind w:left="1020" w:hanging="340"/>
    </w:pPr>
  </w:style>
  <w:style w:type="paragraph" w:styleId="List4">
    <w:name w:val="List 4"/>
    <w:basedOn w:val="BodyText"/>
    <w:rsid w:val="00C340AB"/>
    <w:pPr>
      <w:tabs>
        <w:tab w:val="left" w:pos="1361"/>
      </w:tabs>
      <w:spacing w:before="60" w:after="60"/>
      <w:ind w:left="1361" w:hanging="340"/>
    </w:pPr>
  </w:style>
  <w:style w:type="paragraph" w:styleId="List5">
    <w:name w:val="List 5"/>
    <w:basedOn w:val="BodyText"/>
    <w:rsid w:val="00C340AB"/>
    <w:pPr>
      <w:tabs>
        <w:tab w:val="left" w:pos="1701"/>
      </w:tabs>
      <w:spacing w:before="60" w:after="60"/>
      <w:ind w:left="1701" w:hanging="340"/>
    </w:pPr>
  </w:style>
  <w:style w:type="paragraph" w:styleId="ListBullet3">
    <w:name w:val="List Bullet 3"/>
    <w:basedOn w:val="List3"/>
    <w:rsid w:val="00C340AB"/>
    <w:pPr>
      <w:numPr>
        <w:numId w:val="13"/>
      </w:numPr>
      <w:tabs>
        <w:tab w:val="clear" w:pos="1021"/>
      </w:tabs>
      <w:ind w:left="1037" w:hanging="357"/>
    </w:pPr>
  </w:style>
  <w:style w:type="paragraph" w:styleId="ListBullet4">
    <w:name w:val="List Bullet 4"/>
    <w:basedOn w:val="List4"/>
    <w:rsid w:val="00C340AB"/>
    <w:pPr>
      <w:numPr>
        <w:numId w:val="2"/>
      </w:numPr>
      <w:tabs>
        <w:tab w:val="clear" w:pos="1361"/>
      </w:tabs>
    </w:pPr>
  </w:style>
  <w:style w:type="paragraph" w:styleId="ListBullet5">
    <w:name w:val="List Bullet 5"/>
    <w:basedOn w:val="List5"/>
    <w:rsid w:val="00C340AB"/>
    <w:pPr>
      <w:numPr>
        <w:numId w:val="3"/>
      </w:numPr>
    </w:pPr>
  </w:style>
  <w:style w:type="paragraph" w:styleId="ListContinue2">
    <w:name w:val="List Continue 2"/>
    <w:basedOn w:val="List2"/>
    <w:rsid w:val="00C340AB"/>
    <w:pPr>
      <w:ind w:firstLine="0"/>
    </w:pPr>
  </w:style>
  <w:style w:type="paragraph" w:styleId="ListContinue3">
    <w:name w:val="List Continue 3"/>
    <w:basedOn w:val="List3"/>
    <w:rsid w:val="00C340AB"/>
    <w:pPr>
      <w:ind w:left="1021" w:firstLine="0"/>
    </w:pPr>
  </w:style>
  <w:style w:type="paragraph" w:styleId="ListContinue4">
    <w:name w:val="List Continue 4"/>
    <w:basedOn w:val="List4"/>
    <w:rsid w:val="00C340AB"/>
    <w:pPr>
      <w:ind w:firstLine="0"/>
    </w:pPr>
  </w:style>
  <w:style w:type="paragraph" w:styleId="ListContinue5">
    <w:name w:val="List Continue 5"/>
    <w:basedOn w:val="List5"/>
    <w:rsid w:val="00C340AB"/>
    <w:pPr>
      <w:ind w:firstLine="0"/>
    </w:pPr>
  </w:style>
  <w:style w:type="paragraph" w:styleId="ListNumber3">
    <w:name w:val="List Number 3"/>
    <w:basedOn w:val="List3"/>
    <w:rsid w:val="00C340AB"/>
    <w:pPr>
      <w:numPr>
        <w:numId w:val="4"/>
      </w:numPr>
    </w:pPr>
  </w:style>
  <w:style w:type="paragraph" w:styleId="ListNumber4">
    <w:name w:val="List Number 4"/>
    <w:basedOn w:val="List4"/>
    <w:rsid w:val="00C340AB"/>
    <w:pPr>
      <w:numPr>
        <w:numId w:val="5"/>
      </w:numPr>
    </w:pPr>
  </w:style>
  <w:style w:type="paragraph" w:styleId="ListNumber5">
    <w:name w:val="List Number 5"/>
    <w:basedOn w:val="List5"/>
    <w:rsid w:val="00C340AB"/>
    <w:pPr>
      <w:numPr>
        <w:numId w:val="6"/>
      </w:numPr>
    </w:pPr>
  </w:style>
  <w:style w:type="paragraph" w:styleId="BlockText">
    <w:name w:val="Block Text"/>
    <w:basedOn w:val="Normal"/>
    <w:rsid w:val="00C340AB"/>
    <w:pPr>
      <w:spacing w:after="120"/>
      <w:ind w:left="1440" w:right="1440"/>
    </w:pPr>
  </w:style>
  <w:style w:type="character" w:customStyle="1" w:styleId="Subscript">
    <w:name w:val="Subscript"/>
    <w:basedOn w:val="DefaultParagraphFont"/>
    <w:rsid w:val="00C340AB"/>
    <w:rPr>
      <w:sz w:val="16"/>
      <w:vertAlign w:val="subscript"/>
    </w:rPr>
  </w:style>
  <w:style w:type="character" w:customStyle="1" w:styleId="Superscript">
    <w:name w:val="Superscript"/>
    <w:basedOn w:val="DefaultParagraphFont"/>
    <w:rsid w:val="00C340AB"/>
    <w:rPr>
      <w:sz w:val="16"/>
      <w:vertAlign w:val="superscript"/>
    </w:rPr>
  </w:style>
  <w:style w:type="character" w:customStyle="1" w:styleId="Symbols">
    <w:name w:val="Symbols"/>
    <w:basedOn w:val="DefaultParagraphFont"/>
    <w:rsid w:val="00C340AB"/>
    <w:rPr>
      <w:rFonts w:ascii="Symbol" w:hAnsi="Symbol"/>
    </w:rPr>
  </w:style>
  <w:style w:type="character" w:customStyle="1" w:styleId="MenuOptions">
    <w:name w:val="Menu Options"/>
    <w:basedOn w:val="DefaultParagraphFont"/>
    <w:rsid w:val="00C340AB"/>
    <w:rPr>
      <w:rFonts w:ascii="Arial Narrow" w:hAnsi="Arial Narrow"/>
      <w:smallCaps/>
    </w:rPr>
  </w:style>
  <w:style w:type="character" w:customStyle="1" w:styleId="Buttons">
    <w:name w:val="Buttons"/>
    <w:basedOn w:val="DefaultParagraphFont"/>
    <w:rsid w:val="00C340AB"/>
    <w:rPr>
      <w:b/>
    </w:rPr>
  </w:style>
  <w:style w:type="character" w:customStyle="1" w:styleId="Underlined">
    <w:name w:val="Underlined"/>
    <w:basedOn w:val="DefaultParagraphFont"/>
    <w:rsid w:val="00C340AB"/>
    <w:rPr>
      <w:u w:val="single"/>
    </w:rPr>
  </w:style>
  <w:style w:type="paragraph" w:customStyle="1" w:styleId="TableBodyTextRight">
    <w:name w:val="Table Body Text Right"/>
    <w:basedOn w:val="TableBodyText"/>
    <w:rsid w:val="00C340AB"/>
    <w:pPr>
      <w:widowControl w:val="0"/>
      <w:autoSpaceDE w:val="0"/>
      <w:autoSpaceDN w:val="0"/>
      <w:adjustRightInd w:val="0"/>
      <w:jc w:val="right"/>
    </w:pPr>
    <w:rPr>
      <w:rFonts w:cs="Arial"/>
      <w:szCs w:val="18"/>
    </w:rPr>
  </w:style>
  <w:style w:type="paragraph" w:customStyle="1" w:styleId="CopyrightText">
    <w:name w:val="Copyright Text"/>
    <w:basedOn w:val="BodyText"/>
    <w:rsid w:val="00C340AB"/>
    <w:rPr>
      <w:sz w:val="18"/>
    </w:rPr>
  </w:style>
  <w:style w:type="paragraph" w:customStyle="1" w:styleId="BodySmallRight">
    <w:name w:val="Body Small Right"/>
    <w:basedOn w:val="BodyTextRight"/>
    <w:rsid w:val="00C340AB"/>
    <w:rPr>
      <w:sz w:val="18"/>
      <w:szCs w:val="18"/>
    </w:rPr>
  </w:style>
  <w:style w:type="paragraph" w:customStyle="1" w:styleId="MarginEdition">
    <w:name w:val="Margin Edition"/>
    <w:basedOn w:val="MarginNote"/>
    <w:rsid w:val="00C340AB"/>
    <w:pPr>
      <w:spacing w:before="0" w:after="0"/>
    </w:pPr>
    <w:rPr>
      <w:rFonts w:ascii="Times New Roman" w:hAnsi="Times New Roman"/>
      <w:color w:val="999999"/>
    </w:rPr>
  </w:style>
  <w:style w:type="paragraph" w:customStyle="1" w:styleId="Spacer">
    <w:name w:val="Spacer"/>
    <w:basedOn w:val="Normal"/>
    <w:rsid w:val="00C340AB"/>
    <w:rPr>
      <w:sz w:val="2"/>
      <w:szCs w:val="2"/>
    </w:rPr>
  </w:style>
  <w:style w:type="character" w:customStyle="1" w:styleId="Small">
    <w:name w:val="Small"/>
    <w:basedOn w:val="DefaultParagraphFont"/>
    <w:rsid w:val="00C340AB"/>
    <w:rPr>
      <w:sz w:val="16"/>
    </w:rPr>
  </w:style>
  <w:style w:type="paragraph" w:customStyle="1" w:styleId="WideTable">
    <w:name w:val="Wide Table"/>
    <w:basedOn w:val="Normal"/>
    <w:rsid w:val="00C340AB"/>
    <w:pPr>
      <w:ind w:left="-1418"/>
    </w:pPr>
    <w:rPr>
      <w:sz w:val="2"/>
      <w:szCs w:val="2"/>
    </w:rPr>
  </w:style>
  <w:style w:type="character" w:styleId="PageNumber">
    <w:name w:val="page number"/>
    <w:basedOn w:val="DefaultParagraphFont"/>
    <w:rsid w:val="00C340AB"/>
  </w:style>
  <w:style w:type="paragraph" w:styleId="Quote">
    <w:name w:val="Quote"/>
    <w:basedOn w:val="Heading1"/>
    <w:link w:val="QuoteChar"/>
    <w:qFormat/>
    <w:rsid w:val="00C340AB"/>
    <w:rPr>
      <w:b w:val="0"/>
      <w:sz w:val="72"/>
      <w:szCs w:val="72"/>
      <w:lang w:val="en-NZ"/>
    </w:rPr>
  </w:style>
  <w:style w:type="character" w:customStyle="1" w:styleId="QuoteChar">
    <w:name w:val="Quote Char"/>
    <w:basedOn w:val="DefaultParagraphFont"/>
    <w:link w:val="Quote"/>
    <w:rsid w:val="00C34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0AB"/>
    <w:pPr>
      <w:pageBreakBefore/>
    </w:pPr>
  </w:style>
  <w:style w:type="paragraph" w:customStyle="1" w:styleId="Border">
    <w:name w:val="Border"/>
    <w:basedOn w:val="Normal"/>
    <w:qFormat/>
    <w:rsid w:val="00C34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0AB"/>
    <w:rPr>
      <w:b/>
      <w:bCs/>
      <w:i/>
      <w:iCs/>
      <w:color w:val="auto"/>
    </w:rPr>
  </w:style>
  <w:style w:type="paragraph" w:styleId="IntenseQuote">
    <w:name w:val="Intense Quote"/>
    <w:basedOn w:val="Normal"/>
    <w:next w:val="Normal"/>
    <w:link w:val="IntenseQuoteChar"/>
    <w:uiPriority w:val="30"/>
    <w:qFormat/>
    <w:rsid w:val="00C34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0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0AB"/>
    <w:rPr>
      <w:smallCaps/>
      <w:color w:val="auto"/>
      <w:u w:val="single"/>
    </w:rPr>
  </w:style>
  <w:style w:type="character" w:styleId="IntenseReference">
    <w:name w:val="Intense Reference"/>
    <w:basedOn w:val="DefaultParagraphFont"/>
    <w:uiPriority w:val="32"/>
    <w:qFormat/>
    <w:rsid w:val="00C340AB"/>
    <w:rPr>
      <w:b/>
      <w:bCs/>
      <w:smallCaps/>
      <w:color w:val="auto"/>
      <w:spacing w:val="5"/>
      <w:u w:val="single"/>
    </w:rPr>
  </w:style>
  <w:style w:type="paragraph" w:customStyle="1" w:styleId="2ColumnHeading">
    <w:name w:val="2Column Heading"/>
    <w:basedOn w:val="BodyText"/>
    <w:qFormat/>
    <w:rsid w:val="00C340AB"/>
    <w:pPr>
      <w:spacing w:after="60"/>
      <w:ind w:left="-2268"/>
    </w:pPr>
    <w:rPr>
      <w:b/>
    </w:rPr>
  </w:style>
  <w:style w:type="paragraph" w:customStyle="1" w:styleId="Heading1TOC">
    <w:name w:val="Heading1 TOC"/>
    <w:basedOn w:val="Normal"/>
    <w:qFormat/>
    <w:rsid w:val="00C340AB"/>
    <w:pPr>
      <w:spacing w:before="240" w:after="120"/>
    </w:pPr>
    <w:rPr>
      <w:rFonts w:ascii="Times New Roman" w:hAnsi="Times New Roman"/>
      <w:b/>
      <w:sz w:val="32"/>
    </w:rPr>
  </w:style>
  <w:style w:type="paragraph" w:customStyle="1" w:styleId="Heading2TOC">
    <w:name w:val="Heading2 TOC"/>
    <w:basedOn w:val="Normal"/>
    <w:qFormat/>
    <w:rsid w:val="00C340AB"/>
    <w:pPr>
      <w:spacing w:before="240" w:after="60"/>
    </w:pPr>
    <w:rPr>
      <w:rFonts w:ascii="Times New Roman" w:hAnsi="Times New Roman"/>
      <w:b/>
      <w:sz w:val="28"/>
    </w:rPr>
  </w:style>
  <w:style w:type="character" w:customStyle="1" w:styleId="Underline">
    <w:name w:val="Underline"/>
    <w:basedOn w:val="DefaultParagraphFont"/>
    <w:qFormat/>
    <w:rsid w:val="00C340AB"/>
    <w:rPr>
      <w:u w:val="single"/>
    </w:rPr>
  </w:style>
  <w:style w:type="character" w:customStyle="1" w:styleId="BoldandItalics">
    <w:name w:val="Bold and Italics"/>
    <w:qFormat/>
    <w:rsid w:val="00C340AB"/>
    <w:rPr>
      <w:b/>
      <w:i/>
      <w:u w:val="none"/>
    </w:rPr>
  </w:style>
  <w:style w:type="paragraph" w:styleId="BalloonText">
    <w:name w:val="Balloon Text"/>
    <w:basedOn w:val="Normal"/>
    <w:link w:val="BalloonTextChar"/>
    <w:rsid w:val="00C340AB"/>
    <w:rPr>
      <w:rFonts w:ascii="Tahoma" w:hAnsi="Tahoma" w:cs="Tahoma"/>
      <w:sz w:val="16"/>
      <w:szCs w:val="16"/>
    </w:rPr>
  </w:style>
  <w:style w:type="character" w:customStyle="1" w:styleId="BalloonTextChar">
    <w:name w:val="Balloon Text Char"/>
    <w:basedOn w:val="DefaultParagraphFont"/>
    <w:link w:val="BalloonText"/>
    <w:rsid w:val="00C340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0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0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0AB"/>
    <w:rPr>
      <w:b/>
      <w:color w:val="660033"/>
      <w:spacing w:val="0"/>
    </w:rPr>
  </w:style>
  <w:style w:type="paragraph" w:customStyle="1" w:styleId="Nameditemlist">
    <w:name w:val="Named item list"/>
    <w:basedOn w:val="BodyText"/>
    <w:qFormat/>
    <w:rsid w:val="00C340AB"/>
    <w:pPr>
      <w:tabs>
        <w:tab w:val="left" w:pos="2835"/>
      </w:tabs>
      <w:ind w:left="2835" w:hanging="2835"/>
    </w:pPr>
  </w:style>
  <w:style w:type="paragraph" w:customStyle="1" w:styleId="BodyTextnopadding">
    <w:name w:val="Body Text no padding"/>
    <w:basedOn w:val="BodyText"/>
    <w:qFormat/>
    <w:rsid w:val="00C340AB"/>
    <w:pPr>
      <w:spacing w:before="0" w:after="0"/>
    </w:pPr>
  </w:style>
  <w:style w:type="paragraph" w:customStyle="1" w:styleId="BodyTextBold">
    <w:name w:val="Body Text Bold"/>
    <w:basedOn w:val="BodyText"/>
    <w:qFormat/>
    <w:rsid w:val="00C340AB"/>
    <w:rPr>
      <w:b/>
    </w:rPr>
  </w:style>
  <w:style w:type="character" w:styleId="Hyperlink">
    <w:name w:val="Hyperlink"/>
    <w:basedOn w:val="DefaultParagraphFont"/>
    <w:uiPriority w:val="99"/>
    <w:unhideWhenUsed/>
    <w:rsid w:val="00E545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839</Words>
  <Characters>5248</Characters>
  <Application>Microsoft Office Word</Application>
  <DocSecurity>0</DocSecurity>
  <Lines>187</Lines>
  <Paragraphs>144</Paragraphs>
  <ScaleCrop>false</ScaleCrop>
  <Company>Author-it Software Corporation Ltd.</Company>
  <LinksUpToDate>false</LinksUpToDate>
  <CharactersWithSpaces>5943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UEE40520 Certificate IV in Electrical - Air Conditioning Split Systems</dc:title>
  <dc:subject>Approved</dc:subject>
  <dc:creator>Australian Industry Standards</dc:creator>
  <cp:keywords>Release 3</cp:keywords>
  <dc:description>Review Date: 12 April 2008</dc:description>
  <cp:lastModifiedBy>HSD_TPCMSd.prod</cp:lastModifiedBy>
  <cp:revision>3</cp:revision>
  <dcterms:created xsi:type="dcterms:W3CDTF">2022-12-20T15:00:10Z</dcterms:created>
  <dcterms:modified xsi:type="dcterms:W3CDTF">2022-12-19T04:54:00Z</dcterms:modified>
</cp:coreProperties>
</file>