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C8F" w:rsidP="00161C8F">
      <w:pPr>
        <w:pStyle w:val="Title"/>
      </w:pPr>
      <w:r>
        <w:fldChar w:fldCharType="begin"/>
      </w:r>
      <w:r>
        <w:instrText xml:space="preserve"> TITLE   \* MERGEFORMAT </w:instrText>
      </w:r>
      <w:r>
        <w:fldChar w:fldCharType="separate"/>
      </w:r>
      <w:r>
        <w:t>UEE33020 Certificate III in Electrical Fitting</w:t>
      </w:r>
      <w:r>
        <w:fldChar w:fldCharType="end"/>
      </w:r>
    </w:p>
    <w:p w:rsidR="00161C8F" w:rsidP="00161C8F">
      <w:pPr>
        <w:pStyle w:val="Version"/>
        <w:sectPr w:rsidSect="002855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85593" w:rsidP="00285593">
      <w:pPr>
        <w:pStyle w:val="SuperHeading"/>
      </w:pPr>
      <w:r w:rsidRPr="00285593">
        <w:t>UEE33020 Certificate III in Electrical Fitting</w:t>
      </w:r>
    </w:p>
    <w:p w:rsidR="00000000" w:rsidRPr="00285593" w:rsidP="00285593">
      <w:pPr>
        <w:pStyle w:val="Heading1"/>
      </w:pPr>
      <w:bookmarkStart w:id="1" w:name="O_1274329"/>
      <w:bookmarkEnd w:id="1"/>
      <w:r w:rsidRPr="00285593">
        <w:t>Modification History</w:t>
      </w:r>
    </w:p>
    <w:tbl>
      <w:tblPr>
        <w:tblW w:w="9497" w:type="dxa"/>
        <w:tblLayout w:type="fixed"/>
        <w:tblCellMar>
          <w:left w:w="62" w:type="dxa"/>
          <w:right w:w="62" w:type="dxa"/>
        </w:tblCellMar>
        <w:tblLook w:val="0000"/>
      </w:tblPr>
      <w:tblGrid>
        <w:gridCol w:w="9497"/>
      </w:tblGrid>
      <w:tr w:rsidTr="00285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t>Release 5. Updated superseded elective units.</w:t>
            </w:r>
          </w:p>
          <w:p w:rsidR="00000000" w:rsidRPr="00285593" w:rsidP="00285593">
            <w:pPr>
              <w:pStyle w:val="BodyText"/>
            </w:pPr>
            <w:r w:rsidRPr="00285593">
              <w:t>Release 4. Updated superseded elective units.</w:t>
            </w:r>
          </w:p>
          <w:p w:rsidR="00000000" w:rsidRPr="00285593" w:rsidP="00285593">
            <w:pPr>
              <w:pStyle w:val="BodyText"/>
            </w:pPr>
            <w:r w:rsidRPr="00285593">
              <w:t>Release 3. Updated superseded imported units.</w:t>
            </w:r>
          </w:p>
          <w:p w:rsidR="00000000" w:rsidRPr="00285593" w:rsidP="00285593">
            <w:pPr>
              <w:pStyle w:val="BodyText"/>
            </w:pPr>
            <w:r w:rsidRPr="00285593">
              <w:t>Release 2: This minor update is the second release of this qualification in the UEE Elec</w:t>
            </w:r>
            <w:r w:rsidRPr="00285593">
              <w:t xml:space="preserve">trotechnology Training Package. </w:t>
            </w:r>
          </w:p>
          <w:p w:rsidR="00000000" w:rsidRPr="00285593" w:rsidP="00285593">
            <w:pPr>
              <w:pStyle w:val="BodyText"/>
            </w:pPr>
            <w:r w:rsidRPr="00285593">
              <w:t>Two units added to general electives.</w:t>
            </w:r>
          </w:p>
          <w:p w:rsidR="00000000" w:rsidRPr="00285593" w:rsidP="00285593">
            <w:pPr>
              <w:pStyle w:val="BodyText"/>
            </w:pPr>
            <w:r w:rsidRPr="00285593">
              <w:t>One elective unit that was in core removed from electives - was duplicate error.</w:t>
            </w:r>
          </w:p>
          <w:p w:rsidR="00000000" w:rsidRPr="00285593" w:rsidP="00285593">
            <w:pPr>
              <w:pStyle w:val="BodyText"/>
            </w:pPr>
            <w:r w:rsidRPr="00285593">
              <w:t>Release 1. This is the first release of this qualification in the UEE Electrotechnology Training Package</w:t>
            </w:r>
          </w:p>
        </w:tc>
      </w:tr>
    </w:tbl>
    <w:p w:rsidR="00000000" w:rsidRPr="00285593" w:rsidP="00285593">
      <w:pPr>
        <w:pStyle w:val="NoPaddingFontSize1"/>
      </w:pPr>
    </w:p>
    <w:p w:rsidR="00000000" w:rsidRPr="00285593" w:rsidP="00285593">
      <w:pPr>
        <w:pStyle w:val="AllowPageBreak"/>
      </w:pPr>
    </w:p>
    <w:p w:rsidR="00000000" w:rsidRPr="00285593" w:rsidP="00285593">
      <w:pPr>
        <w:pStyle w:val="Heading1"/>
      </w:pPr>
      <w:bookmarkStart w:id="2" w:name="O_1274328"/>
      <w:bookmarkEnd w:id="2"/>
      <w:r w:rsidRPr="00285593">
        <w:t>Qualification Description</w:t>
      </w:r>
    </w:p>
    <w:tbl>
      <w:tblPr>
        <w:tblW w:w="9497" w:type="dxa"/>
        <w:tblLayout w:type="fixed"/>
        <w:tblCellMar>
          <w:left w:w="62" w:type="dxa"/>
          <w:right w:w="62" w:type="dxa"/>
        </w:tblCellMar>
        <w:tblLook w:val="0000"/>
      </w:tblPr>
      <w:tblGrid>
        <w:gridCol w:w="9497"/>
      </w:tblGrid>
      <w:tr w:rsidTr="00285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t>This qualification provides competencies to manufacture, fit, assemble, erect, operate, test, fault find, alter and repair electrical equipment and includes electrical wiring work only if that work is associa</w:t>
            </w:r>
            <w:r w:rsidRPr="00285593">
              <w:t xml:space="preserve">ted with assembling, maintaining, terminating or altering the wiring between electrical components within a plant or machinery. An electrical fitter is not authorised to install any electrical wiring systems within an electrical installation as prescribed </w:t>
            </w:r>
            <w:r w:rsidRPr="00285593">
              <w:t>by definitions contained in AS/NZS 3000 Electrical installations (known as the Australian/New Zealand Wiring Rules)..</w:t>
            </w:r>
          </w:p>
          <w:p w:rsidR="00000000" w:rsidRPr="00285593" w:rsidP="00285593">
            <w:pPr>
              <w:pStyle w:val="BodyText"/>
            </w:pPr>
            <w:r w:rsidRPr="00285593">
              <w:t xml:space="preserve">Electrical equipment means any appliance, article, accessory, wire, fitting, cable, conduit or apparatus that generates, uses, conveys or </w:t>
            </w:r>
            <w:r w:rsidRPr="00285593">
              <w:t xml:space="preserve">controls (or that is intended to generate, use, convey or control) electricity above extra-low voltage (ELV). </w:t>
            </w:r>
          </w:p>
          <w:p w:rsidR="00000000" w:rsidRPr="00285593" w:rsidP="00285593">
            <w:pPr>
              <w:pStyle w:val="BodyText"/>
            </w:pPr>
            <w:r w:rsidRPr="00285593">
              <w:t>The skills and knowledge described in this qualification may require a licence or permit to practice in the workplace where work is carried out o</w:t>
            </w:r>
            <w:r w:rsidRPr="00285593">
              <w:t>n electrical installations which are designed to operate at voltages greater than 50 volt (V) alternating current (a.c.) or 120 V direct current (d.c.).</w:t>
            </w:r>
          </w:p>
          <w:p w:rsidR="00000000" w:rsidRPr="00285593" w:rsidP="00285593">
            <w:pPr>
              <w:pStyle w:val="BodyText"/>
            </w:pPr>
            <w:r w:rsidRPr="00285593">
              <w:t xml:space="preserve">Competency development activities in this qualification may be subject to regulations directly related </w:t>
            </w:r>
            <w:r w:rsidRPr="00285593">
              <w:t>to licensing. Where a licence or permit to practice is not held, a relevant contract of training through an Australian Apprenticeship, may be required.</w:t>
            </w:r>
          </w:p>
          <w:p w:rsidR="00000000" w:rsidRPr="00285593" w:rsidP="00285593">
            <w:pPr>
              <w:pStyle w:val="BodyText"/>
            </w:pPr>
            <w:r w:rsidRPr="00285593">
              <w:t>Licensing, legislative and regulatory requirements that apply to this qualification can vary between sta</w:t>
            </w:r>
            <w:r w:rsidRPr="00285593">
              <w:t>tes and territories. Some jurisdictions require that the qualification is completed as an apprenticeship to obtain an Electrical Occupational License. Relevant information must be sourced prior to commencing the qualification. Where required for Licencing,</w:t>
            </w:r>
            <w:r w:rsidRPr="00285593">
              <w:t xml:space="preserve"> the certification documentation issued must indicate if the qualification was completed as an apprenticeship or Trades Recognition Australia (TRA) pathway.</w:t>
            </w:r>
          </w:p>
        </w:tc>
      </w:tr>
    </w:tbl>
    <w:p w:rsidR="00000000" w:rsidRPr="00285593" w:rsidP="00285593">
      <w:pPr>
        <w:pStyle w:val="NoPaddingFontSize1"/>
      </w:pPr>
    </w:p>
    <w:p w:rsidR="00000000" w:rsidRPr="00285593" w:rsidP="00285593">
      <w:pPr>
        <w:pStyle w:val="AllowPageBreak"/>
      </w:pPr>
    </w:p>
    <w:p w:rsidR="00000000" w:rsidRPr="00285593" w:rsidP="00285593">
      <w:pPr>
        <w:pStyle w:val="Heading1"/>
      </w:pPr>
      <w:bookmarkStart w:id="3" w:name="O_1274327"/>
      <w:bookmarkEnd w:id="3"/>
      <w:r w:rsidRPr="00285593">
        <w:t>Entry Requirements</w:t>
      </w:r>
    </w:p>
    <w:tbl>
      <w:tblPr>
        <w:tblW w:w="9497" w:type="dxa"/>
        <w:tblLayout w:type="fixed"/>
        <w:tblCellMar>
          <w:left w:w="62" w:type="dxa"/>
          <w:right w:w="62" w:type="dxa"/>
        </w:tblCellMar>
        <w:tblLook w:val="0000"/>
      </w:tblPr>
      <w:tblGrid>
        <w:gridCol w:w="9497"/>
      </w:tblGrid>
      <w:tr w:rsidTr="00285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t>There are no entry requirements for this qualification.</w:t>
            </w:r>
          </w:p>
        </w:tc>
      </w:tr>
    </w:tbl>
    <w:p w:rsidR="00000000" w:rsidRPr="00285593" w:rsidP="00285593">
      <w:pPr>
        <w:pStyle w:val="NoPaddingFontSize1"/>
      </w:pPr>
    </w:p>
    <w:p w:rsidR="00000000" w:rsidRPr="00285593" w:rsidP="00285593">
      <w:pPr>
        <w:pStyle w:val="AllowPageBreak"/>
      </w:pPr>
    </w:p>
    <w:p w:rsidR="00000000" w:rsidRPr="00285593" w:rsidP="00285593">
      <w:pPr>
        <w:pStyle w:val="Heading1"/>
      </w:pPr>
      <w:bookmarkStart w:id="4" w:name="O_1274326"/>
      <w:bookmarkEnd w:id="4"/>
      <w:r w:rsidRPr="00285593">
        <w:t>Packaging Rules</w:t>
      </w:r>
    </w:p>
    <w:tbl>
      <w:tblPr>
        <w:tblW w:w="9497" w:type="dxa"/>
        <w:tblLayout w:type="fixed"/>
        <w:tblCellMar>
          <w:left w:w="62" w:type="dxa"/>
          <w:right w:w="62" w:type="dxa"/>
        </w:tblCellMar>
        <w:tblLook w:val="0000"/>
      </w:tblPr>
      <w:tblGrid>
        <w:gridCol w:w="2928"/>
        <w:gridCol w:w="4708"/>
        <w:gridCol w:w="1861"/>
      </w:tblGrid>
      <w:tr w:rsidTr="00285593">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t xml:space="preserve">A total of </w:t>
            </w:r>
            <w:r w:rsidRPr="00285593">
              <w:rPr>
                <w:rStyle w:val="SpecialBold"/>
              </w:rPr>
              <w:t xml:space="preserve">1060 weighting points </w:t>
            </w:r>
            <w:r w:rsidRPr="00285593">
              <w:t>comprising:</w:t>
            </w:r>
          </w:p>
          <w:p w:rsidR="00000000" w:rsidRPr="00285593" w:rsidP="00285593">
            <w:pPr>
              <w:pStyle w:val="BodyText"/>
            </w:pPr>
            <w:r w:rsidRPr="00285593">
              <w:rPr>
                <w:rStyle w:val="SpecialBold"/>
              </w:rPr>
              <w:t xml:space="preserve">810 core weighting points </w:t>
            </w:r>
            <w:r w:rsidRPr="00285593">
              <w:t>listed below; plus</w:t>
            </w:r>
          </w:p>
          <w:p w:rsidR="00000000" w:rsidRPr="00285593" w:rsidP="00285593">
            <w:pPr>
              <w:pStyle w:val="BodyText"/>
            </w:pPr>
            <w:r w:rsidRPr="00285593">
              <w:rPr>
                <w:rStyle w:val="SpecialBold"/>
              </w:rPr>
              <w:t>250 general elective weighting points</w:t>
            </w:r>
            <w:r w:rsidRPr="00285593">
              <w:t>.</w:t>
            </w:r>
          </w:p>
          <w:p w:rsidR="00000000" w:rsidRPr="00285593" w:rsidP="00285593">
            <w:pPr>
              <w:pStyle w:val="BodyText"/>
            </w:pPr>
            <w:r w:rsidRPr="00285593">
              <w:t xml:space="preserve">General elective weighting points are to be selected from the Group A general elective units </w:t>
            </w:r>
            <w:r w:rsidRPr="00285593">
              <w:t>listed below, or</w:t>
            </w:r>
            <w:r w:rsidRPr="00285593">
              <w:rPr>
                <w:rStyle w:val="SpecialBold"/>
              </w:rPr>
              <w:t xml:space="preserve"> </w:t>
            </w:r>
            <w:r w:rsidRPr="00285593">
              <w:t xml:space="preserve">up to </w:t>
            </w:r>
            <w:r w:rsidRPr="00285593">
              <w:rPr>
                <w:rStyle w:val="SpecialBold"/>
              </w:rPr>
              <w:t>60 weighting points</w:t>
            </w:r>
            <w:r w:rsidRPr="00285593">
              <w:t xml:space="preserve"> of the general elective units may be selected, with appropriate contextualisation, from any relevant nationally endorsed Training Package or accredited course, provided selected units contribute to the vocational </w:t>
            </w:r>
            <w:r w:rsidRPr="00285593">
              <w:t>outcome of the qualification. Previously assigned weighting points are listed in the UEE Electrotechnology Training Package Companion Volume Implementation Guide (CVIG), if not listed weighting points will be 10 points, unless directed from the Electrotech</w:t>
            </w:r>
            <w:r w:rsidRPr="00285593">
              <w:t xml:space="preserve">nology Industry Reference Committee (IRC). </w:t>
            </w:r>
          </w:p>
          <w:p w:rsidR="00000000" w:rsidRPr="00285593" w:rsidP="00285593">
            <w:pPr>
              <w:pStyle w:val="BodyText"/>
            </w:pPr>
            <w:r w:rsidRPr="00285593">
              <w:t>There are units of competency within this qualification that contain pre-requisites. Units of competency that have a pre-requisite requirement are identified by this symbol *. Refer directly to the units of compe</w:t>
            </w:r>
            <w:r w:rsidRPr="00285593">
              <w:t>tency to identify pre-requisite requirements to ensure all are complied with. A list of all pre-requisites is also provided in the UEE Pre-requisite Companion Volume.</w:t>
            </w:r>
          </w:p>
          <w:p w:rsidR="00000000" w:rsidP="00285593">
            <w:pPr>
              <w:pStyle w:val="BodyText"/>
              <w:rPr>
                <w:lang w:val="en-NZ"/>
              </w:rPr>
            </w:pPr>
            <w:r w:rsidRPr="00285593">
              <w:t>Where imported units are selected, care must be taken to ensure all pre-requisite units s</w:t>
            </w:r>
            <w:r w:rsidRPr="00285593">
              <w:t>pecified are complied with.</w:t>
            </w:r>
          </w:p>
        </w:tc>
      </w:tr>
      <w:tr w:rsidTr="00285593">
        <w:tblPrEx>
          <w:tblW w:w="9497" w:type="dxa"/>
          <w:tblLayout w:type="fixed"/>
          <w:tblCellMar>
            <w:left w:w="62" w:type="dxa"/>
            <w:right w:w="62" w:type="dxa"/>
          </w:tblCellMar>
          <w:tblLook w:val="0000"/>
        </w:tblPrEx>
        <w:tc>
          <w:tcPr>
            <w:tcW w:w="7636" w:type="dxa"/>
            <w:gridSpan w:val="2"/>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rPr>
                <w:rStyle w:val="SpecialBold"/>
              </w:rPr>
              <w:t>Core units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rPr>
                <w:rStyle w:val="SpecialBold"/>
              </w:rPr>
              <w:t>Weighting Points</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HLTAID009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Provide cardiopulmonary resuscitation</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10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UEECD0007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Apply work health and safety regulations, codes and practices in the workplace</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UEECD0016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Document and apply measures to control WHS risks associated with electrotechnology work*</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UEECD0019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Fabricate, assemble and dismantle utilities industry components*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UEECD0020</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Fix and secure electrotechnology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UEECD0044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multiple path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UEECD0046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single path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UEECD0051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Use drawings, diagrams, schedules, standards, codes and specifications*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UEECO0023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Participate in electrical work and competency development ac</w:t>
            </w:r>
            <w:r w:rsidRPr="00285593">
              <w:t>tivities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UEEEL0003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Arrange circuits, control and protection for electrical installations*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UEEEL0005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Develop and connect electrical control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80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UEEEL0014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Isolate, test and troubleshoot low voltage electrical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UEEEL0019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direct current (d.c.)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30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UEEEL0020</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low voltage a.c.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80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magnetic and electromagnetic devices*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30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Terminate cables, cords and accessories for low voltage circuit</w:t>
            </w:r>
            <w:r w:rsidRPr="00285593">
              <w: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Test and connect alternating current (a.c.) rotating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50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Test and connect transformers*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30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Conduct compliance and functional verification of electrical apparatus and existing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UEEEL0047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Identify, shut down and restart systems with alternate supplies*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UEERE0001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Apply environmentally and sustainable procedures in the energy sector</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7636" w:type="dxa"/>
            <w:gridSpan w:val="2"/>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rPr>
                <w:rStyle w:val="SpecialBold"/>
              </w:rPr>
              <w:t>Group A: General elective units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rPr>
                <w:rStyle w:val="SpecialBold"/>
              </w:rPr>
              <w:t>Weighting Points</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UEEAS0007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Assemble, mount and connect control gear and switchgear*</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UEEAS0008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Fabricate and assemble bus bars*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UEEAS0009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Mount and wire control panel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UEECD0050</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Use and maintain the integrity of a portable gas detection device*</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UEECS0033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Use engineering applications software on personal computers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UEEDV0001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Assemble and connect telecommunication frames and cabinets*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UEEDV0005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Install and maintain cabling for multiple access to telecommunication services*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80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UEEDV0008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Install, modif</w:t>
            </w:r>
            <w:r w:rsidRPr="00285593">
              <w:t>y and verify coaxial and structured communication copper cabling*</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UEEEC0060</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Repairs basic electronic apparatus faults by replacement of components*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UEEEC0075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Troubleshoot single phase input d.c power supplies*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UEEEL0004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Carry out basic repairs to electrical components and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UEEEL0008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Evaluate and modify low voltage heating equipment and controls*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UEEEL0009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Evaluate and modify low voltage lighting circuits, equipment and controls*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UEEEL0010</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Evaluate an</w:t>
            </w:r>
            <w:r w:rsidRPr="00285593">
              <w:t>d modify low voltage socket outlets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UEEEL0016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Provide advice on effective and energy efficient lighting products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UEEEL0017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Repair and maintain mechanical components of electrical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UEEEL0022</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Supply effective and efficient lighting products for domestic and small commercial applications*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UEEEL0026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Align and install traction lift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UEEEL0033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Conduct electrical tests on LV electrical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UEEEL0034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Conduct mechanical tes</w:t>
            </w:r>
            <w:r w:rsidRPr="00285593">
              <w:t>ts on electrical machines and components*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UEEEL0045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Diagnose and rectify faults in traction lift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80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UEEEL0046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Find and repair faults in LV d.c. electrical apparatus and circuits*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UEEEL0052</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Maintain and service traction lift systems and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UEEEL0053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Maintain operation of electrical marine equipment and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UEEEL0054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Maintain operation of electrical mining equipment and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UEEEL0055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Overhaul and repair major swit</w:t>
            </w:r>
            <w:r w:rsidRPr="00285593">
              <w:t>chgear and control gear*</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UEEEL0056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Place and connect electrical coils*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UEEEL0061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Provide advice on the application of energy efficient lighting for ambient and aesthetic effect*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UEEEL0066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Rewind LV direct current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UEEEL0067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Rewind single phase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UEEEL0068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Rewind three phase low voltage induction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UEEEL0074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Wind electrical coils*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UEEHA0004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Enter a classified hazardous area to undertake work related to electrical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UEEHA0022</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Determine the explosion-protection requirements to meet a specified classified hazardous area*</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UEEHA0025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Install explosion-protected equipment and associated apparatus and wiring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UEEHA0026 </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Maintain equipment associated with hazardous area</w:t>
            </w:r>
            <w:r w:rsidRPr="00285593">
              <w: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UEEHA0031 </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Supervise repair and overhaul of explosion-protected equipment type flameproof (Ex d)*</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UEEHA0032 </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Supervise repair and overhaul of explosion-protected equipment type increased </w:t>
            </w:r>
            <w:r w:rsidRPr="00285593">
              <w:t>safety (Ex e)*</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UEEHA0033 </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Supervise repair and overhaul of explosion-protected equipment type intrinsically safe (Ex i)*</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UEEHA0034 </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Supervise repair and overhaul of explosion-protected equipment type pressurised (Ex p)*</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UEEHA0035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Supervise repair and overhaul of explosion-p</w:t>
            </w:r>
            <w:r w:rsidRPr="00285593">
              <w:t>rotected rotating machines*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UEEHA0039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Supervise repair and overhaul of explosion-protected equipment type Group III (‘t’)*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UEEIC0002</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Assemble, enter and verify operating instructions in microprocessor equipped devices*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UEEIC0013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Develop, enter </w:t>
            </w:r>
            <w:r w:rsidRPr="00285593">
              <w:t>and verify discrete control programs for programmable controllers*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UEEIC0015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Develop, enter and verify word and analogue control programs for programmable logic controllers*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UEEIC0022</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Install instrumentation and control apparatus and associated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UEEIC0023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Install instrumentation and control cabling and tubing*</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UEEIC0038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density/level measurement components and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UEEIC0039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 xml:space="preserve">Solve problems in </w:t>
            </w:r>
            <w:r w:rsidRPr="00285593">
              <w:t>flow measurement components and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UEEIC0041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pressure measurement components and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UEEIC0043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temperature measurement components and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UEEIC0047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Use instrumentation drawings, specifications, standards and equipment manuals*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UEERA0035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Establish the basic operating conditions of air conditioning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UEERA0036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Establish the basic operating conditions of vapour compression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w:t>
            </w:r>
            <w:r w:rsidRPr="00285593">
              <w:t>RA0043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Find and rectify faults in appliance control systems and devices*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UEERA0044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Find and rectify faults in single phase motors and associated controls*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UEERA0045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Find and rectify faults in three phase motors and associated controls*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30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UEERA0049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Install and start up single head split air conditioning and water heating heat pump systems*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70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UEERA0050</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Install refrigerant pipe work, flow controls and accessories*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UEERA0059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Prepare and connect refrigerant tubing and fittings*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w:t>
            </w:r>
            <w:r w:rsidRPr="00285593">
              <w:t>062</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Recover and charge refrigerants*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UEERA0079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Safely handle refrigerants and lubricants*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UEERA0085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Service clothes washing machines and dryers*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UEERA0087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Service electrical heating appliances*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UEERA0089</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Service refrigeration appliances*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UEERA0091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Service small electrical appliances and power tools*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UEERL0004</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Disconnect - reconnect electrical equipment connected to low voltage (LV) installation wiring*</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UEERL0005</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Locate and rectify faults in low voltage (LV) electrical equipment using set procedures*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UEERL0006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Attach HV flexible cables and plugs*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UEERL0007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Disconnect-reconnect 3.3 kV electric propulsion components of self-propelled earth moving vehicles*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UEERL0008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Disconnect-reconnect explosion-protected appliances and control devices connected to LV installation*</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60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UEERS0021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Assemble and wire rail signalling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30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UEERS0036</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Repair rail signalling power and control cables*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UEERS0037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Test copper rail signalling cables*</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UETDRIS017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Perform high voltage field switching operation to a given schedule*</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UETDRIS018</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Perform low voltage field switching operation to a given schedule*</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50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UETDRIS031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Maintain insulating oil*</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UETDRIS032</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network equipment*</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80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UETDRIS033</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Solve problems in network protection*</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40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UETDRMP007</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Perform rescue from a live low voltage panel*</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20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UETDRSB001</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Perform substation switching operations to a given schedule</w:t>
            </w:r>
          </w:p>
        </w:tc>
        <w:tc>
          <w:tcPr>
            <w:tcW w:w="1861"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50</w:t>
            </w:r>
          </w:p>
        </w:tc>
      </w:tr>
      <w:tr w:rsidTr="00285593">
        <w:tblPrEx>
          <w:tblW w:w="9497"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UETDRSB010</w:t>
            </w:r>
          </w:p>
        </w:tc>
        <w:tc>
          <w:tcPr>
            <w:tcW w:w="4708" w:type="dxa"/>
            <w:tcBorders>
              <w:top w:val="nil"/>
              <w:left w:val="nil"/>
              <w:bottom w:val="nil"/>
              <w:right w:val="nil"/>
            </w:tcBorders>
            <w:tcMar>
              <w:top w:w="0" w:type="dxa"/>
              <w:left w:w="62" w:type="dxa"/>
              <w:bottom w:w="0" w:type="dxa"/>
              <w:right w:w="62" w:type="dxa"/>
            </w:tcMar>
          </w:tcPr>
          <w:p w:rsidR="00000000" w:rsidP="00285593">
            <w:pPr>
              <w:pStyle w:val="BodyText"/>
              <w:rPr>
                <w:lang w:val="en-NZ"/>
              </w:rPr>
            </w:pPr>
            <w:r w:rsidRPr="00285593">
              <w:t>Maintain capacitor bank equipment*</w:t>
            </w:r>
          </w:p>
        </w:tc>
        <w:tc>
          <w:tcPr>
            <w:tcW w:w="1861" w:type="dxa"/>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t>40</w:t>
            </w:r>
          </w:p>
        </w:tc>
      </w:tr>
    </w:tbl>
    <w:p w:rsidR="00000000" w:rsidRPr="00285593" w:rsidP="00285593">
      <w:pPr>
        <w:pStyle w:val="NoPaddingFontSize1"/>
      </w:pPr>
    </w:p>
    <w:p w:rsidR="00000000" w:rsidRPr="00285593" w:rsidP="00285593">
      <w:pPr>
        <w:pStyle w:val="AllowPageBreak"/>
      </w:pPr>
    </w:p>
    <w:p w:rsidR="00000000" w:rsidRPr="00285593" w:rsidP="00285593">
      <w:pPr>
        <w:pStyle w:val="Heading1"/>
      </w:pPr>
      <w:bookmarkStart w:id="5" w:name="O_1274325"/>
      <w:bookmarkEnd w:id="5"/>
      <w:r w:rsidRPr="00285593">
        <w:t>Qualification Mapping Information</w:t>
      </w:r>
    </w:p>
    <w:tbl>
      <w:tblPr>
        <w:tblW w:w="9497" w:type="dxa"/>
        <w:tblLayout w:type="fixed"/>
        <w:tblCellMar>
          <w:left w:w="62" w:type="dxa"/>
          <w:right w:w="62" w:type="dxa"/>
        </w:tblCellMar>
        <w:tblLook w:val="0000"/>
      </w:tblPr>
      <w:tblGrid>
        <w:gridCol w:w="9497"/>
      </w:tblGrid>
      <w:tr w:rsidTr="00285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593" w:rsidP="00285593">
            <w:pPr>
              <w:pStyle w:val="BodyText"/>
            </w:pPr>
            <w:r w:rsidRPr="00285593">
              <w:t>This qualification replaces and is not equivalent to UEE33011 Certificate III in Electrical Fitting</w:t>
            </w:r>
          </w:p>
        </w:tc>
      </w:tr>
    </w:tbl>
    <w:p w:rsidR="00000000" w:rsidRPr="00285593" w:rsidP="00285593">
      <w:pPr>
        <w:pStyle w:val="NoPaddingFontSize1"/>
      </w:pPr>
    </w:p>
    <w:p w:rsidR="00000000" w:rsidRPr="00285593" w:rsidP="00285593">
      <w:pPr>
        <w:pStyle w:val="AllowPageBreak"/>
      </w:pPr>
    </w:p>
    <w:p w:rsidR="00000000" w:rsidRPr="00285593" w:rsidP="00285593">
      <w:pPr>
        <w:pStyle w:val="Heading1"/>
      </w:pPr>
      <w:bookmarkStart w:id="6" w:name="O_1274330"/>
      <w:bookmarkEnd w:id="6"/>
      <w:r w:rsidRPr="00285593">
        <w:t>Links</w:t>
      </w:r>
    </w:p>
    <w:p w:rsidR="00000000" w:rsidRPr="00285593" w:rsidP="00161C8F">
      <w:pPr>
        <w:pStyle w:val="BodyText"/>
      </w:pPr>
      <w:r w:rsidRPr="0028559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D2892">
        <w:rPr>
          <w:rStyle w:val="Hyperlink"/>
        </w:rPr>
        <w:t>https://vetnet.gov.au/Pages/TrainingDocs.aspx?q=b8a8f136-5421-4ce1-92e0-2b50341431b6</w:t>
      </w:r>
      <w:r>
        <w:fldChar w:fldCharType="end"/>
      </w:r>
    </w:p>
    <w:p w:rsidR="00000000" w:rsidRPr="00285593" w:rsidP="00285593"/>
    <w:sectPr w:rsidSect="002855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3" w:rsidRPr="00161C8F" w:rsidP="00161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8F" w:rsidP="00285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161C8F" w:rsidP="002855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1C8F" w:rsidP="00285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593" w:rsidRPr="00161C8F" w:rsidP="00161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8F" w:rsidRPr="002D2AF8" w:rsidP="00285593">
    <w:pPr>
      <w:pStyle w:val="Header"/>
      <w:framePr w:wrap="around"/>
    </w:pPr>
    <w:r>
      <w:fldChar w:fldCharType="begin"/>
    </w:r>
    <w:r>
      <w:instrText xml:space="preserve"> TITLE   \* MERGEFORMAT </w:instrText>
    </w:r>
    <w:r>
      <w:fldChar w:fldCharType="separate"/>
    </w:r>
    <w:r>
      <w:t>UEE33020 Certificate III in Electrical 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2023</w:t>
    </w:r>
    <w:r>
      <w:fldChar w:fldCharType="end"/>
    </w:r>
  </w:p>
  <w:p w:rsidR="00161C8F" w:rsidP="00285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593"/>
    <w:pPr>
      <w:spacing w:before="360" w:after="60"/>
      <w:outlineLvl w:val="0"/>
    </w:pPr>
    <w:rPr>
      <w:sz w:val="32"/>
    </w:rPr>
  </w:style>
  <w:style w:type="paragraph" w:styleId="Heading2">
    <w:name w:val="heading 2"/>
    <w:basedOn w:val="HeadingBase"/>
    <w:next w:val="BodyText"/>
    <w:link w:val="Heading2Char"/>
    <w:qFormat/>
    <w:rsid w:val="00285593"/>
    <w:pPr>
      <w:keepLines/>
      <w:spacing w:before="240" w:after="120"/>
      <w:outlineLvl w:val="1"/>
    </w:pPr>
    <w:rPr>
      <w:sz w:val="28"/>
      <w:szCs w:val="40"/>
    </w:rPr>
  </w:style>
  <w:style w:type="paragraph" w:styleId="Heading3">
    <w:name w:val="heading 3"/>
    <w:basedOn w:val="HeadingBase"/>
    <w:next w:val="BodyText"/>
    <w:link w:val="Heading3Char"/>
    <w:qFormat/>
    <w:rsid w:val="00285593"/>
    <w:pPr>
      <w:spacing w:before="180" w:after="120"/>
      <w:outlineLvl w:val="2"/>
    </w:pPr>
    <w:rPr>
      <w:spacing w:val="-10"/>
      <w:kern w:val="32"/>
    </w:rPr>
  </w:style>
  <w:style w:type="paragraph" w:styleId="Heading4">
    <w:name w:val="heading 4"/>
    <w:basedOn w:val="HeadingBase"/>
    <w:next w:val="BodyText"/>
    <w:link w:val="Heading4Char"/>
    <w:qFormat/>
    <w:rsid w:val="00285593"/>
    <w:pPr>
      <w:spacing w:before="160" w:after="120"/>
      <w:outlineLvl w:val="3"/>
    </w:pPr>
    <w:rPr>
      <w:sz w:val="22"/>
    </w:rPr>
  </w:style>
  <w:style w:type="paragraph" w:styleId="Heading5">
    <w:name w:val="heading 5"/>
    <w:basedOn w:val="HeadingBase"/>
    <w:next w:val="Normal"/>
    <w:link w:val="Heading5Char"/>
    <w:qFormat/>
    <w:rsid w:val="00285593"/>
    <w:pPr>
      <w:spacing w:before="80"/>
      <w:outlineLvl w:val="4"/>
    </w:pPr>
    <w:rPr>
      <w:color w:val="918585"/>
      <w:sz w:val="20"/>
    </w:rPr>
  </w:style>
  <w:style w:type="paragraph" w:styleId="Heading6">
    <w:name w:val="heading 6"/>
    <w:basedOn w:val="HeadingBase"/>
    <w:next w:val="Normal"/>
    <w:link w:val="Heading6Char"/>
    <w:qFormat/>
    <w:rsid w:val="00285593"/>
    <w:pPr>
      <w:spacing w:before="60"/>
      <w:outlineLvl w:val="5"/>
    </w:pPr>
    <w:rPr>
      <w:color w:val="918585"/>
      <w:sz w:val="20"/>
    </w:rPr>
  </w:style>
  <w:style w:type="paragraph" w:styleId="Heading7">
    <w:name w:val="heading 7"/>
    <w:basedOn w:val="Normal"/>
    <w:next w:val="Normal"/>
    <w:link w:val="Heading7Char"/>
    <w:qFormat/>
    <w:rsid w:val="00285593"/>
    <w:pPr>
      <w:ind w:left="720"/>
      <w:outlineLvl w:val="6"/>
    </w:pPr>
    <w:rPr>
      <w:i/>
    </w:rPr>
  </w:style>
  <w:style w:type="paragraph" w:styleId="Heading8">
    <w:name w:val="heading 8"/>
    <w:basedOn w:val="Normal"/>
    <w:next w:val="Normal"/>
    <w:link w:val="Heading8Char"/>
    <w:qFormat/>
    <w:rsid w:val="00285593"/>
    <w:pPr>
      <w:ind w:left="720"/>
      <w:outlineLvl w:val="7"/>
    </w:pPr>
    <w:rPr>
      <w:i/>
    </w:rPr>
  </w:style>
  <w:style w:type="paragraph" w:styleId="Heading9">
    <w:name w:val="heading 9"/>
    <w:basedOn w:val="Normal"/>
    <w:next w:val="Normal"/>
    <w:link w:val="Heading9Char"/>
    <w:qFormat/>
    <w:rsid w:val="00285593"/>
    <w:pPr>
      <w:ind w:left="720"/>
      <w:outlineLvl w:val="8"/>
    </w:pPr>
    <w:rPr>
      <w:i/>
    </w:rPr>
  </w:style>
  <w:style w:type="character" w:default="1" w:styleId="DefaultParagraphFont">
    <w:name w:val="Default Paragraph Font"/>
    <w:uiPriority w:val="1"/>
    <w:unhideWhenUsed/>
    <w:rsid w:val="00285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593"/>
  </w:style>
  <w:style w:type="character" w:customStyle="1" w:styleId="Heading1Char">
    <w:name w:val="Heading 1 Char"/>
    <w:basedOn w:val="DefaultParagraphFont"/>
    <w:link w:val="Heading1"/>
    <w:rsid w:val="00285593"/>
    <w:rPr>
      <w:rFonts w:ascii="Times New Roman" w:eastAsia="Times New Roman" w:hAnsi="Times New Roman" w:cs="Times New Roman"/>
      <w:b/>
      <w:sz w:val="32"/>
      <w:szCs w:val="20"/>
      <w:lang w:eastAsia="en-US"/>
    </w:rPr>
  </w:style>
  <w:style w:type="paragraph" w:styleId="BodyText">
    <w:name w:val="Body Text"/>
    <w:basedOn w:val="Normal"/>
    <w:link w:val="BodyTextChar"/>
    <w:rsid w:val="002855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593"/>
    <w:rPr>
      <w:rFonts w:ascii="Times New Roman" w:eastAsia="Times New Roman" w:hAnsi="Times New Roman" w:cs="Times New Roman"/>
      <w:sz w:val="24"/>
      <w:lang w:eastAsia="en-US"/>
    </w:rPr>
  </w:style>
  <w:style w:type="character" w:customStyle="1" w:styleId="SpecialBold">
    <w:name w:val="Special Bold"/>
    <w:basedOn w:val="DefaultParagraphFont"/>
    <w:rsid w:val="00285593"/>
    <w:rPr>
      <w:b/>
      <w:spacing w:val="0"/>
    </w:rPr>
  </w:style>
  <w:style w:type="paragraph" w:customStyle="1" w:styleId="SuperHeading">
    <w:name w:val="SuperHeading"/>
    <w:basedOn w:val="Normal"/>
    <w:rsid w:val="00285593"/>
    <w:pPr>
      <w:spacing w:before="240" w:after="120"/>
      <w:outlineLvl w:val="0"/>
    </w:pPr>
    <w:rPr>
      <w:rFonts w:ascii="Times New Roman" w:hAnsi="Times New Roman"/>
      <w:b/>
      <w:sz w:val="32"/>
    </w:rPr>
  </w:style>
  <w:style w:type="paragraph" w:customStyle="1" w:styleId="AllowPageBreak">
    <w:name w:val="AllowPageBreak"/>
    <w:rsid w:val="002855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593"/>
    <w:rPr>
      <w:rFonts w:ascii="Courier New" w:eastAsia="Times New Roman" w:hAnsi="Courier New" w:cs="Times New Roman"/>
      <w:i/>
      <w:szCs w:val="20"/>
      <w:lang w:eastAsia="en-US"/>
    </w:rPr>
  </w:style>
  <w:style w:type="paragraph" w:customStyle="1" w:styleId="HeadingBase">
    <w:name w:val="Heading Base"/>
    <w:rsid w:val="00285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593"/>
    <w:pPr>
      <w:tabs>
        <w:tab w:val="right" w:leader="dot" w:pos="9072"/>
      </w:tabs>
      <w:ind w:left="567"/>
    </w:pPr>
    <w:rPr>
      <w:szCs w:val="22"/>
    </w:rPr>
  </w:style>
  <w:style w:type="paragraph" w:customStyle="1" w:styleId="TOCBase">
    <w:name w:val="TOC Base"/>
    <w:rsid w:val="00285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593"/>
    <w:pPr>
      <w:tabs>
        <w:tab w:val="right" w:leader="dot" w:pos="9072"/>
      </w:tabs>
      <w:spacing w:before="40" w:after="40"/>
      <w:ind w:left="284"/>
    </w:pPr>
    <w:rPr>
      <w:rFonts w:ascii="Times New Roman" w:hAnsi="Times New Roman"/>
    </w:rPr>
  </w:style>
  <w:style w:type="paragraph" w:styleId="TOC1">
    <w:name w:val="toc 1"/>
    <w:basedOn w:val="TOCBase"/>
    <w:next w:val="Normal"/>
    <w:rsid w:val="00285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593"/>
    <w:rPr>
      <w:rFonts w:ascii="Times New Roman" w:eastAsia="Times New Roman" w:hAnsi="Times New Roman" w:cs="Times New Roman"/>
      <w:sz w:val="16"/>
      <w:lang w:eastAsia="en-US"/>
    </w:rPr>
  </w:style>
  <w:style w:type="paragraph" w:styleId="Title">
    <w:name w:val="Title"/>
    <w:basedOn w:val="HeadingBase"/>
    <w:link w:val="TitleChar"/>
    <w:qFormat/>
    <w:rsid w:val="00285593"/>
    <w:pPr>
      <w:spacing w:before="5040"/>
      <w:jc w:val="center"/>
    </w:pPr>
    <w:rPr>
      <w:sz w:val="48"/>
      <w:szCs w:val="72"/>
      <w:lang w:val="en-US"/>
    </w:rPr>
  </w:style>
  <w:style w:type="character" w:customStyle="1" w:styleId="TitleChar">
    <w:name w:val="Title Char"/>
    <w:basedOn w:val="DefaultParagraphFont"/>
    <w:link w:val="Title"/>
    <w:rsid w:val="00285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593"/>
    <w:pPr>
      <w:tabs>
        <w:tab w:val="left" w:pos="3600"/>
        <w:tab w:val="left" w:pos="3958"/>
      </w:tabs>
    </w:pPr>
  </w:style>
  <w:style w:type="paragraph" w:styleId="List">
    <w:name w:val="List"/>
    <w:basedOn w:val="BodyText"/>
    <w:next w:val="BodyText"/>
    <w:rsid w:val="00285593"/>
    <w:pPr>
      <w:tabs>
        <w:tab w:val="left" w:pos="340"/>
      </w:tabs>
      <w:spacing w:before="60" w:after="60"/>
      <w:ind w:left="340" w:hanging="340"/>
    </w:pPr>
  </w:style>
  <w:style w:type="paragraph" w:styleId="ListBullet">
    <w:name w:val="List Bullet"/>
    <w:basedOn w:val="List"/>
    <w:rsid w:val="00285593"/>
    <w:pPr>
      <w:numPr>
        <w:numId w:val="10"/>
      </w:numPr>
      <w:tabs>
        <w:tab w:val="clear" w:pos="340"/>
      </w:tabs>
      <w:spacing w:before="40" w:after="40"/>
    </w:pPr>
  </w:style>
  <w:style w:type="paragraph" w:customStyle="1" w:styleId="Note">
    <w:name w:val="Note"/>
    <w:basedOn w:val="BodyText"/>
    <w:rsid w:val="00285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593"/>
    <w:pPr>
      <w:framePr w:wrap="auto" w:hAnchor="text" w:y="6049"/>
    </w:pPr>
    <w:rPr>
      <w:color w:val="000000"/>
      <w:sz w:val="40"/>
    </w:rPr>
  </w:style>
  <w:style w:type="paragraph" w:customStyle="1" w:styleId="TOCTitle">
    <w:name w:val="TOCTitle"/>
    <w:basedOn w:val="Heading1"/>
    <w:rsid w:val="00285593"/>
    <w:pPr>
      <w:spacing w:after="240"/>
      <w:jc w:val="center"/>
      <w:outlineLvl w:val="9"/>
    </w:pPr>
    <w:rPr>
      <w:caps/>
    </w:rPr>
  </w:style>
  <w:style w:type="paragraph" w:customStyle="1" w:styleId="Version">
    <w:name w:val="Version"/>
    <w:rsid w:val="00285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593"/>
    <w:pPr>
      <w:numPr>
        <w:numId w:val="11"/>
      </w:numPr>
      <w:tabs>
        <w:tab w:val="clear" w:pos="680"/>
      </w:tabs>
    </w:pPr>
  </w:style>
  <w:style w:type="paragraph" w:styleId="Index1">
    <w:name w:val="index 1"/>
    <w:basedOn w:val="Normal"/>
    <w:next w:val="Normal"/>
    <w:semiHidden/>
    <w:rsid w:val="00285593"/>
    <w:pPr>
      <w:keepNext w:val="0"/>
      <w:tabs>
        <w:tab w:val="right" w:pos="4176"/>
      </w:tabs>
      <w:ind w:left="198" w:hanging="198"/>
    </w:pPr>
    <w:rPr>
      <w:rFonts w:ascii="Garamond" w:hAnsi="Garamond"/>
    </w:rPr>
  </w:style>
  <w:style w:type="paragraph" w:styleId="IndexHeading">
    <w:name w:val="index heading"/>
    <w:basedOn w:val="Normal"/>
    <w:next w:val="Index1"/>
    <w:semiHidden/>
    <w:rsid w:val="00285593"/>
    <w:pPr>
      <w:spacing w:before="120" w:after="120"/>
    </w:pPr>
    <w:rPr>
      <w:rFonts w:ascii="Arial" w:hAnsi="Arial"/>
      <w:b/>
      <w:color w:val="918585"/>
      <w:sz w:val="24"/>
    </w:rPr>
  </w:style>
  <w:style w:type="paragraph" w:styleId="Header">
    <w:name w:val="header"/>
    <w:basedOn w:val="Normal"/>
    <w:link w:val="HeaderChar"/>
    <w:rsid w:val="00285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593"/>
    <w:rPr>
      <w:rFonts w:ascii="Times New Roman" w:eastAsia="Times New Roman" w:hAnsi="Times New Roman" w:cs="Times New Roman"/>
      <w:sz w:val="16"/>
      <w:szCs w:val="20"/>
      <w:lang w:val="en-GB" w:eastAsia="en-US"/>
    </w:rPr>
  </w:style>
  <w:style w:type="paragraph" w:customStyle="1" w:styleId="Chapter">
    <w:name w:val="Chapter"/>
    <w:basedOn w:val="Normal"/>
    <w:rsid w:val="00285593"/>
    <w:pPr>
      <w:spacing w:before="240"/>
    </w:pPr>
    <w:rPr>
      <w:rFonts w:ascii="Times New Roman" w:hAnsi="Times New Roman"/>
      <w:smallCaps/>
      <w:spacing w:val="80"/>
      <w:sz w:val="28"/>
    </w:rPr>
  </w:style>
  <w:style w:type="paragraph" w:customStyle="1" w:styleId="InChapter">
    <w:name w:val="InChapter"/>
    <w:basedOn w:val="Heading3"/>
    <w:rsid w:val="00285593"/>
    <w:pPr>
      <w:spacing w:after="240"/>
      <w:outlineLvl w:val="9"/>
    </w:pPr>
    <w:rPr>
      <w:noProof/>
    </w:rPr>
  </w:style>
  <w:style w:type="paragraph" w:styleId="Index2">
    <w:name w:val="index 2"/>
    <w:basedOn w:val="Normal"/>
    <w:next w:val="Normal"/>
    <w:semiHidden/>
    <w:rsid w:val="00285593"/>
    <w:pPr>
      <w:tabs>
        <w:tab w:val="right" w:pos="4176"/>
      </w:tabs>
      <w:ind w:left="568" w:hanging="284"/>
    </w:pPr>
    <w:rPr>
      <w:rFonts w:ascii="Garamond" w:hAnsi="Garamond"/>
    </w:rPr>
  </w:style>
  <w:style w:type="paragraph" w:customStyle="1" w:styleId="Byline">
    <w:name w:val="Byline"/>
    <w:rsid w:val="00285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593"/>
    <w:pPr>
      <w:tabs>
        <w:tab w:val="clear" w:pos="3600"/>
        <w:tab w:val="clear" w:pos="3958"/>
      </w:tabs>
      <w:jc w:val="right"/>
    </w:pPr>
  </w:style>
  <w:style w:type="character" w:styleId="Emphasis">
    <w:name w:val="Emphasis"/>
    <w:basedOn w:val="DefaultParagraphFont"/>
    <w:qFormat/>
    <w:rsid w:val="00285593"/>
    <w:rPr>
      <w:i/>
    </w:rPr>
  </w:style>
  <w:style w:type="paragraph" w:styleId="Caption">
    <w:name w:val="caption"/>
    <w:basedOn w:val="BodyText"/>
    <w:next w:val="Normal"/>
    <w:qFormat/>
    <w:rsid w:val="00285593"/>
    <w:pPr>
      <w:framePr w:w="2268" w:hSpace="181" w:vSpace="181" w:wrap="around" w:vAnchor="text" w:hAnchor="page" w:x="1135" w:y="285" w:anchorLock="1"/>
    </w:pPr>
    <w:rPr>
      <w:i/>
    </w:rPr>
  </w:style>
  <w:style w:type="paragraph" w:customStyle="1" w:styleId="MiniTOCTitle">
    <w:name w:val="MiniTOCTitle"/>
    <w:basedOn w:val="Heading4"/>
    <w:rsid w:val="00285593"/>
    <w:pPr>
      <w:spacing w:before="240"/>
      <w:outlineLvl w:val="9"/>
    </w:pPr>
    <w:rPr>
      <w:noProof/>
      <w:sz w:val="24"/>
    </w:rPr>
  </w:style>
  <w:style w:type="paragraph" w:customStyle="1" w:styleId="MiniTOCItem">
    <w:name w:val="MiniTOCItem"/>
    <w:basedOn w:val="ListBullet"/>
    <w:rsid w:val="00285593"/>
    <w:pPr>
      <w:numPr>
        <w:numId w:val="0"/>
      </w:numPr>
      <w:tabs>
        <w:tab w:val="right" w:leader="dot" w:pos="6521"/>
      </w:tabs>
      <w:spacing w:before="0" w:after="0"/>
    </w:pPr>
  </w:style>
  <w:style w:type="paragraph" w:customStyle="1" w:styleId="TOFTitle">
    <w:name w:val="TOFTitle"/>
    <w:basedOn w:val="TOCTitle"/>
    <w:rsid w:val="00285593"/>
  </w:style>
  <w:style w:type="paragraph" w:styleId="TableofFigures">
    <w:name w:val="table of figures"/>
    <w:basedOn w:val="Normal"/>
    <w:next w:val="Normal"/>
    <w:semiHidden/>
    <w:rsid w:val="00285593"/>
    <w:pPr>
      <w:tabs>
        <w:tab w:val="right" w:leader="dot" w:pos="9072"/>
      </w:tabs>
      <w:ind w:left="970" w:hanging="403"/>
    </w:pPr>
    <w:rPr>
      <w:rFonts w:ascii="Times New Roman" w:hAnsi="Times New Roman"/>
      <w:b/>
    </w:rPr>
  </w:style>
  <w:style w:type="paragraph" w:styleId="ListNumber">
    <w:name w:val="List Number"/>
    <w:basedOn w:val="List"/>
    <w:rsid w:val="00285593"/>
    <w:pPr>
      <w:numPr>
        <w:numId w:val="13"/>
      </w:numPr>
      <w:tabs>
        <w:tab w:val="clear" w:pos="340"/>
      </w:tabs>
    </w:pPr>
  </w:style>
  <w:style w:type="character" w:customStyle="1" w:styleId="WingdingSymbols">
    <w:name w:val="Wingding Symbols"/>
    <w:rsid w:val="00285593"/>
    <w:rPr>
      <w:rFonts w:ascii="Wingdings" w:hAnsi="Wingdings"/>
    </w:rPr>
  </w:style>
  <w:style w:type="paragraph" w:customStyle="1" w:styleId="TableHeading">
    <w:name w:val="Table Heading"/>
    <w:basedOn w:val="HeadingBase"/>
    <w:rsid w:val="00285593"/>
    <w:pPr>
      <w:keepLines/>
      <w:pBdr>
        <w:bottom w:val="single" w:sz="6" w:space="1" w:color="918585"/>
      </w:pBdr>
      <w:spacing w:before="240"/>
    </w:pPr>
  </w:style>
  <w:style w:type="character" w:customStyle="1" w:styleId="HotSpot">
    <w:name w:val="HotSpot"/>
    <w:rsid w:val="00285593"/>
    <w:rPr>
      <w:color w:val="0033CC"/>
      <w:u w:val="none"/>
    </w:rPr>
  </w:style>
  <w:style w:type="paragraph" w:customStyle="1" w:styleId="BodyTextRight">
    <w:name w:val="Body Text Right"/>
    <w:basedOn w:val="BodyText"/>
    <w:rsid w:val="00285593"/>
    <w:pPr>
      <w:spacing w:before="0" w:after="0"/>
      <w:jc w:val="right"/>
    </w:pPr>
  </w:style>
  <w:style w:type="paragraph" w:styleId="Index3">
    <w:name w:val="index 3"/>
    <w:basedOn w:val="ListNumber2"/>
    <w:next w:val="Normal"/>
    <w:semiHidden/>
    <w:rsid w:val="00285593"/>
    <w:pPr>
      <w:numPr>
        <w:numId w:val="0"/>
      </w:numPr>
      <w:tabs>
        <w:tab w:val="right" w:leader="dot" w:pos="4176"/>
      </w:tabs>
    </w:pPr>
  </w:style>
  <w:style w:type="paragraph" w:styleId="ListNumber2">
    <w:name w:val="List Number 2"/>
    <w:basedOn w:val="List2"/>
    <w:rsid w:val="00285593"/>
    <w:pPr>
      <w:numPr>
        <w:numId w:val="8"/>
      </w:numPr>
      <w:tabs>
        <w:tab w:val="clear" w:pos="1060"/>
      </w:tabs>
    </w:pPr>
  </w:style>
  <w:style w:type="paragraph" w:customStyle="1" w:styleId="MarginNote">
    <w:name w:val="Margin Note"/>
    <w:basedOn w:val="BodyText"/>
    <w:rsid w:val="00285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593"/>
    <w:rPr>
      <w:sz w:val="32"/>
    </w:rPr>
  </w:style>
  <w:style w:type="paragraph" w:customStyle="1" w:styleId="HeadingProcedure">
    <w:name w:val="Heading Procedure"/>
    <w:basedOn w:val="HeadingBase"/>
    <w:next w:val="Normal"/>
    <w:rsid w:val="00285593"/>
    <w:pPr>
      <w:tabs>
        <w:tab w:val="left" w:pos="0"/>
      </w:tabs>
      <w:spacing w:before="120" w:after="60"/>
    </w:pPr>
    <w:rPr>
      <w:i/>
      <w:color w:val="918585"/>
      <w:sz w:val="22"/>
    </w:rPr>
  </w:style>
  <w:style w:type="paragraph" w:customStyle="1" w:styleId="TableBodyText">
    <w:name w:val="Table Body Text"/>
    <w:basedOn w:val="BodyText"/>
    <w:rsid w:val="00285593"/>
    <w:pPr>
      <w:spacing w:before="60" w:after="60"/>
    </w:pPr>
  </w:style>
  <w:style w:type="paragraph" w:styleId="ListContinue">
    <w:name w:val="List Continue"/>
    <w:basedOn w:val="List"/>
    <w:rsid w:val="00285593"/>
    <w:pPr>
      <w:ind w:firstLine="0"/>
    </w:pPr>
  </w:style>
  <w:style w:type="paragraph" w:customStyle="1" w:styleId="ListNote">
    <w:name w:val="List Note"/>
    <w:basedOn w:val="List"/>
    <w:rsid w:val="00285593"/>
    <w:pPr>
      <w:pBdr>
        <w:top w:val="single" w:sz="6" w:space="2" w:color="918585"/>
        <w:bottom w:val="single" w:sz="6" w:space="2" w:color="918585"/>
      </w:pBdr>
      <w:tabs>
        <w:tab w:val="left" w:pos="1021"/>
      </w:tabs>
      <w:ind w:firstLine="0"/>
    </w:pPr>
  </w:style>
  <w:style w:type="paragraph" w:customStyle="1" w:styleId="Warning">
    <w:name w:val="Warning"/>
    <w:basedOn w:val="BodyText"/>
    <w:rsid w:val="00285593"/>
    <w:pPr>
      <w:shd w:val="clear" w:color="auto" w:fill="D9D9D9"/>
      <w:tabs>
        <w:tab w:val="left" w:pos="992"/>
      </w:tabs>
      <w:ind w:left="119" w:right="119"/>
    </w:pPr>
    <w:rPr>
      <w:sz w:val="20"/>
    </w:rPr>
  </w:style>
  <w:style w:type="paragraph" w:customStyle="1" w:styleId="MarginIcons">
    <w:name w:val="Margin Icons"/>
    <w:basedOn w:val="BodyText"/>
    <w:rsid w:val="00285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593"/>
    <w:rPr>
      <w:rFonts w:ascii="Courier New" w:hAnsi="Courier New"/>
    </w:rPr>
  </w:style>
  <w:style w:type="paragraph" w:customStyle="1" w:styleId="NoteBullet">
    <w:name w:val="Note Bullet"/>
    <w:basedOn w:val="Note"/>
    <w:rsid w:val="00285593"/>
    <w:pPr>
      <w:tabs>
        <w:tab w:val="clear" w:pos="680"/>
      </w:tabs>
      <w:spacing w:before="60" w:after="60"/>
    </w:pPr>
  </w:style>
  <w:style w:type="paragraph" w:customStyle="1" w:styleId="SubHeading2">
    <w:name w:val="SubHeading2"/>
    <w:basedOn w:val="HeadingBase"/>
    <w:rsid w:val="00285593"/>
    <w:pPr>
      <w:spacing w:before="240" w:after="60"/>
    </w:pPr>
    <w:rPr>
      <w:sz w:val="20"/>
    </w:rPr>
  </w:style>
  <w:style w:type="paragraph" w:customStyle="1" w:styleId="SubHeading1">
    <w:name w:val="SubHeading1"/>
    <w:basedOn w:val="HeadingBase"/>
    <w:rsid w:val="00285593"/>
    <w:pPr>
      <w:spacing w:before="240" w:after="60"/>
    </w:pPr>
    <w:rPr>
      <w:color w:val="918585"/>
      <w:sz w:val="22"/>
    </w:rPr>
  </w:style>
  <w:style w:type="paragraph" w:customStyle="1" w:styleId="SideHeading">
    <w:name w:val="Side Heading"/>
    <w:basedOn w:val="HeadingBase"/>
    <w:rsid w:val="00285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593"/>
    <w:pPr>
      <w:numPr>
        <w:numId w:val="9"/>
      </w:numPr>
    </w:pPr>
  </w:style>
  <w:style w:type="paragraph" w:styleId="PlainText">
    <w:name w:val="Plain Text"/>
    <w:basedOn w:val="Normal"/>
    <w:link w:val="PlainTextChar"/>
    <w:rsid w:val="00285593"/>
    <w:rPr>
      <w:sz w:val="20"/>
    </w:rPr>
  </w:style>
  <w:style w:type="character" w:customStyle="1" w:styleId="PlainTextChar">
    <w:name w:val="Plain Text Char"/>
    <w:basedOn w:val="DefaultParagraphFont"/>
    <w:link w:val="PlainText"/>
    <w:rsid w:val="00285593"/>
    <w:rPr>
      <w:rFonts w:ascii="Courier New" w:eastAsia="Times New Roman" w:hAnsi="Courier New" w:cs="Times New Roman"/>
      <w:sz w:val="20"/>
      <w:szCs w:val="20"/>
      <w:lang w:eastAsia="en-US"/>
    </w:rPr>
  </w:style>
  <w:style w:type="character" w:customStyle="1" w:styleId="MenuOption">
    <w:name w:val="Menu Option"/>
    <w:basedOn w:val="DefaultParagraphFont"/>
    <w:rsid w:val="00285593"/>
    <w:rPr>
      <w:b/>
      <w:smallCaps/>
    </w:rPr>
  </w:style>
  <w:style w:type="paragraph" w:customStyle="1" w:styleId="TableListNumber">
    <w:name w:val="Table List Number"/>
    <w:basedOn w:val="ListNumber"/>
    <w:rsid w:val="00285593"/>
    <w:pPr>
      <w:numPr>
        <w:numId w:val="0"/>
      </w:numPr>
    </w:pPr>
  </w:style>
  <w:style w:type="paragraph" w:styleId="TOC4">
    <w:name w:val="toc 4"/>
    <w:basedOn w:val="TOCBase"/>
    <w:next w:val="Normal"/>
    <w:semiHidden/>
    <w:rsid w:val="00285593"/>
    <w:pPr>
      <w:tabs>
        <w:tab w:val="right" w:leader="dot" w:pos="9071"/>
      </w:tabs>
      <w:ind w:left="1701"/>
    </w:pPr>
  </w:style>
  <w:style w:type="paragraph" w:customStyle="1" w:styleId="ListAlpha">
    <w:name w:val="List Alpha"/>
    <w:basedOn w:val="List"/>
    <w:rsid w:val="00285593"/>
    <w:pPr>
      <w:numPr>
        <w:numId w:val="7"/>
      </w:numPr>
    </w:pPr>
  </w:style>
  <w:style w:type="paragraph" w:customStyle="1" w:styleId="ListAlpha2">
    <w:name w:val="List Alpha 2"/>
    <w:basedOn w:val="List2"/>
    <w:rsid w:val="00285593"/>
    <w:pPr>
      <w:numPr>
        <w:numId w:val="6"/>
      </w:numPr>
    </w:pPr>
  </w:style>
  <w:style w:type="paragraph" w:styleId="List2">
    <w:name w:val="List 2"/>
    <w:basedOn w:val="BodyText"/>
    <w:rsid w:val="00285593"/>
    <w:pPr>
      <w:tabs>
        <w:tab w:val="left" w:pos="680"/>
      </w:tabs>
      <w:spacing w:before="60" w:after="60"/>
      <w:ind w:left="680" w:hanging="340"/>
    </w:pPr>
  </w:style>
  <w:style w:type="paragraph" w:styleId="List3">
    <w:name w:val="List 3"/>
    <w:basedOn w:val="BodyText"/>
    <w:rsid w:val="00285593"/>
    <w:pPr>
      <w:tabs>
        <w:tab w:val="left" w:pos="1021"/>
      </w:tabs>
      <w:spacing w:before="60" w:after="60"/>
      <w:ind w:left="1020" w:hanging="340"/>
    </w:pPr>
  </w:style>
  <w:style w:type="paragraph" w:styleId="List4">
    <w:name w:val="List 4"/>
    <w:basedOn w:val="BodyText"/>
    <w:rsid w:val="00285593"/>
    <w:pPr>
      <w:tabs>
        <w:tab w:val="left" w:pos="1361"/>
      </w:tabs>
      <w:spacing w:before="60" w:after="60"/>
      <w:ind w:left="1361" w:hanging="340"/>
    </w:pPr>
  </w:style>
  <w:style w:type="paragraph" w:styleId="List5">
    <w:name w:val="List 5"/>
    <w:basedOn w:val="BodyText"/>
    <w:rsid w:val="00285593"/>
    <w:pPr>
      <w:tabs>
        <w:tab w:val="left" w:pos="1701"/>
      </w:tabs>
      <w:spacing w:before="60" w:after="60"/>
      <w:ind w:left="1701" w:hanging="340"/>
    </w:pPr>
  </w:style>
  <w:style w:type="paragraph" w:styleId="ListBullet3">
    <w:name w:val="List Bullet 3"/>
    <w:basedOn w:val="List3"/>
    <w:rsid w:val="00285593"/>
    <w:pPr>
      <w:numPr>
        <w:numId w:val="12"/>
      </w:numPr>
      <w:tabs>
        <w:tab w:val="clear" w:pos="1021"/>
      </w:tabs>
      <w:ind w:left="1037" w:hanging="357"/>
    </w:pPr>
  </w:style>
  <w:style w:type="paragraph" w:styleId="ListBullet4">
    <w:name w:val="List Bullet 4"/>
    <w:basedOn w:val="List4"/>
    <w:rsid w:val="00285593"/>
    <w:pPr>
      <w:numPr>
        <w:numId w:val="1"/>
      </w:numPr>
      <w:tabs>
        <w:tab w:val="clear" w:pos="1361"/>
      </w:tabs>
    </w:pPr>
  </w:style>
  <w:style w:type="paragraph" w:styleId="ListBullet5">
    <w:name w:val="List Bullet 5"/>
    <w:basedOn w:val="List5"/>
    <w:rsid w:val="00285593"/>
    <w:pPr>
      <w:numPr>
        <w:numId w:val="2"/>
      </w:numPr>
    </w:pPr>
  </w:style>
  <w:style w:type="paragraph" w:styleId="ListContinue2">
    <w:name w:val="List Continue 2"/>
    <w:basedOn w:val="List2"/>
    <w:rsid w:val="00285593"/>
    <w:pPr>
      <w:ind w:firstLine="0"/>
    </w:pPr>
  </w:style>
  <w:style w:type="paragraph" w:styleId="ListContinue3">
    <w:name w:val="List Continue 3"/>
    <w:basedOn w:val="List3"/>
    <w:rsid w:val="00285593"/>
    <w:pPr>
      <w:ind w:left="1021" w:firstLine="0"/>
    </w:pPr>
  </w:style>
  <w:style w:type="paragraph" w:styleId="ListContinue4">
    <w:name w:val="List Continue 4"/>
    <w:basedOn w:val="List4"/>
    <w:rsid w:val="00285593"/>
    <w:pPr>
      <w:ind w:firstLine="0"/>
    </w:pPr>
  </w:style>
  <w:style w:type="paragraph" w:styleId="ListContinue5">
    <w:name w:val="List Continue 5"/>
    <w:basedOn w:val="List5"/>
    <w:rsid w:val="00285593"/>
    <w:pPr>
      <w:ind w:firstLine="0"/>
    </w:pPr>
  </w:style>
  <w:style w:type="paragraph" w:styleId="ListNumber3">
    <w:name w:val="List Number 3"/>
    <w:basedOn w:val="List3"/>
    <w:rsid w:val="00285593"/>
    <w:pPr>
      <w:numPr>
        <w:numId w:val="3"/>
      </w:numPr>
    </w:pPr>
  </w:style>
  <w:style w:type="paragraph" w:styleId="ListNumber4">
    <w:name w:val="List Number 4"/>
    <w:basedOn w:val="List4"/>
    <w:rsid w:val="00285593"/>
    <w:pPr>
      <w:numPr>
        <w:numId w:val="4"/>
      </w:numPr>
    </w:pPr>
  </w:style>
  <w:style w:type="paragraph" w:styleId="ListNumber5">
    <w:name w:val="List Number 5"/>
    <w:basedOn w:val="List5"/>
    <w:rsid w:val="00285593"/>
    <w:pPr>
      <w:numPr>
        <w:numId w:val="5"/>
      </w:numPr>
    </w:pPr>
  </w:style>
  <w:style w:type="paragraph" w:styleId="BlockText">
    <w:name w:val="Block Text"/>
    <w:basedOn w:val="Normal"/>
    <w:rsid w:val="00285593"/>
    <w:pPr>
      <w:spacing w:after="120"/>
      <w:ind w:left="1440" w:right="1440"/>
    </w:pPr>
  </w:style>
  <w:style w:type="character" w:customStyle="1" w:styleId="Subscript">
    <w:name w:val="Subscript"/>
    <w:basedOn w:val="DefaultParagraphFont"/>
    <w:rsid w:val="00285593"/>
    <w:rPr>
      <w:sz w:val="16"/>
      <w:vertAlign w:val="subscript"/>
    </w:rPr>
  </w:style>
  <w:style w:type="character" w:customStyle="1" w:styleId="Superscript">
    <w:name w:val="Superscript"/>
    <w:basedOn w:val="DefaultParagraphFont"/>
    <w:rsid w:val="00285593"/>
    <w:rPr>
      <w:sz w:val="16"/>
      <w:vertAlign w:val="superscript"/>
    </w:rPr>
  </w:style>
  <w:style w:type="character" w:customStyle="1" w:styleId="Symbols">
    <w:name w:val="Symbols"/>
    <w:basedOn w:val="DefaultParagraphFont"/>
    <w:rsid w:val="00285593"/>
    <w:rPr>
      <w:rFonts w:ascii="Symbol" w:hAnsi="Symbol"/>
    </w:rPr>
  </w:style>
  <w:style w:type="character" w:customStyle="1" w:styleId="MenuOptions">
    <w:name w:val="Menu Options"/>
    <w:basedOn w:val="DefaultParagraphFont"/>
    <w:rsid w:val="00285593"/>
    <w:rPr>
      <w:rFonts w:ascii="Arial Narrow" w:hAnsi="Arial Narrow"/>
      <w:smallCaps/>
    </w:rPr>
  </w:style>
  <w:style w:type="character" w:customStyle="1" w:styleId="Buttons">
    <w:name w:val="Buttons"/>
    <w:basedOn w:val="DefaultParagraphFont"/>
    <w:rsid w:val="00285593"/>
    <w:rPr>
      <w:b/>
    </w:rPr>
  </w:style>
  <w:style w:type="character" w:customStyle="1" w:styleId="Underlined">
    <w:name w:val="Underlined"/>
    <w:basedOn w:val="DefaultParagraphFont"/>
    <w:rsid w:val="00285593"/>
    <w:rPr>
      <w:u w:val="single"/>
    </w:rPr>
  </w:style>
  <w:style w:type="paragraph" w:customStyle="1" w:styleId="TableBodyTextRight">
    <w:name w:val="Table Body Text Right"/>
    <w:basedOn w:val="TableBodyText"/>
    <w:rsid w:val="00285593"/>
    <w:pPr>
      <w:widowControl w:val="0"/>
      <w:autoSpaceDE w:val="0"/>
      <w:autoSpaceDN w:val="0"/>
      <w:adjustRightInd w:val="0"/>
      <w:jc w:val="right"/>
    </w:pPr>
    <w:rPr>
      <w:rFonts w:cs="Arial"/>
      <w:szCs w:val="18"/>
    </w:rPr>
  </w:style>
  <w:style w:type="paragraph" w:customStyle="1" w:styleId="CopyrightText">
    <w:name w:val="Copyright Text"/>
    <w:basedOn w:val="BodyText"/>
    <w:rsid w:val="00285593"/>
    <w:rPr>
      <w:sz w:val="18"/>
    </w:rPr>
  </w:style>
  <w:style w:type="paragraph" w:customStyle="1" w:styleId="BodySmallRight">
    <w:name w:val="Body Small Right"/>
    <w:basedOn w:val="BodyTextRight"/>
    <w:rsid w:val="00285593"/>
    <w:rPr>
      <w:sz w:val="18"/>
      <w:szCs w:val="18"/>
    </w:rPr>
  </w:style>
  <w:style w:type="paragraph" w:customStyle="1" w:styleId="MarginEdition">
    <w:name w:val="Margin Edition"/>
    <w:basedOn w:val="MarginNote"/>
    <w:rsid w:val="00285593"/>
    <w:pPr>
      <w:spacing w:before="0" w:after="0"/>
    </w:pPr>
    <w:rPr>
      <w:rFonts w:ascii="Times New Roman" w:hAnsi="Times New Roman"/>
      <w:color w:val="999999"/>
    </w:rPr>
  </w:style>
  <w:style w:type="paragraph" w:customStyle="1" w:styleId="Spacer">
    <w:name w:val="Spacer"/>
    <w:basedOn w:val="Normal"/>
    <w:rsid w:val="00285593"/>
    <w:rPr>
      <w:sz w:val="2"/>
      <w:szCs w:val="2"/>
    </w:rPr>
  </w:style>
  <w:style w:type="character" w:customStyle="1" w:styleId="Small">
    <w:name w:val="Small"/>
    <w:basedOn w:val="DefaultParagraphFont"/>
    <w:rsid w:val="00285593"/>
    <w:rPr>
      <w:sz w:val="16"/>
    </w:rPr>
  </w:style>
  <w:style w:type="paragraph" w:customStyle="1" w:styleId="WideTable">
    <w:name w:val="Wide Table"/>
    <w:basedOn w:val="Normal"/>
    <w:rsid w:val="00285593"/>
    <w:pPr>
      <w:ind w:left="-1418"/>
    </w:pPr>
    <w:rPr>
      <w:sz w:val="2"/>
      <w:szCs w:val="2"/>
    </w:rPr>
  </w:style>
  <w:style w:type="character" w:styleId="PageNumber">
    <w:name w:val="page number"/>
    <w:basedOn w:val="DefaultParagraphFont"/>
    <w:rsid w:val="00285593"/>
  </w:style>
  <w:style w:type="paragraph" w:styleId="Quote">
    <w:name w:val="Quote"/>
    <w:basedOn w:val="Heading1"/>
    <w:link w:val="QuoteChar"/>
    <w:qFormat/>
    <w:rsid w:val="00285593"/>
    <w:rPr>
      <w:b w:val="0"/>
      <w:sz w:val="72"/>
      <w:szCs w:val="72"/>
      <w:lang w:val="en-NZ"/>
    </w:rPr>
  </w:style>
  <w:style w:type="character" w:customStyle="1" w:styleId="QuoteChar">
    <w:name w:val="Quote Char"/>
    <w:basedOn w:val="DefaultParagraphFont"/>
    <w:link w:val="Quote"/>
    <w:rsid w:val="00285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593"/>
    <w:pPr>
      <w:pageBreakBefore/>
    </w:pPr>
  </w:style>
  <w:style w:type="paragraph" w:customStyle="1" w:styleId="Border">
    <w:name w:val="Border"/>
    <w:basedOn w:val="Normal"/>
    <w:qFormat/>
    <w:rsid w:val="00285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593"/>
    <w:rPr>
      <w:b/>
      <w:bCs/>
      <w:i/>
      <w:iCs/>
      <w:color w:val="auto"/>
    </w:rPr>
  </w:style>
  <w:style w:type="paragraph" w:styleId="IntenseQuote">
    <w:name w:val="Intense Quote"/>
    <w:basedOn w:val="Normal"/>
    <w:next w:val="Normal"/>
    <w:link w:val="IntenseQuoteChar"/>
    <w:uiPriority w:val="30"/>
    <w:qFormat/>
    <w:rsid w:val="00285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593"/>
    <w:rPr>
      <w:smallCaps/>
      <w:color w:val="auto"/>
      <w:u w:val="single"/>
    </w:rPr>
  </w:style>
  <w:style w:type="character" w:styleId="IntenseReference">
    <w:name w:val="Intense Reference"/>
    <w:basedOn w:val="DefaultParagraphFont"/>
    <w:uiPriority w:val="32"/>
    <w:qFormat/>
    <w:rsid w:val="00285593"/>
    <w:rPr>
      <w:b/>
      <w:bCs/>
      <w:smallCaps/>
      <w:color w:val="auto"/>
      <w:spacing w:val="5"/>
      <w:u w:val="single"/>
    </w:rPr>
  </w:style>
  <w:style w:type="paragraph" w:customStyle="1" w:styleId="2ColumnHeading">
    <w:name w:val="2Column Heading"/>
    <w:basedOn w:val="BodyText"/>
    <w:qFormat/>
    <w:rsid w:val="00285593"/>
    <w:pPr>
      <w:spacing w:after="60"/>
      <w:ind w:left="-2268"/>
    </w:pPr>
    <w:rPr>
      <w:b/>
    </w:rPr>
  </w:style>
  <w:style w:type="paragraph" w:customStyle="1" w:styleId="Heading1TOC">
    <w:name w:val="Heading1 TOC"/>
    <w:basedOn w:val="Normal"/>
    <w:qFormat/>
    <w:rsid w:val="00285593"/>
    <w:pPr>
      <w:spacing w:before="240" w:after="120"/>
    </w:pPr>
    <w:rPr>
      <w:rFonts w:ascii="Times New Roman" w:hAnsi="Times New Roman"/>
      <w:b/>
      <w:sz w:val="32"/>
    </w:rPr>
  </w:style>
  <w:style w:type="paragraph" w:customStyle="1" w:styleId="Heading2TOC">
    <w:name w:val="Heading2 TOC"/>
    <w:basedOn w:val="Normal"/>
    <w:qFormat/>
    <w:rsid w:val="00285593"/>
    <w:pPr>
      <w:spacing w:before="240" w:after="60"/>
    </w:pPr>
    <w:rPr>
      <w:rFonts w:ascii="Times New Roman" w:hAnsi="Times New Roman"/>
      <w:b/>
      <w:sz w:val="28"/>
    </w:rPr>
  </w:style>
  <w:style w:type="character" w:customStyle="1" w:styleId="Underline">
    <w:name w:val="Underline"/>
    <w:basedOn w:val="DefaultParagraphFont"/>
    <w:qFormat/>
    <w:rsid w:val="00285593"/>
    <w:rPr>
      <w:u w:val="single"/>
    </w:rPr>
  </w:style>
  <w:style w:type="character" w:customStyle="1" w:styleId="BoldandItalics">
    <w:name w:val="Bold and Italics"/>
    <w:qFormat/>
    <w:rsid w:val="00285593"/>
    <w:rPr>
      <w:b/>
      <w:i/>
      <w:u w:val="none"/>
    </w:rPr>
  </w:style>
  <w:style w:type="paragraph" w:styleId="BalloonText">
    <w:name w:val="Balloon Text"/>
    <w:basedOn w:val="Normal"/>
    <w:link w:val="BalloonTextChar"/>
    <w:rsid w:val="00285593"/>
    <w:rPr>
      <w:rFonts w:ascii="Tahoma" w:hAnsi="Tahoma" w:cs="Tahoma"/>
      <w:sz w:val="16"/>
      <w:szCs w:val="16"/>
    </w:rPr>
  </w:style>
  <w:style w:type="character" w:customStyle="1" w:styleId="BalloonTextChar">
    <w:name w:val="Balloon Text Char"/>
    <w:basedOn w:val="DefaultParagraphFont"/>
    <w:link w:val="BalloonText"/>
    <w:rsid w:val="00285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5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593"/>
    <w:rPr>
      <w:b/>
      <w:color w:val="660033"/>
      <w:spacing w:val="0"/>
    </w:rPr>
  </w:style>
  <w:style w:type="paragraph" w:customStyle="1" w:styleId="Nameditemlist">
    <w:name w:val="Named item list"/>
    <w:basedOn w:val="BodyText"/>
    <w:qFormat/>
    <w:rsid w:val="00285593"/>
    <w:pPr>
      <w:tabs>
        <w:tab w:val="left" w:pos="2835"/>
      </w:tabs>
      <w:ind w:left="2835" w:hanging="2835"/>
    </w:pPr>
  </w:style>
  <w:style w:type="paragraph" w:customStyle="1" w:styleId="BodyTextnopadding">
    <w:name w:val="Body Text no padding"/>
    <w:basedOn w:val="BodyText"/>
    <w:qFormat/>
    <w:rsid w:val="00285593"/>
    <w:pPr>
      <w:spacing w:before="0" w:after="0"/>
    </w:pPr>
  </w:style>
  <w:style w:type="paragraph" w:customStyle="1" w:styleId="BodyTextBold">
    <w:name w:val="Body Text Bold"/>
    <w:basedOn w:val="BodyText"/>
    <w:qFormat/>
    <w:rsid w:val="00285593"/>
    <w:rPr>
      <w:b/>
    </w:rPr>
  </w:style>
  <w:style w:type="character" w:styleId="Hyperlink">
    <w:name w:val="Hyperlink"/>
    <w:basedOn w:val="DefaultParagraphFont"/>
    <w:uiPriority w:val="99"/>
    <w:unhideWhenUsed/>
    <w:rsid w:val="00161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1673</Words>
  <Characters>10676</Characters>
  <Application>Microsoft Office Word</Application>
  <DocSecurity>0</DocSecurity>
  <Lines>508</Lines>
  <Paragraphs>398</Paragraphs>
  <ScaleCrop>false</ScaleCrop>
  <Company>Author-it Software Corporation Ltd.</Company>
  <LinksUpToDate>false</LinksUpToDate>
  <CharactersWithSpaces>11951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UEE33020 Certificate III in Electrical Fitting</dc:title>
  <dc:subject>Approved</dc:subject>
  <dc:creator>Australian Industry Standards</dc:creator>
  <cp:keywords>Release 5</cp:keywords>
  <dc:description>Review Date: 12 April 2008</dc:description>
  <cp:lastModifiedBy>HSD_TPCMSd.prod</cp:lastModifiedBy>
  <cp:revision>3</cp:revision>
  <dcterms:created xsi:type="dcterms:W3CDTF">2023-02-08T11:40:42Z</dcterms:created>
  <dcterms:modified xsi:type="dcterms:W3CDTF">2023-02-02T02:24:00Z</dcterms:modified>
</cp:coreProperties>
</file>