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0E3" w:rsidP="005E10E3">
      <w:pPr>
        <w:pStyle w:val="Title"/>
      </w:pPr>
      <w:r>
        <w:fldChar w:fldCharType="begin"/>
      </w:r>
      <w:r>
        <w:instrText xml:space="preserve"> TITLE   \* MERGEFORMAT </w:instrText>
      </w:r>
      <w:r>
        <w:fldChar w:fldCharType="separate"/>
      </w:r>
      <w:r>
        <w:t>UEE10120 Certificate I in ElectroComms Skills</w:t>
      </w:r>
      <w:r>
        <w:fldChar w:fldCharType="end"/>
      </w:r>
    </w:p>
    <w:p w:rsidR="005E10E3" w:rsidP="005E10E3">
      <w:pPr>
        <w:pStyle w:val="Version"/>
        <w:sectPr w:rsidSect="000820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208F" w:rsidP="0008208F">
      <w:pPr>
        <w:pStyle w:val="SuperHeading"/>
      </w:pPr>
      <w:r w:rsidRPr="0008208F">
        <w:t>UEE10120 Certificate I in ElectroComms Skills</w:t>
      </w:r>
    </w:p>
    <w:p w:rsidR="00000000" w:rsidRPr="0008208F" w:rsidP="0008208F">
      <w:pPr>
        <w:pStyle w:val="Heading1"/>
      </w:pPr>
      <w:bookmarkStart w:id="1" w:name="O_1274681"/>
      <w:bookmarkEnd w:id="1"/>
      <w:r w:rsidRPr="0008208F">
        <w:t>Modification History</w:t>
      </w:r>
    </w:p>
    <w:tbl>
      <w:tblPr>
        <w:tblW w:w="9497" w:type="dxa"/>
        <w:tblLayout w:type="fixed"/>
        <w:tblCellMar>
          <w:left w:w="62" w:type="dxa"/>
          <w:right w:w="62" w:type="dxa"/>
        </w:tblCellMar>
        <w:tblLook w:val="0000"/>
      </w:tblPr>
      <w:tblGrid>
        <w:gridCol w:w="9497"/>
      </w:tblGrid>
      <w:tr w:rsidTr="00082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08F" w:rsidP="0008208F">
            <w:pPr>
              <w:pStyle w:val="BodyText"/>
            </w:pPr>
            <w:r w:rsidRPr="0008208F">
              <w:t xml:space="preserve">Release 2. Updated superseded imported elective units. </w:t>
            </w:r>
          </w:p>
          <w:p w:rsidR="00000000" w:rsidRPr="0008208F" w:rsidP="0008208F">
            <w:pPr>
              <w:pStyle w:val="BodyText"/>
            </w:pPr>
            <w:r w:rsidRPr="0008208F">
              <w:t>Release 1. This is the first release of this qualification in the UEE Electrotechnology Training Package</w:t>
            </w:r>
          </w:p>
        </w:tc>
      </w:tr>
    </w:tbl>
    <w:p w:rsidR="00000000" w:rsidRPr="0008208F" w:rsidP="0008208F">
      <w:pPr>
        <w:pStyle w:val="NoPaddingFontSize1"/>
      </w:pPr>
    </w:p>
    <w:p w:rsidR="00000000" w:rsidRPr="0008208F" w:rsidP="0008208F">
      <w:pPr>
        <w:pStyle w:val="AllowPageBreak"/>
      </w:pPr>
    </w:p>
    <w:p w:rsidR="00000000" w:rsidRPr="0008208F" w:rsidP="0008208F">
      <w:pPr>
        <w:pStyle w:val="Heading1"/>
      </w:pPr>
      <w:bookmarkStart w:id="2" w:name="O_1274680"/>
      <w:bookmarkEnd w:id="2"/>
      <w:r w:rsidRPr="0008208F">
        <w:t>Qualification Description</w:t>
      </w:r>
    </w:p>
    <w:tbl>
      <w:tblPr>
        <w:tblW w:w="9497" w:type="dxa"/>
        <w:tblLayout w:type="fixed"/>
        <w:tblCellMar>
          <w:left w:w="62" w:type="dxa"/>
          <w:right w:w="62" w:type="dxa"/>
        </w:tblCellMar>
        <w:tblLook w:val="0000"/>
      </w:tblPr>
      <w:tblGrid>
        <w:gridCol w:w="9497"/>
      </w:tblGrid>
      <w:tr w:rsidTr="00082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08F" w:rsidP="0008208F">
            <w:pPr>
              <w:pStyle w:val="BodyText"/>
            </w:pPr>
            <w:r w:rsidRPr="0008208F">
              <w:t>This qualification</w:t>
            </w:r>
            <w:r w:rsidRPr="0008208F">
              <w:t xml:space="preserve"> covers competencies to perform work activities, including identifying and using a range of components, accessories, materials, tools, equipment, technologies, and customs for carrying out work in the electrotechnology – communications industry. Sectors in</w:t>
            </w:r>
            <w:r w:rsidRPr="0008208F">
              <w:t xml:space="preserve"> the industry are electronics; electrical; communications, including telecommunications voice, data, video and information technology; computer systems; instrumentation; lifts; refrigeration and air conditioning; and renewable/sustainable energy.</w:t>
            </w:r>
          </w:p>
          <w:p w:rsidR="00000000" w:rsidRPr="0008208F" w:rsidP="0008208F">
            <w:pPr>
              <w:pStyle w:val="BodyText"/>
            </w:pPr>
            <w:r w:rsidRPr="0008208F">
              <w:t>No licens</w:t>
            </w:r>
            <w:r w:rsidRPr="0008208F">
              <w:t>ing, legislative or certification requirements apply to this qualification at the time of publication.</w:t>
            </w:r>
          </w:p>
        </w:tc>
      </w:tr>
    </w:tbl>
    <w:p w:rsidR="00000000" w:rsidRPr="0008208F" w:rsidP="0008208F">
      <w:pPr>
        <w:pStyle w:val="NoPaddingFontSize1"/>
      </w:pPr>
    </w:p>
    <w:p w:rsidR="00000000" w:rsidRPr="0008208F" w:rsidP="0008208F">
      <w:pPr>
        <w:pStyle w:val="AllowPageBreak"/>
      </w:pPr>
    </w:p>
    <w:p w:rsidR="00000000" w:rsidRPr="0008208F" w:rsidP="0008208F">
      <w:pPr>
        <w:pStyle w:val="Heading1"/>
      </w:pPr>
      <w:bookmarkStart w:id="3" w:name="O_1274679"/>
      <w:bookmarkEnd w:id="3"/>
      <w:r w:rsidRPr="0008208F">
        <w:t>Entry Requirements</w:t>
      </w:r>
    </w:p>
    <w:tbl>
      <w:tblPr>
        <w:tblW w:w="9497" w:type="dxa"/>
        <w:tblLayout w:type="fixed"/>
        <w:tblCellMar>
          <w:left w:w="62" w:type="dxa"/>
          <w:right w:w="62" w:type="dxa"/>
        </w:tblCellMar>
        <w:tblLook w:val="0000"/>
      </w:tblPr>
      <w:tblGrid>
        <w:gridCol w:w="9497"/>
      </w:tblGrid>
      <w:tr w:rsidTr="00082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08F" w:rsidP="0008208F">
            <w:pPr>
              <w:pStyle w:val="BodyText"/>
            </w:pPr>
            <w:r w:rsidRPr="0008208F">
              <w:t>There are no entry requirements for this qualification.</w:t>
            </w:r>
          </w:p>
        </w:tc>
      </w:tr>
    </w:tbl>
    <w:p w:rsidR="00000000" w:rsidRPr="0008208F" w:rsidP="0008208F">
      <w:pPr>
        <w:pStyle w:val="NoPaddingFontSize1"/>
      </w:pPr>
    </w:p>
    <w:p w:rsidR="00000000" w:rsidRPr="0008208F" w:rsidP="0008208F">
      <w:pPr>
        <w:pStyle w:val="AllowPageBreak"/>
      </w:pPr>
    </w:p>
    <w:p w:rsidR="00000000" w:rsidRPr="0008208F" w:rsidP="0008208F">
      <w:pPr>
        <w:pStyle w:val="Heading1"/>
      </w:pPr>
      <w:bookmarkStart w:id="4" w:name="O_1274678"/>
      <w:bookmarkEnd w:id="4"/>
      <w:r w:rsidRPr="0008208F">
        <w:t>Packaging Rules</w:t>
      </w:r>
    </w:p>
    <w:tbl>
      <w:tblPr>
        <w:tblW w:w="9497" w:type="dxa"/>
        <w:tblLayout w:type="fixed"/>
        <w:tblCellMar>
          <w:left w:w="62" w:type="dxa"/>
          <w:right w:w="62" w:type="dxa"/>
        </w:tblCellMar>
        <w:tblLook w:val="0000"/>
      </w:tblPr>
      <w:tblGrid>
        <w:gridCol w:w="1812"/>
        <w:gridCol w:w="5655"/>
        <w:gridCol w:w="2030"/>
      </w:tblGrid>
      <w:tr w:rsidTr="0008208F">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08208F" w:rsidP="0008208F">
            <w:pPr>
              <w:pStyle w:val="BodyText"/>
            </w:pPr>
            <w:r w:rsidRPr="0008208F">
              <w:t>A total of</w:t>
            </w:r>
            <w:r w:rsidRPr="0008208F">
              <w:rPr>
                <w:rStyle w:val="SpecialBold"/>
              </w:rPr>
              <w:t xml:space="preserve"> 180 weigh</w:t>
            </w:r>
            <w:r w:rsidRPr="0008208F">
              <w:rPr>
                <w:rStyle w:val="SpecialBold"/>
              </w:rPr>
              <w:t xml:space="preserve">ting points </w:t>
            </w:r>
            <w:r w:rsidRPr="0008208F">
              <w:t>comprising:</w:t>
            </w:r>
          </w:p>
          <w:p w:rsidR="00000000" w:rsidRPr="0008208F" w:rsidP="0008208F">
            <w:pPr>
              <w:pStyle w:val="BodyText"/>
            </w:pPr>
            <w:r w:rsidRPr="0008208F">
              <w:rPr>
                <w:rStyle w:val="SpecialBold"/>
              </w:rPr>
              <w:t>120 core weighting points</w:t>
            </w:r>
            <w:r w:rsidRPr="0008208F">
              <w:t xml:space="preserve"> listed below; plus</w:t>
            </w:r>
          </w:p>
          <w:p w:rsidR="00000000" w:rsidRPr="0008208F" w:rsidP="0008208F">
            <w:pPr>
              <w:pStyle w:val="BodyText"/>
            </w:pPr>
            <w:r w:rsidRPr="0008208F">
              <w:rPr>
                <w:rStyle w:val="SpecialBold"/>
              </w:rPr>
              <w:t>60 general elective weighting points</w:t>
            </w:r>
            <w:r w:rsidRPr="0008208F">
              <w:t xml:space="preserve"> from the general elective units listed below. </w:t>
            </w:r>
          </w:p>
          <w:p w:rsidR="00000000" w:rsidRPr="0008208F" w:rsidP="0008208F">
            <w:pPr>
              <w:pStyle w:val="BodyText"/>
            </w:pPr>
            <w:r w:rsidRPr="0008208F">
              <w:t xml:space="preserve">Choose a total of </w:t>
            </w:r>
            <w:r w:rsidRPr="0008208F">
              <w:rPr>
                <w:rStyle w:val="SpecialBold"/>
              </w:rPr>
              <w:t>60 weighting points</w:t>
            </w:r>
            <w:r w:rsidRPr="0008208F">
              <w:t xml:space="preserve"> elective units from the list below, of which between </w:t>
            </w:r>
            <w:r w:rsidRPr="0008208F">
              <w:rPr>
                <w:rStyle w:val="SpecialBold"/>
              </w:rPr>
              <w:t>0 and 30</w:t>
            </w:r>
            <w:r w:rsidRPr="0008208F">
              <w:t xml:space="preserve"> </w:t>
            </w:r>
            <w:r w:rsidRPr="0008208F">
              <w:rPr>
                <w:rStyle w:val="SpecialBold"/>
              </w:rPr>
              <w:t>wei</w:t>
            </w:r>
            <w:r w:rsidRPr="0008208F">
              <w:rPr>
                <w:rStyle w:val="SpecialBold"/>
              </w:rPr>
              <w:t>ghting points</w:t>
            </w:r>
            <w:r w:rsidRPr="0008208F">
              <w:t xml:space="preserve"> can be taken from Group A; and between </w:t>
            </w:r>
            <w:r w:rsidRPr="0008208F">
              <w:rPr>
                <w:rStyle w:val="SpecialBold"/>
              </w:rPr>
              <w:t>30 and 60</w:t>
            </w:r>
            <w:r w:rsidRPr="0008208F">
              <w:t xml:space="preserve"> </w:t>
            </w:r>
            <w:r w:rsidRPr="0008208F">
              <w:rPr>
                <w:rStyle w:val="SpecialBold"/>
              </w:rPr>
              <w:t>weighting points</w:t>
            </w:r>
            <w:r w:rsidRPr="0008208F">
              <w:t xml:space="preserve"> must be taken from Group B.</w:t>
            </w:r>
          </w:p>
          <w:p w:rsidR="00000000" w:rsidRPr="0008208F" w:rsidP="0008208F">
            <w:pPr>
              <w:pStyle w:val="BodyText"/>
            </w:pPr>
            <w:r w:rsidRPr="0008208F">
              <w:t>Up to</w:t>
            </w:r>
            <w:r w:rsidRPr="0008208F">
              <w:rPr>
                <w:rStyle w:val="SpecialBold"/>
              </w:rPr>
              <w:t xml:space="preserve"> 30 weighting points</w:t>
            </w:r>
            <w:r w:rsidRPr="0008208F">
              <w:t xml:space="preserve"> of the general elective units Group A, may be selected, with appropriate contextualisation, from any relevant nationally endorsed Training Package or accredited course, provided selected units contribute to the vocational outcome of the qualification. Pre</w:t>
            </w:r>
            <w:r w:rsidRPr="0008208F">
              <w:t>viously assigned weighting points are listed in the UEE Electrotechnology Training Package Companion Volume Implementation Guide (CVIG), if not listed weighting points will be 10 points, unless directed from the Electrotechnology Industry Reference Committ</w:t>
            </w:r>
            <w:r w:rsidRPr="0008208F">
              <w:t xml:space="preserve">ee (IRC). </w:t>
            </w:r>
          </w:p>
          <w:p w:rsidR="00000000" w:rsidRPr="0008208F" w:rsidP="0008208F">
            <w:pPr>
              <w:pStyle w:val="BodyText"/>
            </w:pPr>
            <w:r w:rsidRPr="0008208F">
              <w:t>There are units of competency within this qualification that contain pre-requisites. Units of competency that have a pre-requisite requirement are identified by this symbol *. Refer directly to the units of competency to identify pre-requisite r</w:t>
            </w:r>
            <w:r w:rsidRPr="0008208F">
              <w:t xml:space="preserve">equirements to ensure all are complied with. </w:t>
            </w:r>
            <w:r w:rsidRPr="0008208F">
              <w:t>A list of all pre-requisites is also provided in the UEE Pre-requisite Companion Volume.</w:t>
            </w:r>
          </w:p>
          <w:p w:rsidR="00000000" w:rsidP="0008208F">
            <w:pPr>
              <w:pStyle w:val="BodyText"/>
              <w:rPr>
                <w:lang w:val="en-NZ"/>
              </w:rPr>
            </w:pPr>
            <w:r w:rsidRPr="0008208F">
              <w:t xml:space="preserve">Where imported units are selected, care must be taken to ensure all pre-requisite units specified are complied with. </w:t>
            </w:r>
          </w:p>
        </w:tc>
      </w:tr>
      <w:tr w:rsidTr="0008208F">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08208F" w:rsidP="0008208F">
            <w:pPr>
              <w:pStyle w:val="BodyText"/>
            </w:pPr>
            <w:r w:rsidRPr="0008208F">
              <w:rPr>
                <w:rStyle w:val="SpecialBold"/>
              </w:rPr>
              <w:t>C</w:t>
            </w:r>
            <w:r w:rsidRPr="0008208F">
              <w:rPr>
                <w:rStyle w:val="SpecialBold"/>
              </w:rPr>
              <w:t xml:space="preserve">ore units </w:t>
            </w:r>
          </w:p>
        </w:tc>
        <w:tc>
          <w:tcPr>
            <w:tcW w:w="2030"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rPr>
                <w:rStyle w:val="SpecialBold"/>
              </w:rPr>
              <w:t>Weighting Points</w:t>
            </w:r>
          </w:p>
        </w:tc>
      </w:tr>
      <w:tr w:rsidTr="0008208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ICTICT203</w:t>
            </w:r>
          </w:p>
        </w:tc>
        <w:tc>
          <w:tcPr>
            <w:tcW w:w="5655"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Operate application software packages</w:t>
            </w:r>
          </w:p>
        </w:tc>
        <w:tc>
          <w:tcPr>
            <w:tcW w:w="2030"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20</w:t>
            </w:r>
          </w:p>
        </w:tc>
      </w:tr>
      <w:tr w:rsidTr="0008208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UEECD0007</w:t>
            </w:r>
          </w:p>
        </w:tc>
        <w:tc>
          <w:tcPr>
            <w:tcW w:w="5655"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Apply work health and safety regulations, codes and practices in the workplace</w:t>
            </w:r>
          </w:p>
        </w:tc>
        <w:tc>
          <w:tcPr>
            <w:tcW w:w="2030"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20</w:t>
            </w:r>
          </w:p>
        </w:tc>
      </w:tr>
      <w:tr w:rsidTr="0008208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UEECD0009</w:t>
            </w:r>
          </w:p>
        </w:tc>
        <w:tc>
          <w:tcPr>
            <w:tcW w:w="5655"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Carry out routine work activities in an energy sector environment*</w:t>
            </w:r>
          </w:p>
        </w:tc>
        <w:tc>
          <w:tcPr>
            <w:tcW w:w="2030"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40</w:t>
            </w:r>
          </w:p>
        </w:tc>
      </w:tr>
      <w:tr w:rsidTr="0008208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UEECD0021</w:t>
            </w:r>
          </w:p>
        </w:tc>
        <w:tc>
          <w:tcPr>
            <w:tcW w:w="5655"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Identify and select components, accessories and materials for energy sector work activities*</w:t>
            </w:r>
          </w:p>
        </w:tc>
        <w:tc>
          <w:tcPr>
            <w:tcW w:w="2030"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20</w:t>
            </w:r>
          </w:p>
        </w:tc>
      </w:tr>
      <w:tr w:rsidTr="0008208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UEERE0001</w:t>
            </w:r>
          </w:p>
        </w:tc>
        <w:tc>
          <w:tcPr>
            <w:tcW w:w="5655"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Apply environmentally and sustainable procedures in the energy sector</w:t>
            </w:r>
          </w:p>
        </w:tc>
        <w:tc>
          <w:tcPr>
            <w:tcW w:w="2030"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20</w:t>
            </w:r>
          </w:p>
        </w:tc>
      </w:tr>
      <w:tr w:rsidTr="0008208F">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08208F" w:rsidP="0008208F">
            <w:pPr>
              <w:pStyle w:val="BodyText"/>
            </w:pPr>
            <w:r w:rsidRPr="0008208F">
              <w:rPr>
                <w:rStyle w:val="SpecialBold"/>
              </w:rPr>
              <w:t>Group A: Imported and common elective units</w:t>
            </w:r>
          </w:p>
        </w:tc>
        <w:tc>
          <w:tcPr>
            <w:tcW w:w="2030"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rPr>
                <w:rStyle w:val="SpecialBold"/>
              </w:rPr>
              <w:t>Weighting Points</w:t>
            </w:r>
          </w:p>
        </w:tc>
      </w:tr>
      <w:tr w:rsidTr="0008208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BSBOPS203</w:t>
            </w:r>
          </w:p>
        </w:tc>
        <w:tc>
          <w:tcPr>
            <w:tcW w:w="5655"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Deliver a service to customers</w:t>
            </w:r>
          </w:p>
        </w:tc>
        <w:tc>
          <w:tcPr>
            <w:tcW w:w="2030"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20</w:t>
            </w:r>
          </w:p>
        </w:tc>
      </w:tr>
      <w:tr w:rsidTr="0008208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UEECO0002</w:t>
            </w:r>
          </w:p>
        </w:tc>
        <w:tc>
          <w:tcPr>
            <w:tcW w:w="5655"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Maintain documentation</w:t>
            </w:r>
          </w:p>
        </w:tc>
        <w:tc>
          <w:tcPr>
            <w:tcW w:w="2030"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20</w:t>
            </w:r>
          </w:p>
        </w:tc>
      </w:tr>
      <w:tr w:rsidTr="0008208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UEECO0016</w:t>
            </w:r>
          </w:p>
        </w:tc>
        <w:tc>
          <w:tcPr>
            <w:tcW w:w="5655"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Receive and store materials and equipment for electrotechnology work</w:t>
            </w:r>
          </w:p>
        </w:tc>
        <w:tc>
          <w:tcPr>
            <w:tcW w:w="2030"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20</w:t>
            </w:r>
          </w:p>
        </w:tc>
      </w:tr>
      <w:tr w:rsidTr="0008208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UEECO0017</w:t>
            </w:r>
          </w:p>
        </w:tc>
        <w:tc>
          <w:tcPr>
            <w:tcW w:w="5655"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Source and purchase material/parts for installation or service jobs</w:t>
            </w:r>
          </w:p>
        </w:tc>
        <w:tc>
          <w:tcPr>
            <w:tcW w:w="2030"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20</w:t>
            </w:r>
          </w:p>
        </w:tc>
      </w:tr>
      <w:tr w:rsidTr="0008208F">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08208F" w:rsidP="0008208F">
            <w:pPr>
              <w:pStyle w:val="BodyText"/>
            </w:pPr>
            <w:r w:rsidRPr="0008208F">
              <w:rPr>
                <w:rStyle w:val="SpecialBold"/>
              </w:rPr>
              <w:t>Group B: Qualification elective units</w:t>
            </w:r>
          </w:p>
        </w:tc>
        <w:tc>
          <w:tcPr>
            <w:tcW w:w="2030"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rPr>
                <w:rStyle w:val="SpecialBold"/>
              </w:rPr>
              <w:t>Weighting Points</w:t>
            </w:r>
          </w:p>
        </w:tc>
      </w:tr>
      <w:tr w:rsidTr="0008208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UEECD0019</w:t>
            </w:r>
          </w:p>
        </w:tc>
        <w:tc>
          <w:tcPr>
            <w:tcW w:w="5655"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Fabricate, assemble and dismantle utilities industry components*</w:t>
            </w:r>
          </w:p>
        </w:tc>
        <w:tc>
          <w:tcPr>
            <w:tcW w:w="2030"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40</w:t>
            </w:r>
          </w:p>
        </w:tc>
      </w:tr>
      <w:tr w:rsidTr="0008208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UEECD0020</w:t>
            </w:r>
          </w:p>
        </w:tc>
        <w:tc>
          <w:tcPr>
            <w:tcW w:w="5655"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Fix and secure electrotechnology equipment*</w:t>
            </w:r>
          </w:p>
        </w:tc>
        <w:tc>
          <w:tcPr>
            <w:tcW w:w="2030"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20</w:t>
            </w:r>
          </w:p>
        </w:tc>
      </w:tr>
      <w:tr w:rsidTr="0008208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UEECD0035</w:t>
            </w:r>
          </w:p>
        </w:tc>
        <w:tc>
          <w:tcPr>
            <w:tcW w:w="5655"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Provide basic instruction in the use of electrotechn</w:t>
            </w:r>
            <w:r w:rsidRPr="0008208F">
              <w:t>ology apparatus</w:t>
            </w:r>
          </w:p>
        </w:tc>
        <w:tc>
          <w:tcPr>
            <w:tcW w:w="2030"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20</w:t>
            </w:r>
          </w:p>
        </w:tc>
      </w:tr>
      <w:tr w:rsidTr="0008208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UEECD0042</w:t>
            </w:r>
          </w:p>
        </w:tc>
        <w:tc>
          <w:tcPr>
            <w:tcW w:w="5655"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Solve problems in ELV single path circuits*</w:t>
            </w:r>
          </w:p>
        </w:tc>
        <w:tc>
          <w:tcPr>
            <w:tcW w:w="2030"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40</w:t>
            </w:r>
          </w:p>
        </w:tc>
      </w:tr>
      <w:tr w:rsidTr="0008208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UEEEC0046</w:t>
            </w:r>
          </w:p>
        </w:tc>
        <w:tc>
          <w:tcPr>
            <w:tcW w:w="5655" w:type="dxa"/>
            <w:tcBorders>
              <w:top w:val="nil"/>
              <w:left w:val="nil"/>
              <w:bottom w:val="nil"/>
              <w:right w:val="nil"/>
            </w:tcBorders>
            <w:tcMar>
              <w:top w:w="0" w:type="dxa"/>
              <w:left w:w="62" w:type="dxa"/>
              <w:bottom w:w="0" w:type="dxa"/>
              <w:right w:w="62" w:type="dxa"/>
            </w:tcMar>
          </w:tcPr>
          <w:p w:rsidR="00000000" w:rsidP="0008208F">
            <w:pPr>
              <w:pStyle w:val="BodyText"/>
              <w:rPr>
                <w:lang w:val="en-NZ"/>
              </w:rPr>
            </w:pPr>
            <w:r w:rsidRPr="0008208F">
              <w:t>Operate and maintain amateur radio communication stations*</w:t>
            </w:r>
          </w:p>
        </w:tc>
        <w:tc>
          <w:tcPr>
            <w:tcW w:w="2030" w:type="dxa"/>
            <w:tcBorders>
              <w:top w:val="nil"/>
              <w:left w:val="nil"/>
              <w:bottom w:val="nil"/>
              <w:right w:val="nil"/>
            </w:tcBorders>
            <w:tcMar>
              <w:top w:w="0" w:type="dxa"/>
              <w:left w:w="62" w:type="dxa"/>
              <w:bottom w:w="0" w:type="dxa"/>
              <w:right w:w="62" w:type="dxa"/>
            </w:tcMar>
          </w:tcPr>
          <w:p w:rsidR="00000000" w:rsidRPr="0008208F" w:rsidP="0008208F">
            <w:pPr>
              <w:pStyle w:val="BodyText"/>
            </w:pPr>
            <w:r w:rsidRPr="0008208F">
              <w:t>40</w:t>
            </w:r>
          </w:p>
        </w:tc>
      </w:tr>
    </w:tbl>
    <w:p w:rsidR="00000000" w:rsidRPr="0008208F" w:rsidP="0008208F">
      <w:pPr>
        <w:pStyle w:val="NoPaddingFontSize1"/>
      </w:pPr>
    </w:p>
    <w:p w:rsidR="00000000" w:rsidRPr="0008208F" w:rsidP="0008208F">
      <w:pPr>
        <w:pStyle w:val="AllowPageBreak"/>
      </w:pPr>
    </w:p>
    <w:p w:rsidR="00000000" w:rsidRPr="0008208F" w:rsidP="0008208F">
      <w:pPr>
        <w:pStyle w:val="Heading1"/>
      </w:pPr>
      <w:bookmarkStart w:id="5" w:name="O_1274677"/>
      <w:bookmarkEnd w:id="5"/>
      <w:r w:rsidRPr="0008208F">
        <w:t>Qualification Mapping Information</w:t>
      </w:r>
    </w:p>
    <w:tbl>
      <w:tblPr>
        <w:tblW w:w="9497" w:type="dxa"/>
        <w:tblLayout w:type="fixed"/>
        <w:tblCellMar>
          <w:left w:w="62" w:type="dxa"/>
          <w:right w:w="62" w:type="dxa"/>
        </w:tblCellMar>
        <w:tblLook w:val="0000"/>
      </w:tblPr>
      <w:tblGrid>
        <w:gridCol w:w="9497"/>
      </w:tblGrid>
      <w:tr w:rsidTr="000820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208F" w:rsidP="0008208F">
            <w:pPr>
              <w:pStyle w:val="BodyText"/>
            </w:pPr>
            <w:r w:rsidRPr="0008208F">
              <w:t>This qualification replaces and is equivalent to UEE10111 Certificate I in ElectroComms Skills</w:t>
            </w:r>
          </w:p>
        </w:tc>
      </w:tr>
    </w:tbl>
    <w:p w:rsidR="00000000" w:rsidRPr="0008208F" w:rsidP="0008208F">
      <w:pPr>
        <w:pStyle w:val="NoPaddingFontSize1"/>
      </w:pPr>
    </w:p>
    <w:p w:rsidR="00000000" w:rsidRPr="0008208F" w:rsidP="0008208F">
      <w:pPr>
        <w:pStyle w:val="AllowPageBreak"/>
      </w:pPr>
    </w:p>
    <w:p w:rsidR="00000000" w:rsidRPr="0008208F" w:rsidP="0008208F">
      <w:pPr>
        <w:pStyle w:val="Heading1"/>
      </w:pPr>
      <w:bookmarkStart w:id="6" w:name="O_1274682"/>
      <w:bookmarkEnd w:id="6"/>
      <w:r w:rsidRPr="0008208F">
        <w:t>Links</w:t>
      </w:r>
    </w:p>
    <w:p w:rsidR="00000000" w:rsidRPr="0008208F" w:rsidP="005E10E3">
      <w:pPr>
        <w:pStyle w:val="BodyText"/>
      </w:pPr>
      <w:r w:rsidRPr="0008208F">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05E7B">
        <w:rPr>
          <w:rStyle w:val="Hyperlink"/>
        </w:rPr>
        <w:t>https://vetnet.gov.au/Pages/TrainingDocs.aspx?q=b8a8f136-5421-4ce1-92e0-2b50341431b6</w:t>
      </w:r>
      <w:r>
        <w:fldChar w:fldCharType="end"/>
      </w:r>
    </w:p>
    <w:p w:rsidR="00000000" w:rsidRPr="0008208F" w:rsidP="0008208F"/>
    <w:sectPr w:rsidSect="000820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8F" w:rsidRPr="005E10E3" w:rsidP="005E10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0E3" w:rsidP="000820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10E3" w:rsidP="000820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E10E3" w:rsidP="000820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0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208F" w:rsidRPr="005E10E3" w:rsidP="005E10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0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0E3" w:rsidRPr="002D2AF8" w:rsidP="0008208F">
    <w:pPr>
      <w:pStyle w:val="Header"/>
      <w:framePr w:wrap="around"/>
    </w:pPr>
    <w:r>
      <w:fldChar w:fldCharType="begin"/>
    </w:r>
    <w:r>
      <w:instrText xml:space="preserve"> TITLE   \* MERGEFORMAT </w:instrText>
    </w:r>
    <w:r>
      <w:fldChar w:fldCharType="separate"/>
    </w:r>
    <w:r>
      <w:t>UEE10120 Certificate I in ElectroComms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5E10E3" w:rsidP="000820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0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08F"/>
    <w:pPr>
      <w:spacing w:before="360" w:after="60"/>
      <w:outlineLvl w:val="0"/>
    </w:pPr>
    <w:rPr>
      <w:sz w:val="32"/>
    </w:rPr>
  </w:style>
  <w:style w:type="paragraph" w:styleId="Heading2">
    <w:name w:val="heading 2"/>
    <w:basedOn w:val="HeadingBase"/>
    <w:next w:val="BodyText"/>
    <w:link w:val="Heading2Char"/>
    <w:qFormat/>
    <w:rsid w:val="0008208F"/>
    <w:pPr>
      <w:keepLines/>
      <w:spacing w:before="240" w:after="120"/>
      <w:outlineLvl w:val="1"/>
    </w:pPr>
    <w:rPr>
      <w:sz w:val="28"/>
      <w:szCs w:val="40"/>
    </w:rPr>
  </w:style>
  <w:style w:type="paragraph" w:styleId="Heading3">
    <w:name w:val="heading 3"/>
    <w:basedOn w:val="HeadingBase"/>
    <w:next w:val="BodyText"/>
    <w:link w:val="Heading3Char"/>
    <w:qFormat/>
    <w:rsid w:val="0008208F"/>
    <w:pPr>
      <w:spacing w:before="180" w:after="120"/>
      <w:outlineLvl w:val="2"/>
    </w:pPr>
    <w:rPr>
      <w:spacing w:val="-10"/>
      <w:kern w:val="32"/>
    </w:rPr>
  </w:style>
  <w:style w:type="paragraph" w:styleId="Heading4">
    <w:name w:val="heading 4"/>
    <w:basedOn w:val="HeadingBase"/>
    <w:next w:val="BodyText"/>
    <w:link w:val="Heading4Char"/>
    <w:qFormat/>
    <w:rsid w:val="0008208F"/>
    <w:pPr>
      <w:spacing w:before="160" w:after="120"/>
      <w:outlineLvl w:val="3"/>
    </w:pPr>
    <w:rPr>
      <w:sz w:val="22"/>
    </w:rPr>
  </w:style>
  <w:style w:type="paragraph" w:styleId="Heading5">
    <w:name w:val="heading 5"/>
    <w:basedOn w:val="HeadingBase"/>
    <w:next w:val="Normal"/>
    <w:link w:val="Heading5Char"/>
    <w:qFormat/>
    <w:rsid w:val="0008208F"/>
    <w:pPr>
      <w:spacing w:before="80"/>
      <w:outlineLvl w:val="4"/>
    </w:pPr>
    <w:rPr>
      <w:color w:val="918585"/>
      <w:sz w:val="20"/>
    </w:rPr>
  </w:style>
  <w:style w:type="paragraph" w:styleId="Heading6">
    <w:name w:val="heading 6"/>
    <w:basedOn w:val="HeadingBase"/>
    <w:next w:val="Normal"/>
    <w:link w:val="Heading6Char"/>
    <w:qFormat/>
    <w:rsid w:val="0008208F"/>
    <w:pPr>
      <w:spacing w:before="60"/>
      <w:outlineLvl w:val="5"/>
    </w:pPr>
    <w:rPr>
      <w:color w:val="918585"/>
      <w:sz w:val="20"/>
    </w:rPr>
  </w:style>
  <w:style w:type="paragraph" w:styleId="Heading7">
    <w:name w:val="heading 7"/>
    <w:basedOn w:val="Normal"/>
    <w:next w:val="Normal"/>
    <w:link w:val="Heading7Char"/>
    <w:qFormat/>
    <w:rsid w:val="0008208F"/>
    <w:pPr>
      <w:ind w:left="720"/>
      <w:outlineLvl w:val="6"/>
    </w:pPr>
    <w:rPr>
      <w:i/>
    </w:rPr>
  </w:style>
  <w:style w:type="paragraph" w:styleId="Heading8">
    <w:name w:val="heading 8"/>
    <w:basedOn w:val="Normal"/>
    <w:next w:val="Normal"/>
    <w:link w:val="Heading8Char"/>
    <w:qFormat/>
    <w:rsid w:val="0008208F"/>
    <w:pPr>
      <w:ind w:left="720"/>
      <w:outlineLvl w:val="7"/>
    </w:pPr>
    <w:rPr>
      <w:i/>
    </w:rPr>
  </w:style>
  <w:style w:type="paragraph" w:styleId="Heading9">
    <w:name w:val="heading 9"/>
    <w:basedOn w:val="Normal"/>
    <w:next w:val="Normal"/>
    <w:link w:val="Heading9Char"/>
    <w:qFormat/>
    <w:rsid w:val="0008208F"/>
    <w:pPr>
      <w:ind w:left="720"/>
      <w:outlineLvl w:val="8"/>
    </w:pPr>
    <w:rPr>
      <w:i/>
    </w:rPr>
  </w:style>
  <w:style w:type="character" w:default="1" w:styleId="DefaultParagraphFont">
    <w:name w:val="Default Paragraph Font"/>
    <w:uiPriority w:val="1"/>
    <w:unhideWhenUsed/>
    <w:rsid w:val="000820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08F"/>
  </w:style>
  <w:style w:type="character" w:customStyle="1" w:styleId="Heading1Char">
    <w:name w:val="Heading 1 Char"/>
    <w:basedOn w:val="DefaultParagraphFont"/>
    <w:link w:val="Heading1"/>
    <w:rsid w:val="0008208F"/>
    <w:rPr>
      <w:rFonts w:ascii="Times New Roman" w:eastAsia="Times New Roman" w:hAnsi="Times New Roman" w:cs="Times New Roman"/>
      <w:b/>
      <w:sz w:val="32"/>
      <w:szCs w:val="20"/>
      <w:lang w:eastAsia="en-US"/>
    </w:rPr>
  </w:style>
  <w:style w:type="paragraph" w:styleId="BodyText">
    <w:name w:val="Body Text"/>
    <w:basedOn w:val="Normal"/>
    <w:link w:val="BodyTextChar"/>
    <w:rsid w:val="000820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208F"/>
    <w:rPr>
      <w:rFonts w:ascii="Times New Roman" w:eastAsia="Times New Roman" w:hAnsi="Times New Roman" w:cs="Times New Roman"/>
      <w:sz w:val="24"/>
      <w:lang w:eastAsia="en-US"/>
    </w:rPr>
  </w:style>
  <w:style w:type="character" w:customStyle="1" w:styleId="SpecialBold">
    <w:name w:val="Special Bold"/>
    <w:basedOn w:val="DefaultParagraphFont"/>
    <w:rsid w:val="0008208F"/>
    <w:rPr>
      <w:b/>
      <w:spacing w:val="0"/>
    </w:rPr>
  </w:style>
  <w:style w:type="paragraph" w:customStyle="1" w:styleId="SuperHeading">
    <w:name w:val="SuperHeading"/>
    <w:basedOn w:val="Normal"/>
    <w:rsid w:val="0008208F"/>
    <w:pPr>
      <w:spacing w:before="240" w:after="120"/>
      <w:outlineLvl w:val="0"/>
    </w:pPr>
    <w:rPr>
      <w:rFonts w:ascii="Times New Roman" w:hAnsi="Times New Roman"/>
      <w:b/>
      <w:sz w:val="32"/>
    </w:rPr>
  </w:style>
  <w:style w:type="paragraph" w:customStyle="1" w:styleId="AllowPageBreak">
    <w:name w:val="AllowPageBreak"/>
    <w:rsid w:val="000820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20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0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0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0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0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0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0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08F"/>
    <w:rPr>
      <w:rFonts w:ascii="Courier New" w:eastAsia="Times New Roman" w:hAnsi="Courier New" w:cs="Times New Roman"/>
      <w:i/>
      <w:szCs w:val="20"/>
      <w:lang w:eastAsia="en-US"/>
    </w:rPr>
  </w:style>
  <w:style w:type="paragraph" w:customStyle="1" w:styleId="HeadingBase">
    <w:name w:val="Heading Base"/>
    <w:rsid w:val="000820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08F"/>
    <w:pPr>
      <w:tabs>
        <w:tab w:val="right" w:leader="dot" w:pos="9072"/>
      </w:tabs>
      <w:ind w:left="567"/>
    </w:pPr>
    <w:rPr>
      <w:szCs w:val="22"/>
    </w:rPr>
  </w:style>
  <w:style w:type="paragraph" w:customStyle="1" w:styleId="TOCBase">
    <w:name w:val="TOC Base"/>
    <w:rsid w:val="000820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08F"/>
    <w:pPr>
      <w:tabs>
        <w:tab w:val="right" w:leader="dot" w:pos="9072"/>
      </w:tabs>
      <w:spacing w:before="40" w:after="40"/>
      <w:ind w:left="284"/>
    </w:pPr>
    <w:rPr>
      <w:rFonts w:ascii="Times New Roman" w:hAnsi="Times New Roman"/>
    </w:rPr>
  </w:style>
  <w:style w:type="paragraph" w:styleId="TOC1">
    <w:name w:val="toc 1"/>
    <w:basedOn w:val="TOCBase"/>
    <w:next w:val="Normal"/>
    <w:rsid w:val="000820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20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08F"/>
    <w:rPr>
      <w:rFonts w:ascii="Times New Roman" w:eastAsia="Times New Roman" w:hAnsi="Times New Roman" w:cs="Times New Roman"/>
      <w:sz w:val="16"/>
      <w:lang w:eastAsia="en-US"/>
    </w:rPr>
  </w:style>
  <w:style w:type="paragraph" w:styleId="Title">
    <w:name w:val="Title"/>
    <w:basedOn w:val="HeadingBase"/>
    <w:link w:val="TitleChar"/>
    <w:qFormat/>
    <w:rsid w:val="0008208F"/>
    <w:pPr>
      <w:spacing w:before="5040"/>
      <w:jc w:val="center"/>
    </w:pPr>
    <w:rPr>
      <w:sz w:val="48"/>
      <w:szCs w:val="72"/>
      <w:lang w:val="en-US"/>
    </w:rPr>
  </w:style>
  <w:style w:type="character" w:customStyle="1" w:styleId="TitleChar">
    <w:name w:val="Title Char"/>
    <w:basedOn w:val="DefaultParagraphFont"/>
    <w:link w:val="Title"/>
    <w:rsid w:val="000820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08F"/>
    <w:pPr>
      <w:tabs>
        <w:tab w:val="left" w:pos="3600"/>
        <w:tab w:val="left" w:pos="3958"/>
      </w:tabs>
    </w:pPr>
  </w:style>
  <w:style w:type="paragraph" w:styleId="List">
    <w:name w:val="List"/>
    <w:basedOn w:val="BodyText"/>
    <w:next w:val="BodyText"/>
    <w:rsid w:val="0008208F"/>
    <w:pPr>
      <w:tabs>
        <w:tab w:val="left" w:pos="340"/>
      </w:tabs>
      <w:spacing w:before="60" w:after="60"/>
      <w:ind w:left="340" w:hanging="340"/>
    </w:pPr>
  </w:style>
  <w:style w:type="paragraph" w:styleId="ListBullet">
    <w:name w:val="List Bullet"/>
    <w:basedOn w:val="List"/>
    <w:rsid w:val="0008208F"/>
    <w:pPr>
      <w:numPr>
        <w:numId w:val="10"/>
      </w:numPr>
      <w:tabs>
        <w:tab w:val="clear" w:pos="340"/>
      </w:tabs>
      <w:spacing w:before="40" w:after="40"/>
    </w:pPr>
  </w:style>
  <w:style w:type="paragraph" w:customStyle="1" w:styleId="Note">
    <w:name w:val="Note"/>
    <w:basedOn w:val="BodyText"/>
    <w:rsid w:val="000820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208F"/>
    <w:pPr>
      <w:framePr w:wrap="auto" w:hAnchor="text" w:y="6049"/>
    </w:pPr>
    <w:rPr>
      <w:color w:val="000000"/>
      <w:sz w:val="40"/>
    </w:rPr>
  </w:style>
  <w:style w:type="paragraph" w:customStyle="1" w:styleId="TOCTitle">
    <w:name w:val="TOCTitle"/>
    <w:basedOn w:val="Heading1"/>
    <w:rsid w:val="0008208F"/>
    <w:pPr>
      <w:spacing w:after="240"/>
      <w:jc w:val="center"/>
      <w:outlineLvl w:val="9"/>
    </w:pPr>
    <w:rPr>
      <w:caps/>
    </w:rPr>
  </w:style>
  <w:style w:type="paragraph" w:customStyle="1" w:styleId="Version">
    <w:name w:val="Version"/>
    <w:rsid w:val="000820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208F"/>
    <w:pPr>
      <w:numPr>
        <w:numId w:val="11"/>
      </w:numPr>
      <w:tabs>
        <w:tab w:val="clear" w:pos="680"/>
      </w:tabs>
    </w:pPr>
  </w:style>
  <w:style w:type="paragraph" w:styleId="Index1">
    <w:name w:val="index 1"/>
    <w:basedOn w:val="Normal"/>
    <w:next w:val="Normal"/>
    <w:semiHidden/>
    <w:rsid w:val="0008208F"/>
    <w:pPr>
      <w:keepNext w:val="0"/>
      <w:tabs>
        <w:tab w:val="right" w:pos="4176"/>
      </w:tabs>
      <w:ind w:left="198" w:hanging="198"/>
    </w:pPr>
    <w:rPr>
      <w:rFonts w:ascii="Garamond" w:hAnsi="Garamond"/>
    </w:rPr>
  </w:style>
  <w:style w:type="paragraph" w:styleId="IndexHeading">
    <w:name w:val="index heading"/>
    <w:basedOn w:val="Normal"/>
    <w:next w:val="Index1"/>
    <w:semiHidden/>
    <w:rsid w:val="0008208F"/>
    <w:pPr>
      <w:spacing w:before="120" w:after="120"/>
    </w:pPr>
    <w:rPr>
      <w:rFonts w:ascii="Arial" w:hAnsi="Arial"/>
      <w:b/>
      <w:color w:val="918585"/>
      <w:sz w:val="24"/>
    </w:rPr>
  </w:style>
  <w:style w:type="paragraph" w:styleId="Header">
    <w:name w:val="header"/>
    <w:basedOn w:val="Normal"/>
    <w:link w:val="HeaderChar"/>
    <w:rsid w:val="000820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08F"/>
    <w:rPr>
      <w:rFonts w:ascii="Times New Roman" w:eastAsia="Times New Roman" w:hAnsi="Times New Roman" w:cs="Times New Roman"/>
      <w:sz w:val="16"/>
      <w:szCs w:val="20"/>
      <w:lang w:val="en-GB" w:eastAsia="en-US"/>
    </w:rPr>
  </w:style>
  <w:style w:type="paragraph" w:customStyle="1" w:styleId="Chapter">
    <w:name w:val="Chapter"/>
    <w:basedOn w:val="Normal"/>
    <w:rsid w:val="0008208F"/>
    <w:pPr>
      <w:spacing w:before="240"/>
    </w:pPr>
    <w:rPr>
      <w:rFonts w:ascii="Times New Roman" w:hAnsi="Times New Roman"/>
      <w:smallCaps/>
      <w:spacing w:val="80"/>
      <w:sz w:val="28"/>
    </w:rPr>
  </w:style>
  <w:style w:type="paragraph" w:customStyle="1" w:styleId="InChapter">
    <w:name w:val="InChapter"/>
    <w:basedOn w:val="Heading3"/>
    <w:rsid w:val="0008208F"/>
    <w:pPr>
      <w:spacing w:after="240"/>
      <w:outlineLvl w:val="9"/>
    </w:pPr>
    <w:rPr>
      <w:noProof/>
    </w:rPr>
  </w:style>
  <w:style w:type="paragraph" w:styleId="Index2">
    <w:name w:val="index 2"/>
    <w:basedOn w:val="Normal"/>
    <w:next w:val="Normal"/>
    <w:semiHidden/>
    <w:rsid w:val="0008208F"/>
    <w:pPr>
      <w:tabs>
        <w:tab w:val="right" w:pos="4176"/>
      </w:tabs>
      <w:ind w:left="568" w:hanging="284"/>
    </w:pPr>
    <w:rPr>
      <w:rFonts w:ascii="Garamond" w:hAnsi="Garamond"/>
    </w:rPr>
  </w:style>
  <w:style w:type="paragraph" w:customStyle="1" w:styleId="Byline">
    <w:name w:val="Byline"/>
    <w:rsid w:val="000820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08F"/>
    <w:pPr>
      <w:tabs>
        <w:tab w:val="clear" w:pos="3600"/>
        <w:tab w:val="clear" w:pos="3958"/>
      </w:tabs>
      <w:jc w:val="right"/>
    </w:pPr>
  </w:style>
  <w:style w:type="character" w:styleId="Emphasis">
    <w:name w:val="Emphasis"/>
    <w:basedOn w:val="DefaultParagraphFont"/>
    <w:qFormat/>
    <w:rsid w:val="0008208F"/>
    <w:rPr>
      <w:i/>
    </w:rPr>
  </w:style>
  <w:style w:type="paragraph" w:styleId="Caption">
    <w:name w:val="caption"/>
    <w:basedOn w:val="BodyText"/>
    <w:next w:val="Normal"/>
    <w:qFormat/>
    <w:rsid w:val="0008208F"/>
    <w:pPr>
      <w:framePr w:w="2268" w:hSpace="181" w:vSpace="181" w:wrap="around" w:vAnchor="text" w:hAnchor="page" w:x="1135" w:y="285" w:anchorLock="1"/>
    </w:pPr>
    <w:rPr>
      <w:i/>
    </w:rPr>
  </w:style>
  <w:style w:type="paragraph" w:customStyle="1" w:styleId="MiniTOCTitle">
    <w:name w:val="MiniTOCTitle"/>
    <w:basedOn w:val="Heading4"/>
    <w:rsid w:val="0008208F"/>
    <w:pPr>
      <w:spacing w:before="240"/>
      <w:outlineLvl w:val="9"/>
    </w:pPr>
    <w:rPr>
      <w:noProof/>
      <w:sz w:val="24"/>
    </w:rPr>
  </w:style>
  <w:style w:type="paragraph" w:customStyle="1" w:styleId="MiniTOCItem">
    <w:name w:val="MiniTOCItem"/>
    <w:basedOn w:val="ListBullet"/>
    <w:rsid w:val="0008208F"/>
    <w:pPr>
      <w:numPr>
        <w:numId w:val="0"/>
      </w:numPr>
      <w:tabs>
        <w:tab w:val="right" w:leader="dot" w:pos="6521"/>
      </w:tabs>
      <w:spacing w:before="0" w:after="0"/>
    </w:pPr>
  </w:style>
  <w:style w:type="paragraph" w:customStyle="1" w:styleId="TOFTitle">
    <w:name w:val="TOFTitle"/>
    <w:basedOn w:val="TOCTitle"/>
    <w:rsid w:val="0008208F"/>
  </w:style>
  <w:style w:type="paragraph" w:styleId="TableofFigures">
    <w:name w:val="table of figures"/>
    <w:basedOn w:val="Normal"/>
    <w:next w:val="Normal"/>
    <w:semiHidden/>
    <w:rsid w:val="0008208F"/>
    <w:pPr>
      <w:tabs>
        <w:tab w:val="right" w:leader="dot" w:pos="9072"/>
      </w:tabs>
      <w:ind w:left="970" w:hanging="403"/>
    </w:pPr>
    <w:rPr>
      <w:rFonts w:ascii="Times New Roman" w:hAnsi="Times New Roman"/>
      <w:b/>
    </w:rPr>
  </w:style>
  <w:style w:type="paragraph" w:styleId="ListNumber">
    <w:name w:val="List Number"/>
    <w:basedOn w:val="List"/>
    <w:rsid w:val="0008208F"/>
    <w:pPr>
      <w:numPr>
        <w:numId w:val="13"/>
      </w:numPr>
      <w:tabs>
        <w:tab w:val="clear" w:pos="340"/>
      </w:tabs>
    </w:pPr>
  </w:style>
  <w:style w:type="character" w:customStyle="1" w:styleId="WingdingSymbols">
    <w:name w:val="Wingding Symbols"/>
    <w:rsid w:val="0008208F"/>
    <w:rPr>
      <w:rFonts w:ascii="Wingdings" w:hAnsi="Wingdings"/>
    </w:rPr>
  </w:style>
  <w:style w:type="paragraph" w:customStyle="1" w:styleId="TableHeading">
    <w:name w:val="Table Heading"/>
    <w:basedOn w:val="HeadingBase"/>
    <w:rsid w:val="0008208F"/>
    <w:pPr>
      <w:keepLines/>
      <w:pBdr>
        <w:bottom w:val="single" w:sz="6" w:space="1" w:color="918585"/>
      </w:pBdr>
      <w:spacing w:before="240"/>
    </w:pPr>
  </w:style>
  <w:style w:type="character" w:customStyle="1" w:styleId="HotSpot">
    <w:name w:val="HotSpot"/>
    <w:rsid w:val="0008208F"/>
    <w:rPr>
      <w:color w:val="0033CC"/>
      <w:u w:val="none"/>
    </w:rPr>
  </w:style>
  <w:style w:type="paragraph" w:customStyle="1" w:styleId="BodyTextRight">
    <w:name w:val="Body Text Right"/>
    <w:basedOn w:val="BodyText"/>
    <w:rsid w:val="0008208F"/>
    <w:pPr>
      <w:spacing w:before="0" w:after="0"/>
      <w:jc w:val="right"/>
    </w:pPr>
  </w:style>
  <w:style w:type="paragraph" w:styleId="Index3">
    <w:name w:val="index 3"/>
    <w:basedOn w:val="ListNumber2"/>
    <w:next w:val="Normal"/>
    <w:semiHidden/>
    <w:rsid w:val="0008208F"/>
    <w:pPr>
      <w:numPr>
        <w:numId w:val="0"/>
      </w:numPr>
      <w:tabs>
        <w:tab w:val="right" w:leader="dot" w:pos="4176"/>
      </w:tabs>
    </w:pPr>
  </w:style>
  <w:style w:type="paragraph" w:styleId="ListNumber2">
    <w:name w:val="List Number 2"/>
    <w:basedOn w:val="List2"/>
    <w:rsid w:val="0008208F"/>
    <w:pPr>
      <w:numPr>
        <w:numId w:val="8"/>
      </w:numPr>
      <w:tabs>
        <w:tab w:val="clear" w:pos="1060"/>
      </w:tabs>
    </w:pPr>
  </w:style>
  <w:style w:type="paragraph" w:customStyle="1" w:styleId="MarginNote">
    <w:name w:val="Margin Note"/>
    <w:basedOn w:val="BodyText"/>
    <w:rsid w:val="000820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0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0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08F"/>
    <w:rPr>
      <w:sz w:val="32"/>
    </w:rPr>
  </w:style>
  <w:style w:type="paragraph" w:customStyle="1" w:styleId="HeadingProcedure">
    <w:name w:val="Heading Procedure"/>
    <w:basedOn w:val="HeadingBase"/>
    <w:next w:val="Normal"/>
    <w:rsid w:val="0008208F"/>
    <w:pPr>
      <w:tabs>
        <w:tab w:val="left" w:pos="0"/>
      </w:tabs>
      <w:spacing w:before="120" w:after="60"/>
    </w:pPr>
    <w:rPr>
      <w:i/>
      <w:color w:val="918585"/>
      <w:sz w:val="22"/>
    </w:rPr>
  </w:style>
  <w:style w:type="paragraph" w:customStyle="1" w:styleId="TableBodyText">
    <w:name w:val="Table Body Text"/>
    <w:basedOn w:val="BodyText"/>
    <w:rsid w:val="0008208F"/>
    <w:pPr>
      <w:spacing w:before="60" w:after="60"/>
    </w:pPr>
  </w:style>
  <w:style w:type="paragraph" w:styleId="ListContinue">
    <w:name w:val="List Continue"/>
    <w:basedOn w:val="List"/>
    <w:rsid w:val="0008208F"/>
    <w:pPr>
      <w:ind w:firstLine="0"/>
    </w:pPr>
  </w:style>
  <w:style w:type="paragraph" w:customStyle="1" w:styleId="ListNote">
    <w:name w:val="List Note"/>
    <w:basedOn w:val="List"/>
    <w:rsid w:val="0008208F"/>
    <w:pPr>
      <w:pBdr>
        <w:top w:val="single" w:sz="6" w:space="2" w:color="918585"/>
        <w:bottom w:val="single" w:sz="6" w:space="2" w:color="918585"/>
      </w:pBdr>
      <w:tabs>
        <w:tab w:val="left" w:pos="1021"/>
      </w:tabs>
      <w:ind w:firstLine="0"/>
    </w:pPr>
  </w:style>
  <w:style w:type="paragraph" w:customStyle="1" w:styleId="Warning">
    <w:name w:val="Warning"/>
    <w:basedOn w:val="BodyText"/>
    <w:rsid w:val="0008208F"/>
    <w:pPr>
      <w:shd w:val="clear" w:color="auto" w:fill="D9D9D9"/>
      <w:tabs>
        <w:tab w:val="left" w:pos="992"/>
      </w:tabs>
      <w:ind w:left="119" w:right="119"/>
    </w:pPr>
    <w:rPr>
      <w:sz w:val="20"/>
    </w:rPr>
  </w:style>
  <w:style w:type="paragraph" w:customStyle="1" w:styleId="MarginIcons">
    <w:name w:val="Margin Icons"/>
    <w:basedOn w:val="BodyText"/>
    <w:rsid w:val="000820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08F"/>
    <w:rPr>
      <w:rFonts w:ascii="Courier New" w:hAnsi="Courier New"/>
    </w:rPr>
  </w:style>
  <w:style w:type="paragraph" w:customStyle="1" w:styleId="NoteBullet">
    <w:name w:val="Note Bullet"/>
    <w:basedOn w:val="Note"/>
    <w:rsid w:val="0008208F"/>
    <w:pPr>
      <w:tabs>
        <w:tab w:val="clear" w:pos="680"/>
      </w:tabs>
      <w:spacing w:before="60" w:after="60"/>
    </w:pPr>
  </w:style>
  <w:style w:type="paragraph" w:customStyle="1" w:styleId="SubHeading2">
    <w:name w:val="SubHeading2"/>
    <w:basedOn w:val="HeadingBase"/>
    <w:rsid w:val="0008208F"/>
    <w:pPr>
      <w:spacing w:before="240" w:after="60"/>
    </w:pPr>
    <w:rPr>
      <w:sz w:val="20"/>
    </w:rPr>
  </w:style>
  <w:style w:type="paragraph" w:customStyle="1" w:styleId="SubHeading1">
    <w:name w:val="SubHeading1"/>
    <w:basedOn w:val="HeadingBase"/>
    <w:rsid w:val="0008208F"/>
    <w:pPr>
      <w:spacing w:before="240" w:after="60"/>
    </w:pPr>
    <w:rPr>
      <w:color w:val="918585"/>
      <w:sz w:val="22"/>
    </w:rPr>
  </w:style>
  <w:style w:type="paragraph" w:customStyle="1" w:styleId="SideHeading">
    <w:name w:val="Side Heading"/>
    <w:basedOn w:val="HeadingBase"/>
    <w:rsid w:val="000820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08F"/>
    <w:pPr>
      <w:numPr>
        <w:numId w:val="9"/>
      </w:numPr>
    </w:pPr>
  </w:style>
  <w:style w:type="paragraph" w:styleId="PlainText">
    <w:name w:val="Plain Text"/>
    <w:basedOn w:val="Normal"/>
    <w:link w:val="PlainTextChar"/>
    <w:rsid w:val="0008208F"/>
    <w:rPr>
      <w:sz w:val="20"/>
    </w:rPr>
  </w:style>
  <w:style w:type="character" w:customStyle="1" w:styleId="PlainTextChar">
    <w:name w:val="Plain Text Char"/>
    <w:basedOn w:val="DefaultParagraphFont"/>
    <w:link w:val="PlainText"/>
    <w:rsid w:val="0008208F"/>
    <w:rPr>
      <w:rFonts w:ascii="Courier New" w:eastAsia="Times New Roman" w:hAnsi="Courier New" w:cs="Times New Roman"/>
      <w:sz w:val="20"/>
      <w:szCs w:val="20"/>
      <w:lang w:eastAsia="en-US"/>
    </w:rPr>
  </w:style>
  <w:style w:type="character" w:customStyle="1" w:styleId="MenuOption">
    <w:name w:val="Menu Option"/>
    <w:basedOn w:val="DefaultParagraphFont"/>
    <w:rsid w:val="0008208F"/>
    <w:rPr>
      <w:b/>
      <w:smallCaps/>
    </w:rPr>
  </w:style>
  <w:style w:type="paragraph" w:customStyle="1" w:styleId="TableListNumber">
    <w:name w:val="Table List Number"/>
    <w:basedOn w:val="ListNumber"/>
    <w:rsid w:val="0008208F"/>
    <w:pPr>
      <w:numPr>
        <w:numId w:val="0"/>
      </w:numPr>
    </w:pPr>
  </w:style>
  <w:style w:type="paragraph" w:styleId="TOC4">
    <w:name w:val="toc 4"/>
    <w:basedOn w:val="TOCBase"/>
    <w:next w:val="Normal"/>
    <w:semiHidden/>
    <w:rsid w:val="0008208F"/>
    <w:pPr>
      <w:tabs>
        <w:tab w:val="right" w:leader="dot" w:pos="9071"/>
      </w:tabs>
      <w:ind w:left="1701"/>
    </w:pPr>
  </w:style>
  <w:style w:type="paragraph" w:customStyle="1" w:styleId="ListAlpha">
    <w:name w:val="List Alpha"/>
    <w:basedOn w:val="List"/>
    <w:rsid w:val="0008208F"/>
    <w:pPr>
      <w:numPr>
        <w:numId w:val="7"/>
      </w:numPr>
    </w:pPr>
  </w:style>
  <w:style w:type="paragraph" w:customStyle="1" w:styleId="ListAlpha2">
    <w:name w:val="List Alpha 2"/>
    <w:basedOn w:val="List2"/>
    <w:rsid w:val="0008208F"/>
    <w:pPr>
      <w:numPr>
        <w:numId w:val="6"/>
      </w:numPr>
    </w:pPr>
  </w:style>
  <w:style w:type="paragraph" w:styleId="List2">
    <w:name w:val="List 2"/>
    <w:basedOn w:val="BodyText"/>
    <w:rsid w:val="0008208F"/>
    <w:pPr>
      <w:tabs>
        <w:tab w:val="left" w:pos="680"/>
      </w:tabs>
      <w:spacing w:before="60" w:after="60"/>
      <w:ind w:left="680" w:hanging="340"/>
    </w:pPr>
  </w:style>
  <w:style w:type="paragraph" w:styleId="List3">
    <w:name w:val="List 3"/>
    <w:basedOn w:val="BodyText"/>
    <w:rsid w:val="0008208F"/>
    <w:pPr>
      <w:tabs>
        <w:tab w:val="left" w:pos="1021"/>
      </w:tabs>
      <w:spacing w:before="60" w:after="60"/>
      <w:ind w:left="1020" w:hanging="340"/>
    </w:pPr>
  </w:style>
  <w:style w:type="paragraph" w:styleId="List4">
    <w:name w:val="List 4"/>
    <w:basedOn w:val="BodyText"/>
    <w:rsid w:val="0008208F"/>
    <w:pPr>
      <w:tabs>
        <w:tab w:val="left" w:pos="1361"/>
      </w:tabs>
      <w:spacing w:before="60" w:after="60"/>
      <w:ind w:left="1361" w:hanging="340"/>
    </w:pPr>
  </w:style>
  <w:style w:type="paragraph" w:styleId="List5">
    <w:name w:val="List 5"/>
    <w:basedOn w:val="BodyText"/>
    <w:rsid w:val="0008208F"/>
    <w:pPr>
      <w:tabs>
        <w:tab w:val="left" w:pos="1701"/>
      </w:tabs>
      <w:spacing w:before="60" w:after="60"/>
      <w:ind w:left="1701" w:hanging="340"/>
    </w:pPr>
  </w:style>
  <w:style w:type="paragraph" w:styleId="ListBullet3">
    <w:name w:val="List Bullet 3"/>
    <w:basedOn w:val="List3"/>
    <w:rsid w:val="0008208F"/>
    <w:pPr>
      <w:numPr>
        <w:numId w:val="12"/>
      </w:numPr>
      <w:tabs>
        <w:tab w:val="clear" w:pos="1021"/>
      </w:tabs>
      <w:ind w:left="1037" w:hanging="357"/>
    </w:pPr>
  </w:style>
  <w:style w:type="paragraph" w:styleId="ListBullet4">
    <w:name w:val="List Bullet 4"/>
    <w:basedOn w:val="List4"/>
    <w:rsid w:val="0008208F"/>
    <w:pPr>
      <w:numPr>
        <w:numId w:val="1"/>
      </w:numPr>
      <w:tabs>
        <w:tab w:val="clear" w:pos="1361"/>
      </w:tabs>
    </w:pPr>
  </w:style>
  <w:style w:type="paragraph" w:styleId="ListBullet5">
    <w:name w:val="List Bullet 5"/>
    <w:basedOn w:val="List5"/>
    <w:rsid w:val="0008208F"/>
    <w:pPr>
      <w:numPr>
        <w:numId w:val="2"/>
      </w:numPr>
    </w:pPr>
  </w:style>
  <w:style w:type="paragraph" w:styleId="ListContinue2">
    <w:name w:val="List Continue 2"/>
    <w:basedOn w:val="List2"/>
    <w:rsid w:val="0008208F"/>
    <w:pPr>
      <w:ind w:firstLine="0"/>
    </w:pPr>
  </w:style>
  <w:style w:type="paragraph" w:styleId="ListContinue3">
    <w:name w:val="List Continue 3"/>
    <w:basedOn w:val="List3"/>
    <w:rsid w:val="0008208F"/>
    <w:pPr>
      <w:ind w:left="1021" w:firstLine="0"/>
    </w:pPr>
  </w:style>
  <w:style w:type="paragraph" w:styleId="ListContinue4">
    <w:name w:val="List Continue 4"/>
    <w:basedOn w:val="List4"/>
    <w:rsid w:val="0008208F"/>
    <w:pPr>
      <w:ind w:firstLine="0"/>
    </w:pPr>
  </w:style>
  <w:style w:type="paragraph" w:styleId="ListContinue5">
    <w:name w:val="List Continue 5"/>
    <w:basedOn w:val="List5"/>
    <w:rsid w:val="0008208F"/>
    <w:pPr>
      <w:ind w:firstLine="0"/>
    </w:pPr>
  </w:style>
  <w:style w:type="paragraph" w:styleId="ListNumber3">
    <w:name w:val="List Number 3"/>
    <w:basedOn w:val="List3"/>
    <w:rsid w:val="0008208F"/>
    <w:pPr>
      <w:numPr>
        <w:numId w:val="3"/>
      </w:numPr>
    </w:pPr>
  </w:style>
  <w:style w:type="paragraph" w:styleId="ListNumber4">
    <w:name w:val="List Number 4"/>
    <w:basedOn w:val="List4"/>
    <w:rsid w:val="0008208F"/>
    <w:pPr>
      <w:numPr>
        <w:numId w:val="4"/>
      </w:numPr>
    </w:pPr>
  </w:style>
  <w:style w:type="paragraph" w:styleId="ListNumber5">
    <w:name w:val="List Number 5"/>
    <w:basedOn w:val="List5"/>
    <w:rsid w:val="0008208F"/>
    <w:pPr>
      <w:numPr>
        <w:numId w:val="5"/>
      </w:numPr>
    </w:pPr>
  </w:style>
  <w:style w:type="paragraph" w:styleId="BlockText">
    <w:name w:val="Block Text"/>
    <w:basedOn w:val="Normal"/>
    <w:rsid w:val="0008208F"/>
    <w:pPr>
      <w:spacing w:after="120"/>
      <w:ind w:left="1440" w:right="1440"/>
    </w:pPr>
  </w:style>
  <w:style w:type="character" w:customStyle="1" w:styleId="Subscript">
    <w:name w:val="Subscript"/>
    <w:basedOn w:val="DefaultParagraphFont"/>
    <w:rsid w:val="0008208F"/>
    <w:rPr>
      <w:sz w:val="16"/>
      <w:vertAlign w:val="subscript"/>
    </w:rPr>
  </w:style>
  <w:style w:type="character" w:customStyle="1" w:styleId="Superscript">
    <w:name w:val="Superscript"/>
    <w:basedOn w:val="DefaultParagraphFont"/>
    <w:rsid w:val="0008208F"/>
    <w:rPr>
      <w:sz w:val="16"/>
      <w:vertAlign w:val="superscript"/>
    </w:rPr>
  </w:style>
  <w:style w:type="character" w:customStyle="1" w:styleId="Symbols">
    <w:name w:val="Symbols"/>
    <w:basedOn w:val="DefaultParagraphFont"/>
    <w:rsid w:val="0008208F"/>
    <w:rPr>
      <w:rFonts w:ascii="Symbol" w:hAnsi="Symbol"/>
    </w:rPr>
  </w:style>
  <w:style w:type="character" w:customStyle="1" w:styleId="MenuOptions">
    <w:name w:val="Menu Options"/>
    <w:basedOn w:val="DefaultParagraphFont"/>
    <w:rsid w:val="0008208F"/>
    <w:rPr>
      <w:rFonts w:ascii="Arial Narrow" w:hAnsi="Arial Narrow"/>
      <w:smallCaps/>
    </w:rPr>
  </w:style>
  <w:style w:type="character" w:customStyle="1" w:styleId="Buttons">
    <w:name w:val="Buttons"/>
    <w:basedOn w:val="DefaultParagraphFont"/>
    <w:rsid w:val="0008208F"/>
    <w:rPr>
      <w:b/>
    </w:rPr>
  </w:style>
  <w:style w:type="character" w:customStyle="1" w:styleId="Underlined">
    <w:name w:val="Underlined"/>
    <w:basedOn w:val="DefaultParagraphFont"/>
    <w:rsid w:val="0008208F"/>
    <w:rPr>
      <w:u w:val="single"/>
    </w:rPr>
  </w:style>
  <w:style w:type="paragraph" w:customStyle="1" w:styleId="TableBodyTextRight">
    <w:name w:val="Table Body Text Right"/>
    <w:basedOn w:val="TableBodyText"/>
    <w:rsid w:val="0008208F"/>
    <w:pPr>
      <w:widowControl w:val="0"/>
      <w:autoSpaceDE w:val="0"/>
      <w:autoSpaceDN w:val="0"/>
      <w:adjustRightInd w:val="0"/>
      <w:jc w:val="right"/>
    </w:pPr>
    <w:rPr>
      <w:rFonts w:cs="Arial"/>
      <w:szCs w:val="18"/>
    </w:rPr>
  </w:style>
  <w:style w:type="paragraph" w:customStyle="1" w:styleId="CopyrightText">
    <w:name w:val="Copyright Text"/>
    <w:basedOn w:val="BodyText"/>
    <w:rsid w:val="0008208F"/>
    <w:rPr>
      <w:sz w:val="18"/>
    </w:rPr>
  </w:style>
  <w:style w:type="paragraph" w:customStyle="1" w:styleId="BodySmallRight">
    <w:name w:val="Body Small Right"/>
    <w:basedOn w:val="BodyTextRight"/>
    <w:rsid w:val="0008208F"/>
    <w:rPr>
      <w:sz w:val="18"/>
      <w:szCs w:val="18"/>
    </w:rPr>
  </w:style>
  <w:style w:type="paragraph" w:customStyle="1" w:styleId="MarginEdition">
    <w:name w:val="Margin Edition"/>
    <w:basedOn w:val="MarginNote"/>
    <w:rsid w:val="0008208F"/>
    <w:pPr>
      <w:spacing w:before="0" w:after="0"/>
    </w:pPr>
    <w:rPr>
      <w:rFonts w:ascii="Times New Roman" w:hAnsi="Times New Roman"/>
      <w:color w:val="999999"/>
    </w:rPr>
  </w:style>
  <w:style w:type="paragraph" w:customStyle="1" w:styleId="Spacer">
    <w:name w:val="Spacer"/>
    <w:basedOn w:val="Normal"/>
    <w:rsid w:val="0008208F"/>
    <w:rPr>
      <w:sz w:val="2"/>
      <w:szCs w:val="2"/>
    </w:rPr>
  </w:style>
  <w:style w:type="character" w:customStyle="1" w:styleId="Small">
    <w:name w:val="Small"/>
    <w:basedOn w:val="DefaultParagraphFont"/>
    <w:rsid w:val="0008208F"/>
    <w:rPr>
      <w:sz w:val="16"/>
    </w:rPr>
  </w:style>
  <w:style w:type="paragraph" w:customStyle="1" w:styleId="WideTable">
    <w:name w:val="Wide Table"/>
    <w:basedOn w:val="Normal"/>
    <w:rsid w:val="0008208F"/>
    <w:pPr>
      <w:ind w:left="-1418"/>
    </w:pPr>
    <w:rPr>
      <w:sz w:val="2"/>
      <w:szCs w:val="2"/>
    </w:rPr>
  </w:style>
  <w:style w:type="character" w:styleId="PageNumber">
    <w:name w:val="page number"/>
    <w:basedOn w:val="DefaultParagraphFont"/>
    <w:rsid w:val="0008208F"/>
  </w:style>
  <w:style w:type="paragraph" w:styleId="Quote">
    <w:name w:val="Quote"/>
    <w:basedOn w:val="Heading1"/>
    <w:link w:val="QuoteChar"/>
    <w:qFormat/>
    <w:rsid w:val="0008208F"/>
    <w:rPr>
      <w:b w:val="0"/>
      <w:sz w:val="72"/>
      <w:szCs w:val="72"/>
      <w:lang w:val="en-NZ"/>
    </w:rPr>
  </w:style>
  <w:style w:type="character" w:customStyle="1" w:styleId="QuoteChar">
    <w:name w:val="Quote Char"/>
    <w:basedOn w:val="DefaultParagraphFont"/>
    <w:link w:val="Quote"/>
    <w:rsid w:val="000820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08F"/>
    <w:pPr>
      <w:pageBreakBefore/>
    </w:pPr>
  </w:style>
  <w:style w:type="paragraph" w:customStyle="1" w:styleId="Border">
    <w:name w:val="Border"/>
    <w:basedOn w:val="Normal"/>
    <w:qFormat/>
    <w:rsid w:val="000820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08F"/>
    <w:rPr>
      <w:b/>
      <w:bCs/>
      <w:i/>
      <w:iCs/>
      <w:color w:val="auto"/>
    </w:rPr>
  </w:style>
  <w:style w:type="paragraph" w:styleId="IntenseQuote">
    <w:name w:val="Intense Quote"/>
    <w:basedOn w:val="Normal"/>
    <w:next w:val="Normal"/>
    <w:link w:val="IntenseQuoteChar"/>
    <w:uiPriority w:val="30"/>
    <w:qFormat/>
    <w:rsid w:val="000820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0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08F"/>
    <w:rPr>
      <w:smallCaps/>
      <w:color w:val="auto"/>
      <w:u w:val="single"/>
    </w:rPr>
  </w:style>
  <w:style w:type="character" w:styleId="IntenseReference">
    <w:name w:val="Intense Reference"/>
    <w:basedOn w:val="DefaultParagraphFont"/>
    <w:uiPriority w:val="32"/>
    <w:qFormat/>
    <w:rsid w:val="0008208F"/>
    <w:rPr>
      <w:b/>
      <w:bCs/>
      <w:smallCaps/>
      <w:color w:val="auto"/>
      <w:spacing w:val="5"/>
      <w:u w:val="single"/>
    </w:rPr>
  </w:style>
  <w:style w:type="paragraph" w:customStyle="1" w:styleId="2ColumnHeading">
    <w:name w:val="2Column Heading"/>
    <w:basedOn w:val="BodyText"/>
    <w:qFormat/>
    <w:rsid w:val="0008208F"/>
    <w:pPr>
      <w:spacing w:after="60"/>
      <w:ind w:left="-2268"/>
    </w:pPr>
    <w:rPr>
      <w:b/>
    </w:rPr>
  </w:style>
  <w:style w:type="paragraph" w:customStyle="1" w:styleId="Heading1TOC">
    <w:name w:val="Heading1 TOC"/>
    <w:basedOn w:val="Normal"/>
    <w:qFormat/>
    <w:rsid w:val="0008208F"/>
    <w:pPr>
      <w:spacing w:before="240" w:after="120"/>
    </w:pPr>
    <w:rPr>
      <w:rFonts w:ascii="Times New Roman" w:hAnsi="Times New Roman"/>
      <w:b/>
      <w:sz w:val="32"/>
    </w:rPr>
  </w:style>
  <w:style w:type="paragraph" w:customStyle="1" w:styleId="Heading2TOC">
    <w:name w:val="Heading2 TOC"/>
    <w:basedOn w:val="Normal"/>
    <w:qFormat/>
    <w:rsid w:val="0008208F"/>
    <w:pPr>
      <w:spacing w:before="240" w:after="60"/>
    </w:pPr>
    <w:rPr>
      <w:rFonts w:ascii="Times New Roman" w:hAnsi="Times New Roman"/>
      <w:b/>
      <w:sz w:val="28"/>
    </w:rPr>
  </w:style>
  <w:style w:type="character" w:customStyle="1" w:styleId="Underline">
    <w:name w:val="Underline"/>
    <w:basedOn w:val="DefaultParagraphFont"/>
    <w:qFormat/>
    <w:rsid w:val="0008208F"/>
    <w:rPr>
      <w:u w:val="single"/>
    </w:rPr>
  </w:style>
  <w:style w:type="character" w:customStyle="1" w:styleId="BoldandItalics">
    <w:name w:val="Bold and Italics"/>
    <w:qFormat/>
    <w:rsid w:val="0008208F"/>
    <w:rPr>
      <w:b/>
      <w:i/>
      <w:u w:val="none"/>
    </w:rPr>
  </w:style>
  <w:style w:type="paragraph" w:styleId="BalloonText">
    <w:name w:val="Balloon Text"/>
    <w:basedOn w:val="Normal"/>
    <w:link w:val="BalloonTextChar"/>
    <w:rsid w:val="0008208F"/>
    <w:rPr>
      <w:rFonts w:ascii="Tahoma" w:hAnsi="Tahoma" w:cs="Tahoma"/>
      <w:sz w:val="16"/>
      <w:szCs w:val="16"/>
    </w:rPr>
  </w:style>
  <w:style w:type="character" w:customStyle="1" w:styleId="BalloonTextChar">
    <w:name w:val="Balloon Text Char"/>
    <w:basedOn w:val="DefaultParagraphFont"/>
    <w:link w:val="BalloonText"/>
    <w:rsid w:val="000820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0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20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08F"/>
    <w:rPr>
      <w:b/>
      <w:color w:val="660033"/>
      <w:spacing w:val="0"/>
    </w:rPr>
  </w:style>
  <w:style w:type="paragraph" w:customStyle="1" w:styleId="Nameditemlist">
    <w:name w:val="Named item list"/>
    <w:basedOn w:val="BodyText"/>
    <w:qFormat/>
    <w:rsid w:val="0008208F"/>
    <w:pPr>
      <w:tabs>
        <w:tab w:val="left" w:pos="2835"/>
      </w:tabs>
      <w:ind w:left="2835" w:hanging="2835"/>
    </w:pPr>
  </w:style>
  <w:style w:type="paragraph" w:customStyle="1" w:styleId="BodyTextnopadding">
    <w:name w:val="Body Text no padding"/>
    <w:basedOn w:val="BodyText"/>
    <w:qFormat/>
    <w:rsid w:val="0008208F"/>
    <w:pPr>
      <w:spacing w:before="0" w:after="0"/>
    </w:pPr>
  </w:style>
  <w:style w:type="paragraph" w:customStyle="1" w:styleId="BodyTextBold">
    <w:name w:val="Body Text Bold"/>
    <w:basedOn w:val="BodyText"/>
    <w:qFormat/>
    <w:rsid w:val="0008208F"/>
    <w:rPr>
      <w:b/>
    </w:rPr>
  </w:style>
  <w:style w:type="character" w:styleId="Hyperlink">
    <w:name w:val="Hyperlink"/>
    <w:basedOn w:val="DefaultParagraphFont"/>
    <w:uiPriority w:val="99"/>
    <w:unhideWhenUsed/>
    <w:rsid w:val="005E10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3542</Characters>
  <Application>Microsoft Office Word</Application>
  <DocSecurity>0</DocSecurity>
  <Lines>118</Lines>
  <Paragraphs>85</Paragraphs>
  <ScaleCrop>false</ScaleCrop>
  <Company>Author-it Software Corporation Ltd.</Company>
  <LinksUpToDate>false</LinksUpToDate>
  <CharactersWithSpaces>4008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UEE10120 Certificate I in ElectroComms Skills</dc:title>
  <dc:subject>Approved</dc:subject>
  <dc:creator>Australian Industry Standards</dc:creator>
  <cp:keywords>Release: 2</cp:keywords>
  <dc:description>Review Date: 12 April 2008</dc:description>
  <cp:lastModifiedBy>HSD_TPCMSd.prod</cp:lastModifiedBy>
  <cp:revision>3</cp:revision>
  <dcterms:created xsi:type="dcterms:W3CDTF">2022-12-20T08:38:00Z</dcterms:created>
  <dcterms:modified xsi:type="dcterms:W3CDTF">2022-12-20T08:38:00Z</dcterms:modified>
</cp:coreProperties>
</file>