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21B" w:rsidP="00A4721B">
      <w:pPr>
        <w:pStyle w:val="Title"/>
      </w:pPr>
      <w:bookmarkStart w:id="0" w:name="_GoBack"/>
      <w:bookmarkEnd w:id="0"/>
      <w:r>
        <w:fldChar w:fldCharType="begin"/>
      </w:r>
      <w:r>
        <w:instrText xml:space="preserve"> TITLE   \* MERGEFORMAT </w:instrText>
      </w:r>
      <w:r>
        <w:fldChar w:fldCharType="separate"/>
      </w:r>
      <w:r>
        <w:t>TLIX6047A Monitor and provide logistic staff support for significant deployed operations</w:t>
      </w:r>
      <w:r>
        <w:fldChar w:fldCharType="end"/>
      </w:r>
    </w:p>
    <w:p w:rsidR="00A4721B" w:rsidP="00A4721B">
      <w:pPr>
        <w:pStyle w:val="Version"/>
        <w:sectPr w:rsidSect="00633F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F8A" w:rsidP="00633F8A">
      <w:pPr>
        <w:pStyle w:val="SuperHeading"/>
      </w:pPr>
      <w:r w:rsidRPr="00633F8A">
        <w:t>TLIX6047A Monitor and provide logistic staff support for significant deployed operations</w:t>
      </w:r>
    </w:p>
    <w:p w:rsidR="00000000" w:rsidRPr="00633F8A" w:rsidP="00633F8A">
      <w:pPr>
        <w:pStyle w:val="Heading1"/>
      </w:pPr>
      <w:bookmarkStart w:id="1" w:name="O_274422"/>
      <w:bookmarkEnd w:id="1"/>
      <w:r w:rsidRPr="00633F8A">
        <w:t>Modification History</w:t>
      </w:r>
    </w:p>
    <w:p w:rsidR="00000000" w:rsidRPr="00633F8A" w:rsidP="00633F8A">
      <w:pPr>
        <w:pStyle w:val="BodyText"/>
      </w:pPr>
      <w:r w:rsidRPr="00633F8A">
        <w:t>Not Applicable</w:t>
      </w:r>
    </w:p>
    <w:p w:rsidR="00000000" w:rsidRPr="00633F8A" w:rsidP="00633F8A">
      <w:pPr>
        <w:pStyle w:val="AllowPageBreak"/>
      </w:pPr>
    </w:p>
    <w:p w:rsidR="00000000" w:rsidRPr="00633F8A" w:rsidP="00633F8A">
      <w:pPr>
        <w:pStyle w:val="Heading1"/>
      </w:pPr>
      <w:bookmarkStart w:id="2" w:name="O_224750"/>
      <w:bookmarkEnd w:id="2"/>
      <w:r w:rsidRPr="00633F8A">
        <w:t>Unit Des</w:t>
      </w:r>
      <w:r w:rsidRPr="00633F8A">
        <w:t>criptor</w:t>
      </w:r>
    </w:p>
    <w:tbl>
      <w:tblPr>
        <w:tblW w:w="9640" w:type="dxa"/>
        <w:tblLayout w:type="fixed"/>
        <w:tblCellMar>
          <w:left w:w="62" w:type="dxa"/>
          <w:right w:w="62" w:type="dxa"/>
        </w:tblCellMar>
        <w:tblLook w:val="0000"/>
      </w:tblPr>
      <w:tblGrid>
        <w:gridCol w:w="2978"/>
        <w:gridCol w:w="6662"/>
      </w:tblGrid>
      <w:tr w:rsidTr="00A472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33F8A" w:rsidP="00633F8A">
            <w:pPr>
              <w:pStyle w:val="BodyText"/>
            </w:pPr>
            <w:r w:rsidRPr="00633F8A">
              <w:t>This unit involves the skills and knowledge required to monitor and provide logistic staff support for significant deployed operations. Licensing, legislative, regulatory or certification requirements are applicable to this unit.</w:t>
            </w:r>
          </w:p>
        </w:tc>
      </w:tr>
    </w:tbl>
    <w:p w:rsidR="00A4721B" w:rsidP="00633F8A">
      <w:pPr>
        <w:pStyle w:val="BodyText"/>
      </w:pPr>
    </w:p>
    <w:p w:rsidR="00A4721B" w:rsidP="00633F8A">
      <w:pPr>
        <w:pStyle w:val="BodyText"/>
      </w:pPr>
    </w:p>
    <w:p w:rsidR="00000000" w:rsidRPr="00633F8A" w:rsidP="00633F8A">
      <w:pPr>
        <w:pStyle w:val="Heading1"/>
      </w:pPr>
      <w:bookmarkStart w:id="3" w:name="O_224752"/>
      <w:bookmarkEnd w:id="3"/>
      <w:r w:rsidRPr="00633F8A">
        <w:t>Application of the Unit</w:t>
      </w:r>
    </w:p>
    <w:tbl>
      <w:tblPr>
        <w:tblW w:w="9640" w:type="dxa"/>
        <w:tblLayout w:type="fixed"/>
        <w:tblCellMar>
          <w:left w:w="62" w:type="dxa"/>
          <w:right w:w="62" w:type="dxa"/>
        </w:tblCellMar>
        <w:tblLook w:val="0000"/>
      </w:tblPr>
      <w:tblGrid>
        <w:gridCol w:w="2978"/>
        <w:gridCol w:w="6662"/>
      </w:tblGrid>
      <w:tr w:rsidTr="00A47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33F8A" w:rsidP="00633F8A">
            <w:pPr>
              <w:pStyle w:val="BodyText"/>
            </w:pPr>
            <w:r w:rsidRPr="00633F8A">
              <w:t>The application of this unit in the workplace includes providing the necessary staff support to enable an organisation to prepare for a deployment, to deploy, to remain sustained in an opera</w:t>
            </w:r>
            <w:r w:rsidRPr="00633F8A">
              <w:t>ting area and then to redeploy to its home location. The nature of these deployments may be within Australia or to overseas locations.</w:t>
            </w:r>
          </w:p>
          <w:p w:rsidR="00000000" w:rsidRPr="00633F8A" w:rsidP="00633F8A">
            <w:pPr>
              <w:pStyle w:val="BodyText"/>
            </w:pPr>
            <w:r w:rsidRPr="00633F8A">
              <w:t>This unit of competency is applicable to senior logistic personnel who have a responsibility to monitor and coordinate lo</w:t>
            </w:r>
            <w:r w:rsidRPr="00633F8A">
              <w:t>gistics support at an organisational level.</w:t>
            </w:r>
          </w:p>
          <w:p w:rsidR="00000000" w:rsidRPr="00633F8A" w:rsidP="00633F8A">
            <w:pPr>
              <w:pStyle w:val="BodyText"/>
            </w:pPr>
            <w:r w:rsidRPr="00633F8A">
              <w:t>This person will bring well developed management and communication skills as well as skills in a specialist discipline of logistics such as road transport, supply, maintenance, catering or health support. The con</w:t>
            </w:r>
            <w:r w:rsidRPr="00633F8A">
              <w:t>text of this performance is typically in the headquarters of an organisation with full access to information technology and support services. All activities are carried out in accordance with relevant organisational policy and procedures.</w:t>
            </w:r>
          </w:p>
        </w:tc>
      </w:tr>
    </w:tbl>
    <w:p w:rsidR="00A4721B" w:rsidP="00633F8A">
      <w:pPr>
        <w:pStyle w:val="BodyText"/>
      </w:pPr>
    </w:p>
    <w:p w:rsidR="00A4721B" w:rsidP="00633F8A">
      <w:pPr>
        <w:pStyle w:val="BodyText"/>
      </w:pPr>
    </w:p>
    <w:p w:rsidR="00000000" w:rsidRPr="00633F8A" w:rsidP="00633F8A">
      <w:pPr>
        <w:pStyle w:val="Heading1"/>
      </w:pPr>
      <w:bookmarkStart w:id="4" w:name="O_282682"/>
      <w:bookmarkEnd w:id="4"/>
      <w:r w:rsidRPr="00633F8A">
        <w:t>Licensing/Regulatory Information</w:t>
      </w:r>
    </w:p>
    <w:p w:rsidR="00000000" w:rsidRPr="00633F8A" w:rsidP="00633F8A">
      <w:pPr>
        <w:pStyle w:val="BodyText"/>
      </w:pPr>
      <w:r w:rsidRPr="00633F8A">
        <w:t>Refer to Unit Descriptor</w:t>
      </w:r>
    </w:p>
    <w:p w:rsidR="00000000" w:rsidRPr="00633F8A" w:rsidP="00633F8A">
      <w:pPr>
        <w:pStyle w:val="AllowPageBreak"/>
      </w:pPr>
    </w:p>
    <w:p w:rsidR="00000000" w:rsidRPr="00633F8A" w:rsidP="00633F8A">
      <w:pPr>
        <w:pStyle w:val="Heading1"/>
      </w:pPr>
      <w:bookmarkStart w:id="5" w:name="O_285132"/>
      <w:bookmarkEnd w:id="5"/>
      <w:r w:rsidRPr="00633F8A">
        <w:t>Pre-Requisites</w:t>
      </w:r>
    </w:p>
    <w:p w:rsidR="00000000" w:rsidRPr="00633F8A" w:rsidP="00633F8A">
      <w:pPr>
        <w:pStyle w:val="BodyText"/>
      </w:pPr>
      <w:r w:rsidRPr="00633F8A">
        <w:t>Not Applicable</w:t>
      </w:r>
    </w:p>
    <w:p w:rsidR="00000000" w:rsidRPr="00633F8A" w:rsidP="00633F8A">
      <w:pPr>
        <w:pStyle w:val="AllowPageBreak"/>
      </w:pPr>
    </w:p>
    <w:p w:rsidR="00000000" w:rsidRPr="00633F8A" w:rsidP="00633F8A">
      <w:pPr>
        <w:pStyle w:val="Heading1"/>
      </w:pPr>
      <w:bookmarkStart w:id="6" w:name="O_224751"/>
      <w:bookmarkEnd w:id="6"/>
      <w:r w:rsidRPr="00633F8A">
        <w:t>Employability Skills Information</w:t>
      </w:r>
    </w:p>
    <w:tbl>
      <w:tblPr>
        <w:tblW w:w="9640" w:type="dxa"/>
        <w:tblLayout w:type="fixed"/>
        <w:tblCellMar>
          <w:left w:w="62" w:type="dxa"/>
          <w:right w:w="62" w:type="dxa"/>
        </w:tblCellMar>
        <w:tblLook w:val="0000"/>
      </w:tblPr>
      <w:tblGrid>
        <w:gridCol w:w="2978"/>
        <w:gridCol w:w="6662"/>
      </w:tblGrid>
      <w:tr w:rsidTr="00A472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33F8A" w:rsidP="00633F8A">
            <w:pPr>
              <w:pStyle w:val="BodyText"/>
            </w:pPr>
            <w:r w:rsidRPr="00633F8A">
              <w:t>This unit contains employability skills.</w:t>
            </w:r>
          </w:p>
        </w:tc>
      </w:tr>
    </w:tbl>
    <w:p w:rsidR="00A4721B" w:rsidP="00633F8A">
      <w:pPr>
        <w:pStyle w:val="BodyText"/>
      </w:pPr>
    </w:p>
    <w:p w:rsidR="00A4721B" w:rsidP="00633F8A">
      <w:pPr>
        <w:pStyle w:val="BodyText"/>
      </w:pPr>
    </w:p>
    <w:p w:rsidR="00000000" w:rsidRPr="00633F8A" w:rsidP="00633F8A">
      <w:pPr>
        <w:pStyle w:val="Heading1"/>
      </w:pPr>
      <w:bookmarkStart w:id="7" w:name="O_292468"/>
      <w:bookmarkEnd w:id="7"/>
      <w:r w:rsidRPr="00633F8A">
        <w:t>Elements and Performance Criteria Pre-Content</w:t>
      </w:r>
    </w:p>
    <w:tbl>
      <w:tblPr>
        <w:tblW w:w="9640" w:type="dxa"/>
        <w:tblLayout w:type="fixed"/>
        <w:tblCellMar>
          <w:left w:w="62" w:type="dxa"/>
          <w:right w:w="62" w:type="dxa"/>
        </w:tblCellMar>
        <w:tblLook w:val="0000"/>
      </w:tblPr>
      <w:tblGrid>
        <w:gridCol w:w="2978"/>
        <w:gridCol w:w="6662"/>
      </w:tblGrid>
      <w:tr w:rsidTr="00A47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33F8A" w:rsidP="00633F8A">
            <w:pPr>
              <w:pStyle w:val="BodyText"/>
            </w:pPr>
            <w:r w:rsidRPr="00633F8A">
              <w:t>Performance criteria describe the required performance needed to demonstrate achievement of the element. Assessment of performance is to be cons</w:t>
            </w:r>
            <w:r w:rsidRPr="00633F8A">
              <w:t>istent with the evidence guide.</w:t>
            </w:r>
          </w:p>
        </w:tc>
      </w:tr>
    </w:tbl>
    <w:p w:rsidR="00000000" w:rsidRPr="00633F8A" w:rsidP="00633F8A">
      <w:pPr>
        <w:pStyle w:val="BodyText"/>
      </w:pPr>
    </w:p>
    <w:p w:rsidR="00000000" w:rsidRPr="00633F8A" w:rsidP="00633F8A">
      <w:pPr>
        <w:pStyle w:val="AllowPageBreak"/>
      </w:pPr>
    </w:p>
    <w:p w:rsidR="00000000" w:rsidRPr="00633F8A" w:rsidP="00633F8A">
      <w:pPr>
        <w:pStyle w:val="Heading1"/>
      </w:pPr>
      <w:bookmarkStart w:id="8" w:name="O_239136"/>
      <w:bookmarkEnd w:id="8"/>
      <w:r w:rsidRPr="00633F8A">
        <w:t>Elements and Performance Criteria</w:t>
      </w:r>
    </w:p>
    <w:tbl>
      <w:tblPr>
        <w:tblW w:w="9640" w:type="dxa"/>
        <w:tblLayout w:type="fixed"/>
        <w:tblCellMar>
          <w:left w:w="62" w:type="dxa"/>
          <w:right w:w="62" w:type="dxa"/>
        </w:tblCellMar>
        <w:tblLook w:val="0000"/>
      </w:tblPr>
      <w:tblGrid>
        <w:gridCol w:w="2978"/>
        <w:gridCol w:w="6662"/>
      </w:tblGrid>
      <w:tr w:rsidTr="00A472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33F8A" w:rsidP="00633F8A">
            <w:pPr>
              <w:pStyle w:val="List"/>
            </w:pPr>
            <w:r w:rsidRPr="00633F8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33F8A">
            <w:pPr>
              <w:pStyle w:val="List"/>
              <w:rPr>
                <w:lang w:val="en-NZ"/>
              </w:rPr>
            </w:pPr>
            <w:r w:rsidRPr="00633F8A">
              <w:rPr>
                <w:rStyle w:val="SpecialBold"/>
              </w:rPr>
              <w:t>PERFORMANCE CRITERIA</w:t>
            </w:r>
          </w:p>
        </w:tc>
      </w:tr>
      <w:tr w:rsidTr="00A47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3F8A">
            <w:pPr>
              <w:pStyle w:val="List"/>
              <w:rPr>
                <w:lang w:val="en-NZ"/>
              </w:rPr>
            </w:pPr>
            <w:r w:rsidRPr="00633F8A">
              <w:rPr>
                <w:rStyle w:val="SpecialBold"/>
              </w:rPr>
              <w:t>1</w:t>
            </w:r>
            <w:r w:rsidRPr="00633F8A">
              <w:tab/>
            </w:r>
            <w:r w:rsidRPr="00633F8A">
              <w:rPr>
                <w:rStyle w:val="SpecialBold"/>
              </w:rPr>
              <w:t>Support preparations for deployment</w:t>
            </w:r>
          </w:p>
        </w:tc>
        <w:tc>
          <w:tcPr>
            <w:tcW w:w="6662" w:type="dxa"/>
            <w:tcBorders>
              <w:top w:val="nil"/>
              <w:left w:val="nil"/>
              <w:bottom w:val="nil"/>
              <w:right w:val="nil"/>
            </w:tcBorders>
            <w:tcMar>
              <w:top w:w="0" w:type="dxa"/>
              <w:left w:w="62" w:type="dxa"/>
              <w:bottom w:w="0" w:type="dxa"/>
              <w:right w:w="62" w:type="dxa"/>
            </w:tcMar>
          </w:tcPr>
          <w:p w:rsidR="00000000" w:rsidRPr="00633F8A" w:rsidP="00633F8A">
            <w:pPr>
              <w:pStyle w:val="List"/>
            </w:pPr>
            <w:r w:rsidRPr="00633F8A">
              <w:t>1.1</w:t>
            </w:r>
            <w:r w:rsidRPr="00633F8A">
              <w:tab/>
              <w:t>Communications and reporting procedures are established with the different logistic elements</w:t>
            </w:r>
          </w:p>
          <w:p w:rsidR="00000000" w:rsidRPr="00633F8A" w:rsidP="00633F8A">
            <w:pPr>
              <w:pStyle w:val="List"/>
            </w:pPr>
            <w:r w:rsidRPr="00633F8A">
              <w:t>1.2</w:t>
            </w:r>
            <w:r w:rsidRPr="00633F8A">
              <w:tab/>
            </w:r>
            <w:r w:rsidRPr="00633F8A">
              <w:t>Corporate training requirements are formulated, resourced and implemented to ensure staff competence</w:t>
            </w:r>
          </w:p>
          <w:p w:rsidR="00000000" w:rsidRPr="00633F8A" w:rsidP="00633F8A">
            <w:pPr>
              <w:pStyle w:val="List"/>
            </w:pPr>
            <w:r w:rsidRPr="00633F8A">
              <w:t>1.3</w:t>
            </w:r>
            <w:r w:rsidRPr="00633F8A">
              <w:tab/>
              <w:t>Organisational requirements are defined, communicated to stakeholders and monitored in accordance with organisational policy and procedure</w:t>
            </w:r>
          </w:p>
          <w:p w:rsidR="00000000" w:rsidRPr="00633F8A" w:rsidP="00633F8A">
            <w:pPr>
              <w:pStyle w:val="List"/>
            </w:pPr>
            <w:r w:rsidRPr="00633F8A">
              <w:t>1.4</w:t>
            </w:r>
            <w:r w:rsidRPr="00633F8A">
              <w:tab/>
              <w:t>Deficien</w:t>
            </w:r>
            <w:r w:rsidRPr="00633F8A">
              <w:t>cies in manpower and equipment are identified and an organisational response is developed</w:t>
            </w:r>
          </w:p>
          <w:p w:rsidR="00000000" w:rsidRPr="00633F8A" w:rsidP="00633F8A">
            <w:pPr>
              <w:pStyle w:val="List"/>
            </w:pPr>
            <w:r w:rsidRPr="00633F8A">
              <w:t>1.5</w:t>
            </w:r>
            <w:r w:rsidRPr="00633F8A">
              <w:tab/>
              <w:t>The scoping and definition of requirement for contracted support to organisational deployment and sustainment is undertaken</w:t>
            </w:r>
          </w:p>
          <w:p w:rsidR="00000000" w:rsidRPr="00633F8A" w:rsidP="00633F8A">
            <w:pPr>
              <w:pStyle w:val="List"/>
            </w:pPr>
            <w:r w:rsidRPr="00633F8A">
              <w:t>1.6</w:t>
            </w:r>
            <w:r w:rsidRPr="00633F8A">
              <w:tab/>
              <w:t>Planning data is gathered from sub</w:t>
            </w:r>
            <w:r w:rsidRPr="00633F8A">
              <w:t>ordinate organisations, collated and analysed in order to develop contingency plans</w:t>
            </w:r>
          </w:p>
          <w:p w:rsidR="00000000" w:rsidP="00633F8A">
            <w:pPr>
              <w:pStyle w:val="List"/>
              <w:rPr>
                <w:lang w:val="en-NZ"/>
              </w:rPr>
            </w:pPr>
            <w:r w:rsidRPr="00633F8A">
              <w:t>1.7</w:t>
            </w:r>
            <w:r w:rsidRPr="00633F8A">
              <w:tab/>
              <w:t>The collation and preparation of movement documentation for deployment is coordinated</w:t>
            </w:r>
          </w:p>
        </w:tc>
      </w:tr>
      <w:tr w:rsidTr="00A47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3F8A">
            <w:pPr>
              <w:pStyle w:val="List"/>
              <w:rPr>
                <w:lang w:val="en-NZ"/>
              </w:rPr>
            </w:pPr>
            <w:r w:rsidRPr="00633F8A">
              <w:rPr>
                <w:rStyle w:val="SpecialBold"/>
              </w:rPr>
              <w:t>2</w:t>
            </w:r>
            <w:r w:rsidRPr="00633F8A">
              <w:tab/>
            </w:r>
            <w:r w:rsidRPr="00633F8A">
              <w:rPr>
                <w:rStyle w:val="SpecialBold"/>
              </w:rPr>
              <w:t>Support deployed elements of the organisation</w:t>
            </w:r>
          </w:p>
        </w:tc>
        <w:tc>
          <w:tcPr>
            <w:tcW w:w="6662" w:type="dxa"/>
            <w:tcBorders>
              <w:top w:val="nil"/>
              <w:left w:val="nil"/>
              <w:bottom w:val="nil"/>
              <w:right w:val="nil"/>
            </w:tcBorders>
            <w:tcMar>
              <w:top w:w="0" w:type="dxa"/>
              <w:left w:w="62" w:type="dxa"/>
              <w:bottom w:w="0" w:type="dxa"/>
              <w:right w:w="62" w:type="dxa"/>
            </w:tcMar>
          </w:tcPr>
          <w:p w:rsidR="00000000" w:rsidRPr="00633F8A" w:rsidP="00633F8A">
            <w:pPr>
              <w:pStyle w:val="List"/>
            </w:pPr>
            <w:r w:rsidRPr="00633F8A">
              <w:t>2.1</w:t>
            </w:r>
            <w:r w:rsidRPr="00633F8A">
              <w:tab/>
            </w:r>
            <w:r w:rsidRPr="00633F8A">
              <w:t>Operational demands and deployment information are accessed and analysed to identify the factors to be considered in supporting operations</w:t>
            </w:r>
          </w:p>
          <w:p w:rsidR="00000000" w:rsidRPr="00633F8A" w:rsidP="00633F8A">
            <w:pPr>
              <w:pStyle w:val="List"/>
            </w:pPr>
            <w:r w:rsidRPr="00633F8A">
              <w:t>2.2</w:t>
            </w:r>
            <w:r w:rsidRPr="00633F8A">
              <w:tab/>
              <w:t>Liaison with relevant agencies and supporting organisations (such as external contracted services) is conducted t</w:t>
            </w:r>
            <w:r w:rsidRPr="00633F8A">
              <w:t>o gather information, access services and coordinate deployment activities and movements</w:t>
            </w:r>
          </w:p>
          <w:p w:rsidR="00000000" w:rsidRPr="00633F8A" w:rsidP="00633F8A">
            <w:pPr>
              <w:pStyle w:val="List"/>
            </w:pPr>
            <w:r w:rsidRPr="00633F8A">
              <w:t>2.3</w:t>
            </w:r>
            <w:r w:rsidRPr="00633F8A">
              <w:tab/>
              <w:t>The procurement and delivery of equipment and stores is monitored and the initiation of appropriate action to overcome shortages is undertaken</w:t>
            </w:r>
          </w:p>
          <w:p w:rsidR="00000000" w:rsidRPr="00633F8A" w:rsidP="00633F8A">
            <w:pPr>
              <w:pStyle w:val="List"/>
            </w:pPr>
            <w:r w:rsidRPr="00633F8A">
              <w:t>2.4</w:t>
            </w:r>
            <w:r w:rsidRPr="00633F8A">
              <w:tab/>
              <w:t>The operations o</w:t>
            </w:r>
            <w:r w:rsidRPr="00633F8A">
              <w:t>f deployed elements are monitored and where issues are identified organisational responses are developed and communicated</w:t>
            </w:r>
          </w:p>
          <w:p w:rsidR="00000000" w:rsidRPr="00633F8A" w:rsidP="00633F8A">
            <w:pPr>
              <w:pStyle w:val="List"/>
            </w:pPr>
            <w:r w:rsidRPr="00633F8A">
              <w:t>2.5</w:t>
            </w:r>
            <w:r w:rsidRPr="00633F8A">
              <w:tab/>
              <w:t>The accounting for, and attribution of costs for, all logistic activities associated with the deployment of the organisation is mo</w:t>
            </w:r>
            <w:r w:rsidRPr="00633F8A">
              <w:t>nitored to ensure compliance with organisational policy and procedures</w:t>
            </w:r>
          </w:p>
          <w:p w:rsidR="00000000" w:rsidRPr="00633F8A" w:rsidP="00633F8A">
            <w:pPr>
              <w:pStyle w:val="List"/>
            </w:pPr>
            <w:r w:rsidRPr="00633F8A">
              <w:t>2.6</w:t>
            </w:r>
            <w:r w:rsidRPr="00633F8A">
              <w:tab/>
              <w:t>Personnel rotation and reinforcement arrangements are monitored to ensure the placement of personnel in support of operations is consistent with the operational requirements and org</w:t>
            </w:r>
            <w:r w:rsidRPr="00633F8A">
              <w:t>anisational policy and procedure</w:t>
            </w:r>
          </w:p>
          <w:p w:rsidR="00000000" w:rsidP="00633F8A">
            <w:pPr>
              <w:pStyle w:val="List"/>
              <w:rPr>
                <w:lang w:val="en-NZ"/>
              </w:rPr>
            </w:pPr>
            <w:r w:rsidRPr="00633F8A">
              <w:t>2.7</w:t>
            </w:r>
            <w:r w:rsidRPr="00633F8A">
              <w:tab/>
              <w:t>Personnel and material tracking is monitored to ensure an accurate knowledge of the location and status of personnel and material</w:t>
            </w:r>
          </w:p>
        </w:tc>
      </w:tr>
      <w:tr w:rsidTr="00A4721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3F8A">
            <w:pPr>
              <w:pStyle w:val="List"/>
              <w:rPr>
                <w:lang w:val="en-NZ"/>
              </w:rPr>
            </w:pPr>
            <w:r w:rsidRPr="00633F8A">
              <w:rPr>
                <w:rStyle w:val="SpecialBold"/>
              </w:rPr>
              <w:t>3</w:t>
            </w:r>
            <w:r w:rsidRPr="00633F8A">
              <w:tab/>
            </w:r>
            <w:r w:rsidRPr="00633F8A">
              <w:rPr>
                <w:rStyle w:val="SpecialBold"/>
              </w:rPr>
              <w:t>Support organisation extraction and redeployment</w:t>
            </w:r>
          </w:p>
        </w:tc>
        <w:tc>
          <w:tcPr>
            <w:tcW w:w="6662" w:type="dxa"/>
            <w:tcBorders>
              <w:top w:val="nil"/>
              <w:left w:val="nil"/>
              <w:bottom w:val="nil"/>
              <w:right w:val="nil"/>
            </w:tcBorders>
            <w:tcMar>
              <w:top w:w="0" w:type="dxa"/>
              <w:left w:w="62" w:type="dxa"/>
              <w:bottom w:w="0" w:type="dxa"/>
              <w:right w:w="62" w:type="dxa"/>
            </w:tcMar>
          </w:tcPr>
          <w:p w:rsidR="00000000" w:rsidRPr="00633F8A" w:rsidP="00633F8A">
            <w:pPr>
              <w:pStyle w:val="List"/>
            </w:pPr>
            <w:r w:rsidRPr="00633F8A">
              <w:t>3.1</w:t>
            </w:r>
            <w:r w:rsidRPr="00633F8A">
              <w:tab/>
              <w:t xml:space="preserve">The priorities for extraction of </w:t>
            </w:r>
            <w:r w:rsidRPr="00633F8A">
              <w:t>logistic elements are determined based on the need to support organisational activities</w:t>
            </w:r>
          </w:p>
          <w:p w:rsidR="00000000" w:rsidRPr="00633F8A" w:rsidP="00633F8A">
            <w:pPr>
              <w:pStyle w:val="List"/>
            </w:pPr>
            <w:r w:rsidRPr="00633F8A">
              <w:t>3.2</w:t>
            </w:r>
            <w:r w:rsidRPr="00633F8A">
              <w:tab/>
              <w:t>Redeployment plan is developed</w:t>
            </w:r>
          </w:p>
          <w:p w:rsidR="00000000" w:rsidRPr="00633F8A" w:rsidP="00633F8A">
            <w:pPr>
              <w:pStyle w:val="List"/>
            </w:pPr>
            <w:r w:rsidRPr="00633F8A">
              <w:t>3.3</w:t>
            </w:r>
            <w:r w:rsidRPr="00633F8A">
              <w:tab/>
              <w:t>Liaison with relevant agencies is conducted to gather information, access services and coordinate redeployment activities and mov</w:t>
            </w:r>
            <w:r w:rsidRPr="00633F8A">
              <w:t>ements</w:t>
            </w:r>
          </w:p>
        </w:tc>
      </w:tr>
    </w:tbl>
    <w:p w:rsidR="00A4721B" w:rsidP="00633F8A">
      <w:pPr>
        <w:pStyle w:val="BodyText"/>
      </w:pPr>
    </w:p>
    <w:p w:rsidR="00A4721B" w:rsidP="00633F8A">
      <w:pPr>
        <w:pStyle w:val="BodyText"/>
      </w:pPr>
    </w:p>
    <w:p w:rsidR="00000000" w:rsidRPr="00633F8A" w:rsidP="00633F8A">
      <w:pPr>
        <w:pStyle w:val="Heading1"/>
      </w:pPr>
      <w:bookmarkStart w:id="9" w:name="O_262927"/>
      <w:bookmarkEnd w:id="9"/>
      <w:r w:rsidRPr="00633F8A">
        <w:t>Required Skills and Knowledge</w:t>
      </w:r>
    </w:p>
    <w:tbl>
      <w:tblPr>
        <w:tblW w:w="9640" w:type="dxa"/>
        <w:tblLayout w:type="fixed"/>
        <w:tblCellMar>
          <w:left w:w="62" w:type="dxa"/>
          <w:right w:w="62" w:type="dxa"/>
        </w:tblCellMar>
        <w:tblLook w:val="0000"/>
      </w:tblPr>
      <w:tblGrid>
        <w:gridCol w:w="9640"/>
      </w:tblGrid>
      <w:tr w:rsidTr="00A4721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REQUIRED KNOWLEDGE AND SKILLS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t>This describes the essential knowledge and skills and their level required for this unit.</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Required knowledge</w:t>
            </w:r>
            <w:r w:rsidRPr="00633F8A">
              <w:t>:</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Logistics concepts including knowledge of mobilisation, deployment, reception, staging, onward movement, integration, sustainment, redeployment and reconstitution</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Specialist knowledge of the organisation, function and logistic support capabilities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Organi</w:t>
            </w:r>
            <w:r w:rsidRPr="00633F8A">
              <w:t>sational policy and procedure</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Channels of communication and processes for obtaining advice, approvals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Legislation, regulations, and guidelines relating to deployment logistic support</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Equal employment opportunity, equity and diversity principles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Environmental considerations in planning logistic support</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Organisational writing conventions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3F8A" w:rsidP="00633F8A">
            <w:pPr>
              <w:pStyle w:val="ListBullet"/>
            </w:pPr>
            <w:r w:rsidRPr="00633F8A">
              <w:t>Planning process</w:t>
            </w:r>
          </w:p>
        </w:tc>
      </w:tr>
    </w:tbl>
    <w:p w:rsidR="00000000" w:rsidRPr="00633F8A" w:rsidP="00633F8A">
      <w:pPr>
        <w:pStyle w:val="BodyText"/>
      </w:pPr>
    </w:p>
    <w:tbl>
      <w:tblPr>
        <w:tblW w:w="9640" w:type="dxa"/>
        <w:tblLayout w:type="fixed"/>
        <w:tblCellMar>
          <w:left w:w="62" w:type="dxa"/>
          <w:right w:w="62" w:type="dxa"/>
        </w:tblCellMar>
        <w:tblLook w:val="0000"/>
      </w:tblPr>
      <w:tblGrid>
        <w:gridCol w:w="9640"/>
      </w:tblGrid>
      <w:tr w:rsidTr="00A4721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Required skills</w:t>
            </w:r>
            <w:r w:rsidRPr="00633F8A">
              <w:t>:</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Interpret instructions and apply this to the development of actions and tasks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Analyse the complexities of a task</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Identify the operation's intent and recognise how own planning contributes to operation success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Work cooperatively as a member of a team</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Undertake analysis to determine where internal and external factors impact on the health support requirements, and ad</w:t>
            </w:r>
            <w:r w:rsidRPr="00633F8A">
              <w:t>just planning accordingly</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Use numeracy skills to accurately analyse and validate information</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Use organisational skills to manage own planning tasks in concert with other staff planners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Use problem-solving skills to apply a broad range of problem-solving</w:t>
            </w:r>
            <w:r w:rsidRPr="00633F8A">
              <w:t xml:space="preserve"> strategies to planning outcomes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Move forward despite the difficulty of the planning task</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Interpret policy and procedures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Make decisive, informed decisions that align with organisational requirements</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Use appropriate information technology and software</w:t>
            </w:r>
          </w:p>
        </w:tc>
      </w:tr>
      <w:tr w:rsidTr="00A4721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3F8A" w:rsidP="00633F8A">
            <w:pPr>
              <w:pStyle w:val="ListBullet"/>
            </w:pPr>
            <w:r w:rsidRPr="00633F8A">
              <w:t>Prepare and issue written instructions</w:t>
            </w:r>
          </w:p>
        </w:tc>
      </w:tr>
    </w:tbl>
    <w:p w:rsidR="00A4721B" w:rsidP="00633F8A">
      <w:pPr>
        <w:pStyle w:val="BodyText"/>
      </w:pPr>
    </w:p>
    <w:p w:rsidR="00A4721B" w:rsidP="00633F8A">
      <w:pPr>
        <w:pStyle w:val="BodyText"/>
      </w:pPr>
    </w:p>
    <w:p w:rsidR="00000000" w:rsidRPr="00633F8A" w:rsidP="00633F8A">
      <w:pPr>
        <w:pStyle w:val="Heading1"/>
      </w:pPr>
      <w:bookmarkStart w:id="10" w:name="O_247120"/>
      <w:bookmarkEnd w:id="10"/>
      <w:r w:rsidRPr="00633F8A">
        <w:t>Evidence Guide</w:t>
      </w:r>
    </w:p>
    <w:tbl>
      <w:tblPr>
        <w:tblW w:w="9499" w:type="dxa"/>
        <w:tblLayout w:type="fixed"/>
        <w:tblCellMar>
          <w:left w:w="62" w:type="dxa"/>
          <w:right w:w="62" w:type="dxa"/>
        </w:tblCellMar>
        <w:tblLook w:val="0000"/>
      </w:tblPr>
      <w:tblGrid>
        <w:gridCol w:w="3524"/>
        <w:gridCol w:w="5975"/>
      </w:tblGrid>
      <w:tr w:rsidTr="00A4721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EVIDENCE GUIDE</w:t>
            </w:r>
          </w:p>
        </w:tc>
      </w:tr>
      <w:tr w:rsidTr="00A4721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t xml:space="preserve">The evidence guide provides advice on assessment and must be read in conjunction with the performance criteria, required knowledge and skills, </w:t>
            </w:r>
            <w:r w:rsidRPr="00633F8A">
              <w:t>the range statement and the assessment guidelines for this Training Package.</w:t>
            </w:r>
          </w:p>
        </w:tc>
      </w:tr>
      <w:tr w:rsidTr="00A4721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633F8A">
            <w:pPr>
              <w:pStyle w:val="ListBullet"/>
              <w:rPr>
                <w:lang w:val="en-NZ"/>
              </w:rPr>
            </w:pPr>
            <w:r w:rsidRPr="00633F8A">
              <w:t>The evidence required to demonstrate competency in this unit must be relevant to and</w:t>
            </w:r>
            <w:r w:rsidRPr="00633F8A">
              <w:t xml:space="preserve"> satisfy all of the requirements of the elements and performance criteria of this unit</w:t>
            </w:r>
          </w:p>
        </w:tc>
      </w:tr>
      <w:tr w:rsidTr="00A4721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33F8A" w:rsidP="00633F8A">
            <w:pPr>
              <w:pStyle w:val="ListBullet"/>
            </w:pPr>
            <w:r w:rsidRPr="00633F8A">
              <w:t>Competency should be demonstrated on at least one occasion covering the scope of the unit of competence</w:t>
            </w:r>
          </w:p>
          <w:p w:rsidR="00000000" w:rsidRPr="00633F8A" w:rsidP="00633F8A">
            <w:pPr>
              <w:pStyle w:val="ListBullet"/>
            </w:pPr>
            <w:r w:rsidRPr="00633F8A">
              <w:t>Resources for assessment include:</w:t>
            </w:r>
          </w:p>
          <w:p w:rsidR="00000000" w:rsidRPr="00633F8A" w:rsidP="00633F8A">
            <w:pPr>
              <w:pStyle w:val="ListBullet2"/>
            </w:pPr>
            <w:r w:rsidRPr="00633F8A">
              <w:t>a range of relevant exercises, case studies and/or other simulated practical and knowledge assessment, and/or</w:t>
            </w:r>
          </w:p>
          <w:p w:rsidR="00000000" w:rsidRPr="00633F8A" w:rsidP="00633F8A">
            <w:pPr>
              <w:pStyle w:val="ListBullet2"/>
            </w:pPr>
            <w:r w:rsidRPr="00633F8A">
              <w:t>access to an appropriate range of relevant operational situations in the workplace</w:t>
            </w:r>
          </w:p>
          <w:p w:rsidR="00000000" w:rsidRPr="00633F8A" w:rsidP="00633F8A">
            <w:pPr>
              <w:pStyle w:val="ListBullet"/>
            </w:pPr>
            <w:r w:rsidRPr="00633F8A">
              <w:t>In both real and simulated e</w:t>
            </w:r>
            <w:r w:rsidRPr="00633F8A">
              <w:t>nvironments, access is required to:</w:t>
            </w:r>
          </w:p>
          <w:p w:rsidR="00000000" w:rsidRPr="00633F8A" w:rsidP="00633F8A">
            <w:pPr>
              <w:pStyle w:val="ListBullet2"/>
            </w:pPr>
            <w:r w:rsidRPr="00633F8A">
              <w:t>relevant and appropriate materials and equipment, and</w:t>
            </w:r>
          </w:p>
          <w:p w:rsidR="00000000" w:rsidP="00633F8A">
            <w:pPr>
              <w:pStyle w:val="ListBullet2"/>
              <w:rPr>
                <w:lang w:val="en-NZ"/>
              </w:rPr>
            </w:pPr>
            <w:r w:rsidRPr="00633F8A">
              <w:t>applicable documentation including workplace procedures, regulations, codes of practice and operation manuals</w:t>
            </w:r>
          </w:p>
        </w:tc>
      </w:tr>
      <w:tr w:rsidTr="00A4721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33F8A" w:rsidP="00633F8A">
            <w:pPr>
              <w:pStyle w:val="ListBullet"/>
            </w:pPr>
            <w:r w:rsidRPr="00633F8A">
              <w:t>Assessment of this unit must be u</w:t>
            </w:r>
            <w:r w:rsidRPr="00633F8A">
              <w:t>ndertaken by a registered training organisation</w:t>
            </w:r>
          </w:p>
          <w:p w:rsidR="00000000" w:rsidRPr="00633F8A" w:rsidP="00633F8A">
            <w:pPr>
              <w:pStyle w:val="ListBullet"/>
            </w:pPr>
            <w:r w:rsidRPr="00633F8A">
              <w:t>As a minimum, assessment of knowledge must be conducted through appropriate written/oral tests</w:t>
            </w:r>
          </w:p>
          <w:p w:rsidR="00000000" w:rsidRPr="00633F8A" w:rsidP="00633F8A">
            <w:pPr>
              <w:pStyle w:val="ListBullet"/>
            </w:pPr>
            <w:r w:rsidRPr="00633F8A">
              <w:t>Practical assessment must occur:</w:t>
            </w:r>
          </w:p>
          <w:p w:rsidR="00000000" w:rsidRPr="00633F8A" w:rsidP="00633F8A">
            <w:pPr>
              <w:pStyle w:val="ListBullet2"/>
            </w:pPr>
            <w:r w:rsidRPr="00633F8A">
              <w:t>through activities in an appropriately simulated environment, and/or</w:t>
            </w:r>
          </w:p>
          <w:p w:rsidR="00000000" w:rsidRPr="00633F8A" w:rsidP="00633F8A">
            <w:pPr>
              <w:pStyle w:val="ListBullet2"/>
            </w:pPr>
            <w:r w:rsidRPr="00633F8A">
              <w:t>in an appropriate range of situations in the workplace</w:t>
            </w:r>
          </w:p>
        </w:tc>
      </w:tr>
    </w:tbl>
    <w:p w:rsidR="00A4721B" w:rsidP="00633F8A">
      <w:pPr>
        <w:pStyle w:val="BodyText"/>
      </w:pPr>
    </w:p>
    <w:p w:rsidR="00A4721B" w:rsidP="00633F8A">
      <w:pPr>
        <w:pStyle w:val="BodyText"/>
      </w:pPr>
    </w:p>
    <w:p w:rsidR="00000000" w:rsidRPr="00633F8A" w:rsidP="00633F8A">
      <w:pPr>
        <w:pStyle w:val="Heading1"/>
      </w:pPr>
      <w:bookmarkStart w:id="11" w:name="O_255103"/>
      <w:bookmarkEnd w:id="11"/>
      <w:r w:rsidRPr="00633F8A">
        <w:t>Range Statement</w:t>
      </w:r>
    </w:p>
    <w:tbl>
      <w:tblPr>
        <w:tblW w:w="9640" w:type="dxa"/>
        <w:tblLayout w:type="fixed"/>
        <w:tblCellMar>
          <w:left w:w="62" w:type="dxa"/>
          <w:right w:w="62" w:type="dxa"/>
        </w:tblCellMar>
        <w:tblLook w:val="0000"/>
      </w:tblPr>
      <w:tblGrid>
        <w:gridCol w:w="3486"/>
        <w:gridCol w:w="6154"/>
      </w:tblGrid>
      <w:tr w:rsidTr="00A4721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RANGE STATEMENT</w:t>
            </w:r>
            <w:r w:rsidRPr="00633F8A">
              <w:t xml:space="preserve"> </w:t>
            </w:r>
          </w:p>
        </w:tc>
      </w:tr>
      <w:tr w:rsidTr="00A4721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t xml:space="preserve">The range statement relates to the unit of competency as a whole. It allows for different work environments and situations that may affect </w:t>
            </w:r>
            <w:r w:rsidRPr="00633F8A">
              <w:t>performance.</w:t>
            </w:r>
          </w:p>
        </w:tc>
      </w:tr>
      <w:tr w:rsidTr="00A47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t>Corporate training requirements may include:</w:t>
            </w:r>
          </w:p>
        </w:tc>
        <w:tc>
          <w:tcPr>
            <w:tcW w:w="6154" w:type="dxa"/>
            <w:tcBorders>
              <w:top w:val="nil"/>
              <w:left w:val="nil"/>
              <w:bottom w:val="nil"/>
              <w:right w:val="nil"/>
            </w:tcBorders>
            <w:tcMar>
              <w:top w:w="0" w:type="dxa"/>
              <w:left w:w="62" w:type="dxa"/>
              <w:bottom w:w="0" w:type="dxa"/>
              <w:right w:w="62" w:type="dxa"/>
            </w:tcMar>
          </w:tcPr>
          <w:p w:rsidR="00000000" w:rsidRPr="00633F8A" w:rsidP="00633F8A">
            <w:pPr>
              <w:pStyle w:val="ListBullet"/>
            </w:pPr>
            <w:r w:rsidRPr="00633F8A">
              <w:t>medical/health training</w:t>
            </w:r>
          </w:p>
          <w:p w:rsidR="00000000" w:rsidRPr="00633F8A" w:rsidP="00633F8A">
            <w:pPr>
              <w:pStyle w:val="ListBullet"/>
            </w:pPr>
            <w:r w:rsidRPr="00633F8A">
              <w:t>mission specific training</w:t>
            </w:r>
          </w:p>
          <w:p w:rsidR="00000000" w:rsidRPr="00633F8A" w:rsidP="00633F8A">
            <w:pPr>
              <w:pStyle w:val="ListBullet"/>
            </w:pPr>
            <w:r w:rsidRPr="00633F8A">
              <w:t>team training</w:t>
            </w:r>
          </w:p>
          <w:p w:rsidR="00000000" w:rsidP="00633F8A">
            <w:pPr>
              <w:pStyle w:val="ListBullet"/>
              <w:rPr>
                <w:lang w:val="en-NZ"/>
              </w:rPr>
            </w:pPr>
            <w:r w:rsidRPr="00633F8A">
              <w:t>corporate governance training</w:t>
            </w:r>
          </w:p>
        </w:tc>
      </w:tr>
      <w:tr w:rsidTr="00A47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t>Organisational requirements may include:</w:t>
            </w:r>
          </w:p>
        </w:tc>
        <w:tc>
          <w:tcPr>
            <w:tcW w:w="6154" w:type="dxa"/>
            <w:tcBorders>
              <w:top w:val="nil"/>
              <w:left w:val="nil"/>
              <w:bottom w:val="nil"/>
              <w:right w:val="nil"/>
            </w:tcBorders>
            <w:tcMar>
              <w:top w:w="0" w:type="dxa"/>
              <w:left w:w="62" w:type="dxa"/>
              <w:bottom w:w="0" w:type="dxa"/>
              <w:right w:w="62" w:type="dxa"/>
            </w:tcMar>
          </w:tcPr>
          <w:p w:rsidR="00000000" w:rsidRPr="00633F8A" w:rsidP="00633F8A">
            <w:pPr>
              <w:pStyle w:val="ListBullet"/>
            </w:pPr>
            <w:r w:rsidRPr="00633F8A">
              <w:t>identification documents</w:t>
            </w:r>
          </w:p>
          <w:p w:rsidR="00000000" w:rsidRPr="00633F8A" w:rsidP="00633F8A">
            <w:pPr>
              <w:pStyle w:val="ListBullet"/>
            </w:pPr>
            <w:r w:rsidRPr="00633F8A">
              <w:t>medical and dental clearances (including inoculations)</w:t>
            </w:r>
          </w:p>
          <w:p w:rsidR="00000000" w:rsidRPr="00633F8A" w:rsidP="00633F8A">
            <w:pPr>
              <w:pStyle w:val="ListBullet"/>
            </w:pPr>
            <w:r w:rsidRPr="00633F8A">
              <w:t>phone, email and postal services</w:t>
            </w:r>
          </w:p>
          <w:p w:rsidR="00000000" w:rsidRPr="00633F8A" w:rsidP="00633F8A">
            <w:pPr>
              <w:pStyle w:val="ListBullet"/>
            </w:pPr>
            <w:r w:rsidRPr="00633F8A">
              <w:t>pay and allowances briefs</w:t>
            </w:r>
          </w:p>
          <w:p w:rsidR="00000000" w:rsidRPr="00633F8A" w:rsidP="00633F8A">
            <w:pPr>
              <w:pStyle w:val="ListBullet"/>
            </w:pPr>
            <w:r w:rsidRPr="00633F8A">
              <w:t>full birth certificate or citizenship requirements</w:t>
            </w:r>
          </w:p>
          <w:p w:rsidR="00000000" w:rsidRPr="00633F8A" w:rsidP="00633F8A">
            <w:pPr>
              <w:pStyle w:val="ListBullet"/>
            </w:pPr>
            <w:r w:rsidRPr="00633F8A">
              <w:t>official secrecy requirements acknowledgement</w:t>
            </w:r>
          </w:p>
          <w:p w:rsidR="00000000" w:rsidRPr="00633F8A" w:rsidP="00633F8A">
            <w:pPr>
              <w:pStyle w:val="ListBullet"/>
            </w:pPr>
            <w:r w:rsidRPr="00633F8A">
              <w:t>delegations</w:t>
            </w:r>
          </w:p>
          <w:p w:rsidR="00000000" w:rsidRPr="00633F8A" w:rsidP="00633F8A">
            <w:pPr>
              <w:pStyle w:val="ListBullet"/>
            </w:pPr>
            <w:r w:rsidRPr="00633F8A">
              <w:t>relevant licences</w:t>
            </w:r>
          </w:p>
          <w:p w:rsidR="00000000" w:rsidRPr="00633F8A" w:rsidP="00633F8A">
            <w:pPr>
              <w:pStyle w:val="ListBullet"/>
            </w:pPr>
            <w:r w:rsidRPr="00633F8A">
              <w:t>notification of</w:t>
            </w:r>
            <w:r w:rsidRPr="00633F8A">
              <w:t xml:space="preserve"> death or injury arrangements</w:t>
            </w:r>
          </w:p>
          <w:p w:rsidR="00000000" w:rsidP="00633F8A">
            <w:pPr>
              <w:pStyle w:val="ListBullet"/>
              <w:rPr>
                <w:lang w:val="en-NZ"/>
              </w:rPr>
            </w:pPr>
            <w:r w:rsidRPr="00633F8A">
              <w:t>overseas notification form for electoral office</w:t>
            </w:r>
          </w:p>
        </w:tc>
      </w:tr>
      <w:tr w:rsidTr="00A47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t>Planning data may include:</w:t>
            </w:r>
          </w:p>
        </w:tc>
        <w:tc>
          <w:tcPr>
            <w:tcW w:w="6154" w:type="dxa"/>
            <w:tcBorders>
              <w:top w:val="nil"/>
              <w:left w:val="nil"/>
              <w:bottom w:val="nil"/>
              <w:right w:val="nil"/>
            </w:tcBorders>
            <w:tcMar>
              <w:top w:w="0" w:type="dxa"/>
              <w:left w:w="62" w:type="dxa"/>
              <w:bottom w:w="0" w:type="dxa"/>
              <w:right w:w="62" w:type="dxa"/>
            </w:tcMar>
          </w:tcPr>
          <w:p w:rsidR="00000000" w:rsidRPr="00633F8A" w:rsidP="00633F8A">
            <w:pPr>
              <w:pStyle w:val="ListBullet"/>
            </w:pPr>
            <w:r w:rsidRPr="00633F8A">
              <w:t>deployment planning data sheets</w:t>
            </w:r>
          </w:p>
          <w:p w:rsidR="00000000" w:rsidRPr="00633F8A" w:rsidP="00633F8A">
            <w:pPr>
              <w:pStyle w:val="ListBullet"/>
            </w:pPr>
            <w:r w:rsidRPr="00633F8A">
              <w:t>inventories</w:t>
            </w:r>
          </w:p>
          <w:p w:rsidR="00000000" w:rsidRPr="00633F8A" w:rsidP="00633F8A">
            <w:pPr>
              <w:pStyle w:val="ListBullet"/>
            </w:pPr>
            <w:r w:rsidRPr="00633F8A">
              <w:t>manifest</w:t>
            </w:r>
          </w:p>
          <w:p w:rsidR="00000000" w:rsidP="00633F8A">
            <w:pPr>
              <w:pStyle w:val="ListBullet"/>
              <w:rPr>
                <w:lang w:val="en-NZ"/>
              </w:rPr>
            </w:pPr>
            <w:r w:rsidRPr="00633F8A">
              <w:t>movement tables</w:t>
            </w:r>
          </w:p>
        </w:tc>
      </w:tr>
      <w:tr w:rsidTr="00A47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t>Relevant agencies may include:</w:t>
            </w:r>
          </w:p>
        </w:tc>
        <w:tc>
          <w:tcPr>
            <w:tcW w:w="6154" w:type="dxa"/>
            <w:tcBorders>
              <w:top w:val="nil"/>
              <w:left w:val="nil"/>
              <w:bottom w:val="nil"/>
              <w:right w:val="nil"/>
            </w:tcBorders>
            <w:tcMar>
              <w:top w:w="0" w:type="dxa"/>
              <w:left w:w="62" w:type="dxa"/>
              <w:bottom w:w="0" w:type="dxa"/>
              <w:right w:w="62" w:type="dxa"/>
            </w:tcMar>
          </w:tcPr>
          <w:p w:rsidR="00000000" w:rsidRPr="00633F8A" w:rsidP="00633F8A">
            <w:pPr>
              <w:pStyle w:val="ListBullet"/>
            </w:pPr>
            <w:r w:rsidRPr="00633F8A">
              <w:t>movement authorities</w:t>
            </w:r>
          </w:p>
          <w:p w:rsidR="00000000" w:rsidRPr="00633F8A" w:rsidP="00633F8A">
            <w:pPr>
              <w:pStyle w:val="ListBullet"/>
            </w:pPr>
            <w:r w:rsidRPr="00633F8A">
              <w:t>Australian Quarantine Inspection Service</w:t>
            </w:r>
          </w:p>
          <w:p w:rsidR="00000000" w:rsidRPr="00633F8A" w:rsidP="00633F8A">
            <w:pPr>
              <w:pStyle w:val="ListBullet"/>
            </w:pPr>
            <w:r w:rsidRPr="00633F8A">
              <w:t>Australian Customs</w:t>
            </w:r>
          </w:p>
          <w:p w:rsidR="00000000" w:rsidRPr="00633F8A" w:rsidP="00633F8A">
            <w:pPr>
              <w:pStyle w:val="ListBullet"/>
            </w:pPr>
            <w:r w:rsidRPr="00633F8A">
              <w:t>Department of Foreign Affairs and Trade</w:t>
            </w:r>
          </w:p>
          <w:p w:rsidR="00000000" w:rsidP="00633F8A">
            <w:pPr>
              <w:pStyle w:val="ListBullet"/>
              <w:rPr>
                <w:lang w:val="en-NZ"/>
              </w:rPr>
            </w:pPr>
            <w:r w:rsidRPr="00633F8A">
              <w:t>headquarters/central office</w:t>
            </w:r>
          </w:p>
        </w:tc>
      </w:tr>
      <w:tr w:rsidTr="00A4721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t>Redeployment plan may include:</w:t>
            </w:r>
          </w:p>
        </w:tc>
        <w:tc>
          <w:tcPr>
            <w:tcW w:w="6154" w:type="dxa"/>
            <w:tcBorders>
              <w:top w:val="nil"/>
              <w:left w:val="nil"/>
              <w:bottom w:val="nil"/>
              <w:right w:val="nil"/>
            </w:tcBorders>
            <w:tcMar>
              <w:top w:w="0" w:type="dxa"/>
              <w:left w:w="62" w:type="dxa"/>
              <w:bottom w:w="0" w:type="dxa"/>
              <w:right w:w="62" w:type="dxa"/>
            </w:tcMar>
          </w:tcPr>
          <w:p w:rsidR="00000000" w:rsidRPr="00633F8A" w:rsidP="00633F8A">
            <w:pPr>
              <w:pStyle w:val="ListBullet"/>
            </w:pPr>
            <w:r w:rsidRPr="00633F8A">
              <w:t>threats and hostilities (if any)</w:t>
            </w:r>
          </w:p>
          <w:p w:rsidR="00000000" w:rsidRPr="00633F8A" w:rsidP="00633F8A">
            <w:pPr>
              <w:pStyle w:val="ListBullet"/>
            </w:pPr>
            <w:r w:rsidRPr="00633F8A">
              <w:t>local support</w:t>
            </w:r>
          </w:p>
          <w:p w:rsidR="00000000" w:rsidRPr="00633F8A" w:rsidP="00633F8A">
            <w:pPr>
              <w:pStyle w:val="ListBullet"/>
            </w:pPr>
            <w:r w:rsidRPr="00633F8A">
              <w:t>timeframes</w:t>
            </w:r>
          </w:p>
          <w:p w:rsidR="00000000" w:rsidRPr="00633F8A" w:rsidP="00633F8A">
            <w:pPr>
              <w:pStyle w:val="ListBullet"/>
            </w:pPr>
            <w:r w:rsidRPr="00633F8A">
              <w:t xml:space="preserve">cleaning, inspecting and clearance of </w:t>
            </w:r>
            <w:r w:rsidRPr="00633F8A">
              <w:t>equipment</w:t>
            </w:r>
          </w:p>
          <w:p w:rsidR="00000000" w:rsidRPr="00633F8A" w:rsidP="00633F8A">
            <w:pPr>
              <w:pStyle w:val="ListBullet"/>
            </w:pPr>
            <w:r w:rsidRPr="00633F8A">
              <w:t>quantity of stores and equipment to be moved</w:t>
            </w:r>
          </w:p>
          <w:p w:rsidR="00000000" w:rsidRPr="00633F8A" w:rsidP="00633F8A">
            <w:pPr>
              <w:pStyle w:val="ListBullet"/>
            </w:pPr>
            <w:r w:rsidRPr="00633F8A">
              <w:t>number of personnel to be moved</w:t>
            </w:r>
          </w:p>
          <w:p w:rsidR="00000000" w:rsidRPr="00633F8A" w:rsidP="00633F8A">
            <w:pPr>
              <w:pStyle w:val="ListBullet"/>
            </w:pPr>
            <w:r w:rsidRPr="00633F8A">
              <w:t>resources</w:t>
            </w:r>
          </w:p>
          <w:p w:rsidR="00000000" w:rsidRPr="00633F8A" w:rsidP="00633F8A">
            <w:pPr>
              <w:pStyle w:val="ListBullet"/>
            </w:pPr>
            <w:r w:rsidRPr="00633F8A">
              <w:t>coordination requirements</w:t>
            </w:r>
          </w:p>
          <w:p w:rsidR="00000000" w:rsidRPr="00633F8A" w:rsidP="00633F8A">
            <w:pPr>
              <w:pStyle w:val="ListBullet"/>
            </w:pPr>
            <w:r w:rsidRPr="00633F8A">
              <w:t>quarantine or customs requirements</w:t>
            </w:r>
          </w:p>
        </w:tc>
      </w:tr>
    </w:tbl>
    <w:p w:rsidR="00A4721B" w:rsidP="00633F8A">
      <w:pPr>
        <w:pStyle w:val="BodyText"/>
      </w:pPr>
    </w:p>
    <w:p w:rsidR="00A4721B" w:rsidP="00633F8A">
      <w:pPr>
        <w:pStyle w:val="BodyText"/>
      </w:pPr>
    </w:p>
    <w:p w:rsidR="00000000" w:rsidRPr="00633F8A" w:rsidP="00633F8A">
      <w:pPr>
        <w:pStyle w:val="Heading1"/>
      </w:pPr>
      <w:bookmarkStart w:id="12" w:name="O_296116"/>
      <w:bookmarkEnd w:id="12"/>
      <w:r w:rsidRPr="00633F8A">
        <w:t>Unit Sector(s)</w:t>
      </w:r>
    </w:p>
    <w:p w:rsidR="00000000" w:rsidRPr="00633F8A" w:rsidP="00633F8A">
      <w:pPr>
        <w:pStyle w:val="BodyText"/>
      </w:pPr>
      <w:r w:rsidRPr="00633F8A">
        <w:t>Not Applicable</w:t>
      </w:r>
    </w:p>
    <w:p w:rsidR="00000000" w:rsidRPr="00633F8A" w:rsidP="00633F8A">
      <w:pPr>
        <w:pStyle w:val="AllowPageBreak"/>
      </w:pPr>
    </w:p>
    <w:p w:rsidR="00000000" w:rsidRPr="00633F8A" w:rsidP="00633F8A">
      <w:pPr>
        <w:pStyle w:val="Heading1"/>
      </w:pPr>
      <w:bookmarkStart w:id="13" w:name="O_224753"/>
      <w:bookmarkEnd w:id="13"/>
      <w:r w:rsidRPr="00633F8A">
        <w:t>Competency Field</w:t>
      </w:r>
    </w:p>
    <w:tbl>
      <w:tblPr>
        <w:tblW w:w="9640" w:type="dxa"/>
        <w:tblLayout w:type="fixed"/>
        <w:tblCellMar>
          <w:left w:w="62" w:type="dxa"/>
          <w:right w:w="62" w:type="dxa"/>
        </w:tblCellMar>
        <w:tblLook w:val="0000"/>
      </w:tblPr>
      <w:tblGrid>
        <w:gridCol w:w="2978"/>
        <w:gridCol w:w="6662"/>
      </w:tblGrid>
      <w:tr w:rsidTr="00A4721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3F8A">
            <w:pPr>
              <w:pStyle w:val="BodyText"/>
              <w:rPr>
                <w:lang w:val="en-NZ"/>
              </w:rPr>
            </w:pPr>
            <w:r w:rsidRPr="00633F8A">
              <w:rPr>
                <w:rStyle w:val="SpecialBold"/>
              </w:rPr>
              <w:t>Compete</w:t>
            </w:r>
            <w:r w:rsidRPr="00633F8A">
              <w:rPr>
                <w:rStyle w:val="SpecialBold"/>
              </w:rPr>
              <w:t>ncy Field</w:t>
            </w:r>
            <w:r w:rsidRPr="00633F8A">
              <w:t xml:space="preserve"> </w:t>
            </w:r>
          </w:p>
        </w:tc>
        <w:tc>
          <w:tcPr>
            <w:tcW w:w="6662" w:type="dxa"/>
            <w:tcBorders>
              <w:top w:val="nil"/>
              <w:left w:val="nil"/>
              <w:bottom w:val="nil"/>
              <w:right w:val="nil"/>
            </w:tcBorders>
            <w:tcMar>
              <w:top w:w="0" w:type="dxa"/>
              <w:left w:w="62" w:type="dxa"/>
              <w:bottom w:w="0" w:type="dxa"/>
              <w:right w:w="62" w:type="dxa"/>
            </w:tcMar>
          </w:tcPr>
          <w:p w:rsidR="00000000" w:rsidRPr="00633F8A" w:rsidP="00633F8A">
            <w:pPr>
              <w:pStyle w:val="BodyText"/>
            </w:pPr>
            <w:r w:rsidRPr="00633F8A">
              <w:t>X - Logistics</w:t>
            </w:r>
          </w:p>
        </w:tc>
      </w:tr>
    </w:tbl>
    <w:p w:rsidR="00A4721B" w:rsidP="00633F8A">
      <w:pPr>
        <w:pStyle w:val="BodyText"/>
      </w:pPr>
    </w:p>
    <w:p w:rsidR="00A4721B" w:rsidP="00633F8A">
      <w:pPr>
        <w:pStyle w:val="BodyText"/>
      </w:pPr>
    </w:p>
    <w:p w:rsidR="00000000" w:rsidRPr="00633F8A" w:rsidP="00633F8A"/>
    <w:sectPr w:rsidSect="00633F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21B" w:rsidP="00A472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B" w:rsidP="00633F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721B" w:rsidP="00633F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4721B" w:rsidP="00633F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8A" w:rsidRPr="00A4721B" w:rsidP="00A472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B" w:rsidRPr="002D2AF8" w:rsidP="00633F8A">
    <w:pPr>
      <w:pStyle w:val="Header"/>
      <w:framePr w:wrap="around"/>
    </w:pPr>
    <w:r>
      <w:fldChar w:fldCharType="begin"/>
    </w:r>
    <w:r>
      <w:instrText xml:space="preserve"> TITLE   \* MERGEFORMAT </w:instrText>
    </w:r>
    <w:r>
      <w:fldChar w:fldCharType="separate"/>
    </w:r>
    <w:r>
      <w:t>TLIX6047A Monitor and provide logistic staff support for significant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4721B" w:rsidP="00633F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61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AEC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22C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F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F8A"/>
    <w:pPr>
      <w:spacing w:before="360" w:after="60"/>
      <w:outlineLvl w:val="0"/>
    </w:pPr>
    <w:rPr>
      <w:sz w:val="32"/>
    </w:rPr>
  </w:style>
  <w:style w:type="paragraph" w:styleId="Heading2">
    <w:name w:val="heading 2"/>
    <w:basedOn w:val="HeadingBase"/>
    <w:next w:val="BodyText"/>
    <w:link w:val="Heading2Char"/>
    <w:qFormat/>
    <w:rsid w:val="00633F8A"/>
    <w:pPr>
      <w:keepLines/>
      <w:spacing w:before="240" w:after="120"/>
      <w:outlineLvl w:val="1"/>
    </w:pPr>
    <w:rPr>
      <w:sz w:val="28"/>
      <w:szCs w:val="40"/>
    </w:rPr>
  </w:style>
  <w:style w:type="paragraph" w:styleId="Heading3">
    <w:name w:val="heading 3"/>
    <w:basedOn w:val="HeadingBase"/>
    <w:next w:val="BodyText"/>
    <w:link w:val="Heading3Char"/>
    <w:qFormat/>
    <w:rsid w:val="00633F8A"/>
    <w:pPr>
      <w:spacing w:before="180" w:after="120"/>
      <w:outlineLvl w:val="2"/>
    </w:pPr>
    <w:rPr>
      <w:spacing w:val="-10"/>
      <w:kern w:val="32"/>
    </w:rPr>
  </w:style>
  <w:style w:type="paragraph" w:styleId="Heading4">
    <w:name w:val="heading 4"/>
    <w:basedOn w:val="HeadingBase"/>
    <w:next w:val="BodyText"/>
    <w:link w:val="Heading4Char"/>
    <w:qFormat/>
    <w:rsid w:val="00633F8A"/>
    <w:pPr>
      <w:spacing w:before="160" w:after="120"/>
      <w:outlineLvl w:val="3"/>
    </w:pPr>
    <w:rPr>
      <w:sz w:val="22"/>
    </w:rPr>
  </w:style>
  <w:style w:type="paragraph" w:styleId="Heading5">
    <w:name w:val="heading 5"/>
    <w:basedOn w:val="HeadingBase"/>
    <w:next w:val="Normal"/>
    <w:link w:val="Heading5Char"/>
    <w:qFormat/>
    <w:rsid w:val="00633F8A"/>
    <w:pPr>
      <w:spacing w:before="80"/>
      <w:outlineLvl w:val="4"/>
    </w:pPr>
    <w:rPr>
      <w:color w:val="918585"/>
      <w:sz w:val="20"/>
    </w:rPr>
  </w:style>
  <w:style w:type="paragraph" w:styleId="Heading6">
    <w:name w:val="heading 6"/>
    <w:basedOn w:val="HeadingBase"/>
    <w:next w:val="Normal"/>
    <w:link w:val="Heading6Char"/>
    <w:qFormat/>
    <w:rsid w:val="00633F8A"/>
    <w:pPr>
      <w:spacing w:before="60"/>
      <w:outlineLvl w:val="5"/>
    </w:pPr>
    <w:rPr>
      <w:color w:val="918585"/>
      <w:sz w:val="20"/>
    </w:rPr>
  </w:style>
  <w:style w:type="paragraph" w:styleId="Heading7">
    <w:name w:val="heading 7"/>
    <w:basedOn w:val="Normal"/>
    <w:next w:val="Normal"/>
    <w:link w:val="Heading7Char"/>
    <w:qFormat/>
    <w:rsid w:val="00633F8A"/>
    <w:pPr>
      <w:ind w:left="720"/>
      <w:outlineLvl w:val="6"/>
    </w:pPr>
    <w:rPr>
      <w:i/>
    </w:rPr>
  </w:style>
  <w:style w:type="paragraph" w:styleId="Heading8">
    <w:name w:val="heading 8"/>
    <w:basedOn w:val="Normal"/>
    <w:next w:val="Normal"/>
    <w:link w:val="Heading8Char"/>
    <w:qFormat/>
    <w:rsid w:val="00633F8A"/>
    <w:pPr>
      <w:ind w:left="720"/>
      <w:outlineLvl w:val="7"/>
    </w:pPr>
    <w:rPr>
      <w:i/>
    </w:rPr>
  </w:style>
  <w:style w:type="paragraph" w:styleId="Heading9">
    <w:name w:val="heading 9"/>
    <w:basedOn w:val="Normal"/>
    <w:next w:val="Normal"/>
    <w:link w:val="Heading9Char"/>
    <w:qFormat/>
    <w:rsid w:val="00633F8A"/>
    <w:pPr>
      <w:ind w:left="720"/>
      <w:outlineLvl w:val="8"/>
    </w:pPr>
    <w:rPr>
      <w:i/>
    </w:rPr>
  </w:style>
  <w:style w:type="character" w:default="1" w:styleId="DefaultParagraphFont">
    <w:name w:val="Default Paragraph Font"/>
    <w:uiPriority w:val="1"/>
    <w:unhideWhenUsed/>
    <w:rsid w:val="00633F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F8A"/>
  </w:style>
  <w:style w:type="character" w:customStyle="1" w:styleId="Heading1Char">
    <w:name w:val="Heading 1 Char"/>
    <w:basedOn w:val="DefaultParagraphFont"/>
    <w:link w:val="Heading1"/>
    <w:rsid w:val="00633F8A"/>
    <w:rPr>
      <w:rFonts w:ascii="Times New Roman" w:eastAsia="Times New Roman" w:hAnsi="Times New Roman" w:cs="Times New Roman"/>
      <w:b/>
      <w:sz w:val="32"/>
      <w:szCs w:val="20"/>
      <w:lang w:eastAsia="en-US"/>
    </w:rPr>
  </w:style>
  <w:style w:type="paragraph" w:styleId="BodyText">
    <w:name w:val="Body Text"/>
    <w:basedOn w:val="Normal"/>
    <w:link w:val="BodyTextChar"/>
    <w:rsid w:val="00633F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F8A"/>
    <w:rPr>
      <w:rFonts w:ascii="Times New Roman" w:eastAsia="Times New Roman" w:hAnsi="Times New Roman" w:cs="Times New Roman"/>
      <w:sz w:val="24"/>
      <w:lang w:eastAsia="en-US"/>
    </w:rPr>
  </w:style>
  <w:style w:type="paragraph" w:styleId="Footer">
    <w:name w:val="footer"/>
    <w:basedOn w:val="Normal"/>
    <w:link w:val="FooterChar"/>
    <w:rsid w:val="00633F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F8A"/>
    <w:rPr>
      <w:rFonts w:ascii="Times New Roman" w:eastAsia="Times New Roman" w:hAnsi="Times New Roman" w:cs="Times New Roman"/>
      <w:sz w:val="16"/>
      <w:lang w:eastAsia="en-US"/>
    </w:rPr>
  </w:style>
  <w:style w:type="paragraph" w:styleId="List">
    <w:name w:val="List"/>
    <w:basedOn w:val="BodyText"/>
    <w:next w:val="BodyText"/>
    <w:rsid w:val="00633F8A"/>
    <w:pPr>
      <w:tabs>
        <w:tab w:val="left" w:pos="340"/>
      </w:tabs>
      <w:spacing w:before="60" w:after="60"/>
      <w:ind w:left="340" w:hanging="340"/>
    </w:pPr>
  </w:style>
  <w:style w:type="paragraph" w:styleId="ListBullet">
    <w:name w:val="List Bullet"/>
    <w:basedOn w:val="List"/>
    <w:rsid w:val="00633F8A"/>
    <w:pPr>
      <w:numPr>
        <w:numId w:val="13"/>
      </w:numPr>
      <w:tabs>
        <w:tab w:val="clear" w:pos="340"/>
      </w:tabs>
      <w:spacing w:before="40" w:after="40"/>
    </w:pPr>
  </w:style>
  <w:style w:type="character" w:customStyle="1" w:styleId="SpecialBold">
    <w:name w:val="Special Bold"/>
    <w:basedOn w:val="DefaultParagraphFont"/>
    <w:rsid w:val="00633F8A"/>
    <w:rPr>
      <w:b/>
      <w:spacing w:val="0"/>
    </w:rPr>
  </w:style>
  <w:style w:type="paragraph" w:styleId="ListBullet2">
    <w:name w:val="List Bullet 2"/>
    <w:basedOn w:val="List2"/>
    <w:rsid w:val="00633F8A"/>
    <w:pPr>
      <w:numPr>
        <w:numId w:val="14"/>
      </w:numPr>
      <w:tabs>
        <w:tab w:val="clear" w:pos="680"/>
      </w:tabs>
    </w:pPr>
  </w:style>
  <w:style w:type="paragraph" w:customStyle="1" w:styleId="SuperHeading">
    <w:name w:val="SuperHeading"/>
    <w:basedOn w:val="Normal"/>
    <w:rsid w:val="00633F8A"/>
    <w:pPr>
      <w:spacing w:before="240" w:after="120"/>
      <w:outlineLvl w:val="0"/>
    </w:pPr>
    <w:rPr>
      <w:rFonts w:ascii="Times New Roman" w:hAnsi="Times New Roman"/>
      <w:b/>
      <w:sz w:val="28"/>
    </w:rPr>
  </w:style>
  <w:style w:type="paragraph" w:customStyle="1" w:styleId="AllowPageBreak">
    <w:name w:val="AllowPageBreak"/>
    <w:rsid w:val="00633F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F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F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F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F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F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F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F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F8A"/>
    <w:rPr>
      <w:rFonts w:ascii="Courier New" w:eastAsia="Times New Roman" w:hAnsi="Courier New" w:cs="Times New Roman"/>
      <w:i/>
      <w:szCs w:val="20"/>
      <w:lang w:eastAsia="en-US"/>
    </w:rPr>
  </w:style>
  <w:style w:type="paragraph" w:customStyle="1" w:styleId="HeadingBase">
    <w:name w:val="Heading Base"/>
    <w:rsid w:val="00633F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F8A"/>
    <w:pPr>
      <w:tabs>
        <w:tab w:val="right" w:leader="dot" w:pos="9072"/>
      </w:tabs>
      <w:ind w:left="567"/>
    </w:pPr>
    <w:rPr>
      <w:szCs w:val="22"/>
    </w:rPr>
  </w:style>
  <w:style w:type="paragraph" w:customStyle="1" w:styleId="TOCBase">
    <w:name w:val="TOC Base"/>
    <w:rsid w:val="00633F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F8A"/>
    <w:pPr>
      <w:tabs>
        <w:tab w:val="right" w:leader="dot" w:pos="9072"/>
      </w:tabs>
      <w:spacing w:before="40" w:after="40"/>
      <w:ind w:left="284"/>
    </w:pPr>
    <w:rPr>
      <w:rFonts w:ascii="Times New Roman" w:hAnsi="Times New Roman"/>
    </w:rPr>
  </w:style>
  <w:style w:type="paragraph" w:styleId="TOC1">
    <w:name w:val="toc 1"/>
    <w:basedOn w:val="TOCBase"/>
    <w:next w:val="Normal"/>
    <w:rsid w:val="00633F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F8A"/>
    <w:pPr>
      <w:spacing w:before="5040"/>
      <w:jc w:val="center"/>
    </w:pPr>
    <w:rPr>
      <w:sz w:val="48"/>
      <w:szCs w:val="72"/>
      <w:lang w:val="en-US"/>
    </w:rPr>
  </w:style>
  <w:style w:type="character" w:customStyle="1" w:styleId="TitleChar">
    <w:name w:val="Title Char"/>
    <w:basedOn w:val="DefaultParagraphFont"/>
    <w:link w:val="Title"/>
    <w:rsid w:val="00633F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F8A"/>
    <w:pPr>
      <w:tabs>
        <w:tab w:val="left" w:pos="3600"/>
        <w:tab w:val="left" w:pos="3958"/>
      </w:tabs>
    </w:pPr>
  </w:style>
  <w:style w:type="paragraph" w:customStyle="1" w:styleId="Note">
    <w:name w:val="Note"/>
    <w:basedOn w:val="BodyText"/>
    <w:rsid w:val="00633F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F8A"/>
    <w:pPr>
      <w:framePr w:wrap="auto" w:hAnchor="text" w:y="6049"/>
    </w:pPr>
    <w:rPr>
      <w:color w:val="000000"/>
      <w:sz w:val="40"/>
    </w:rPr>
  </w:style>
  <w:style w:type="paragraph" w:customStyle="1" w:styleId="TOCTitle">
    <w:name w:val="TOCTitle"/>
    <w:basedOn w:val="Heading1"/>
    <w:rsid w:val="00633F8A"/>
    <w:pPr>
      <w:spacing w:after="240"/>
      <w:jc w:val="center"/>
      <w:outlineLvl w:val="9"/>
    </w:pPr>
    <w:rPr>
      <w:caps/>
    </w:rPr>
  </w:style>
  <w:style w:type="paragraph" w:customStyle="1" w:styleId="Version">
    <w:name w:val="Version"/>
    <w:rsid w:val="00633F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F8A"/>
    <w:pPr>
      <w:keepNext w:val="0"/>
      <w:tabs>
        <w:tab w:val="right" w:pos="4176"/>
      </w:tabs>
      <w:ind w:left="198" w:hanging="198"/>
    </w:pPr>
    <w:rPr>
      <w:rFonts w:ascii="Garamond" w:hAnsi="Garamond"/>
    </w:rPr>
  </w:style>
  <w:style w:type="paragraph" w:styleId="IndexHeading">
    <w:name w:val="index heading"/>
    <w:basedOn w:val="Normal"/>
    <w:next w:val="Index1"/>
    <w:semiHidden/>
    <w:rsid w:val="00633F8A"/>
    <w:pPr>
      <w:spacing w:before="120" w:after="120"/>
    </w:pPr>
    <w:rPr>
      <w:rFonts w:ascii="Arial" w:hAnsi="Arial"/>
      <w:b/>
      <w:color w:val="918585"/>
      <w:sz w:val="24"/>
    </w:rPr>
  </w:style>
  <w:style w:type="paragraph" w:styleId="Header">
    <w:name w:val="header"/>
    <w:basedOn w:val="Normal"/>
    <w:link w:val="HeaderChar"/>
    <w:rsid w:val="00633F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F8A"/>
    <w:rPr>
      <w:rFonts w:ascii="Times New Roman" w:eastAsia="Times New Roman" w:hAnsi="Times New Roman" w:cs="Times New Roman"/>
      <w:sz w:val="16"/>
      <w:szCs w:val="20"/>
      <w:lang w:val="en-GB" w:eastAsia="en-US"/>
    </w:rPr>
  </w:style>
  <w:style w:type="paragraph" w:customStyle="1" w:styleId="Chapter">
    <w:name w:val="Chapter"/>
    <w:basedOn w:val="Normal"/>
    <w:rsid w:val="00633F8A"/>
    <w:pPr>
      <w:spacing w:before="240"/>
    </w:pPr>
    <w:rPr>
      <w:rFonts w:ascii="Times New Roman" w:hAnsi="Times New Roman"/>
      <w:smallCaps/>
      <w:spacing w:val="80"/>
      <w:sz w:val="28"/>
    </w:rPr>
  </w:style>
  <w:style w:type="paragraph" w:customStyle="1" w:styleId="InChapter">
    <w:name w:val="InChapter"/>
    <w:basedOn w:val="Heading3"/>
    <w:rsid w:val="00633F8A"/>
    <w:pPr>
      <w:spacing w:after="240"/>
      <w:outlineLvl w:val="9"/>
    </w:pPr>
    <w:rPr>
      <w:noProof/>
    </w:rPr>
  </w:style>
  <w:style w:type="paragraph" w:styleId="Index2">
    <w:name w:val="index 2"/>
    <w:basedOn w:val="Normal"/>
    <w:next w:val="Normal"/>
    <w:semiHidden/>
    <w:rsid w:val="00633F8A"/>
    <w:pPr>
      <w:tabs>
        <w:tab w:val="right" w:pos="4176"/>
      </w:tabs>
      <w:ind w:left="568" w:hanging="284"/>
    </w:pPr>
    <w:rPr>
      <w:rFonts w:ascii="Garamond" w:hAnsi="Garamond"/>
    </w:rPr>
  </w:style>
  <w:style w:type="paragraph" w:customStyle="1" w:styleId="Byline">
    <w:name w:val="Byline"/>
    <w:rsid w:val="00633F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F8A"/>
    <w:pPr>
      <w:tabs>
        <w:tab w:val="clear" w:pos="3600"/>
        <w:tab w:val="clear" w:pos="3958"/>
      </w:tabs>
      <w:jc w:val="right"/>
    </w:pPr>
  </w:style>
  <w:style w:type="character" w:styleId="Emphasis">
    <w:name w:val="Emphasis"/>
    <w:basedOn w:val="DefaultParagraphFont"/>
    <w:qFormat/>
    <w:rsid w:val="00633F8A"/>
    <w:rPr>
      <w:i/>
    </w:rPr>
  </w:style>
  <w:style w:type="paragraph" w:styleId="Caption">
    <w:name w:val="caption"/>
    <w:basedOn w:val="BodyText"/>
    <w:next w:val="Normal"/>
    <w:qFormat/>
    <w:rsid w:val="00633F8A"/>
    <w:pPr>
      <w:framePr w:w="2268" w:hSpace="181" w:vSpace="181" w:wrap="around" w:vAnchor="text" w:hAnchor="page" w:x="1135" w:y="285" w:anchorLock="1"/>
    </w:pPr>
    <w:rPr>
      <w:i/>
    </w:rPr>
  </w:style>
  <w:style w:type="paragraph" w:customStyle="1" w:styleId="MiniTOCTitle">
    <w:name w:val="MiniTOCTitle"/>
    <w:basedOn w:val="Heading4"/>
    <w:rsid w:val="00633F8A"/>
    <w:pPr>
      <w:spacing w:before="240"/>
      <w:outlineLvl w:val="9"/>
    </w:pPr>
    <w:rPr>
      <w:noProof/>
      <w:sz w:val="24"/>
    </w:rPr>
  </w:style>
  <w:style w:type="paragraph" w:customStyle="1" w:styleId="MiniTOCItem">
    <w:name w:val="MiniTOCItem"/>
    <w:basedOn w:val="ListBullet"/>
    <w:rsid w:val="00633F8A"/>
    <w:pPr>
      <w:numPr>
        <w:numId w:val="0"/>
      </w:numPr>
      <w:tabs>
        <w:tab w:val="right" w:leader="dot" w:pos="6521"/>
      </w:tabs>
      <w:spacing w:before="0" w:after="0"/>
    </w:pPr>
  </w:style>
  <w:style w:type="paragraph" w:customStyle="1" w:styleId="TOFTitle">
    <w:name w:val="TOFTitle"/>
    <w:basedOn w:val="TOCTitle"/>
    <w:rsid w:val="00633F8A"/>
  </w:style>
  <w:style w:type="paragraph" w:styleId="TableofFigures">
    <w:name w:val="table of figures"/>
    <w:basedOn w:val="Normal"/>
    <w:next w:val="Normal"/>
    <w:semiHidden/>
    <w:rsid w:val="00633F8A"/>
    <w:pPr>
      <w:tabs>
        <w:tab w:val="right" w:leader="dot" w:pos="9072"/>
      </w:tabs>
      <w:ind w:left="970" w:hanging="403"/>
    </w:pPr>
    <w:rPr>
      <w:rFonts w:ascii="Times New Roman" w:hAnsi="Times New Roman"/>
      <w:b/>
    </w:rPr>
  </w:style>
  <w:style w:type="paragraph" w:styleId="ListNumber">
    <w:name w:val="List Number"/>
    <w:basedOn w:val="List"/>
    <w:rsid w:val="00633F8A"/>
    <w:pPr>
      <w:numPr>
        <w:numId w:val="11"/>
      </w:numPr>
    </w:pPr>
  </w:style>
  <w:style w:type="character" w:customStyle="1" w:styleId="WingdingSymbols">
    <w:name w:val="Wingding Symbols"/>
    <w:rsid w:val="00633F8A"/>
    <w:rPr>
      <w:rFonts w:ascii="Wingdings" w:hAnsi="Wingdings"/>
    </w:rPr>
  </w:style>
  <w:style w:type="paragraph" w:customStyle="1" w:styleId="TableHeading">
    <w:name w:val="Table Heading"/>
    <w:basedOn w:val="HeadingBase"/>
    <w:rsid w:val="00633F8A"/>
    <w:pPr>
      <w:keepLines/>
      <w:pBdr>
        <w:bottom w:val="single" w:sz="6" w:space="1" w:color="918585"/>
      </w:pBdr>
      <w:spacing w:before="240"/>
    </w:pPr>
  </w:style>
  <w:style w:type="character" w:customStyle="1" w:styleId="HotSpot">
    <w:name w:val="HotSpot"/>
    <w:rsid w:val="00633F8A"/>
    <w:rPr>
      <w:color w:val="0033CC"/>
      <w:u w:val="none"/>
    </w:rPr>
  </w:style>
  <w:style w:type="paragraph" w:customStyle="1" w:styleId="BodyTextRight">
    <w:name w:val="Body Text Right"/>
    <w:basedOn w:val="BodyText"/>
    <w:rsid w:val="00633F8A"/>
    <w:pPr>
      <w:spacing w:before="0" w:after="0"/>
      <w:jc w:val="right"/>
    </w:pPr>
  </w:style>
  <w:style w:type="paragraph" w:styleId="Index3">
    <w:name w:val="index 3"/>
    <w:basedOn w:val="ListNumber2"/>
    <w:next w:val="Normal"/>
    <w:semiHidden/>
    <w:rsid w:val="00633F8A"/>
    <w:pPr>
      <w:numPr>
        <w:numId w:val="0"/>
      </w:numPr>
      <w:tabs>
        <w:tab w:val="right" w:leader="dot" w:pos="4176"/>
      </w:tabs>
    </w:pPr>
  </w:style>
  <w:style w:type="paragraph" w:styleId="ListNumber2">
    <w:name w:val="List Number 2"/>
    <w:basedOn w:val="List2"/>
    <w:rsid w:val="00633F8A"/>
    <w:pPr>
      <w:numPr>
        <w:numId w:val="10"/>
      </w:numPr>
      <w:tabs>
        <w:tab w:val="clear" w:pos="1060"/>
      </w:tabs>
    </w:pPr>
  </w:style>
  <w:style w:type="paragraph" w:customStyle="1" w:styleId="MarginNote">
    <w:name w:val="Margin Note"/>
    <w:basedOn w:val="BodyText"/>
    <w:rsid w:val="00633F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F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F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F8A"/>
    <w:rPr>
      <w:sz w:val="32"/>
    </w:rPr>
  </w:style>
  <w:style w:type="paragraph" w:customStyle="1" w:styleId="HeadingProcedure">
    <w:name w:val="Heading Procedure"/>
    <w:basedOn w:val="HeadingBase"/>
    <w:next w:val="Normal"/>
    <w:rsid w:val="00633F8A"/>
    <w:pPr>
      <w:tabs>
        <w:tab w:val="left" w:pos="0"/>
      </w:tabs>
      <w:spacing w:before="120" w:after="60"/>
    </w:pPr>
    <w:rPr>
      <w:i/>
      <w:color w:val="918585"/>
      <w:sz w:val="22"/>
    </w:rPr>
  </w:style>
  <w:style w:type="paragraph" w:customStyle="1" w:styleId="TableBodyText">
    <w:name w:val="Table Body Text"/>
    <w:basedOn w:val="BodyText"/>
    <w:rsid w:val="00633F8A"/>
    <w:pPr>
      <w:spacing w:before="60" w:after="60"/>
    </w:pPr>
  </w:style>
  <w:style w:type="paragraph" w:styleId="ListContinue">
    <w:name w:val="List Continue"/>
    <w:basedOn w:val="List"/>
    <w:rsid w:val="00633F8A"/>
    <w:pPr>
      <w:ind w:firstLine="0"/>
    </w:pPr>
  </w:style>
  <w:style w:type="paragraph" w:customStyle="1" w:styleId="ListNote">
    <w:name w:val="List Note"/>
    <w:basedOn w:val="List"/>
    <w:rsid w:val="00633F8A"/>
    <w:pPr>
      <w:pBdr>
        <w:top w:val="single" w:sz="6" w:space="2" w:color="918585"/>
        <w:bottom w:val="single" w:sz="6" w:space="2" w:color="918585"/>
      </w:pBdr>
      <w:tabs>
        <w:tab w:val="left" w:pos="1021"/>
      </w:tabs>
      <w:ind w:firstLine="0"/>
    </w:pPr>
  </w:style>
  <w:style w:type="paragraph" w:customStyle="1" w:styleId="Warning">
    <w:name w:val="Warning"/>
    <w:basedOn w:val="BodyText"/>
    <w:rsid w:val="00633F8A"/>
    <w:pPr>
      <w:shd w:val="clear" w:color="auto" w:fill="D9D9D9"/>
      <w:tabs>
        <w:tab w:val="left" w:pos="992"/>
      </w:tabs>
      <w:ind w:left="119" w:right="119"/>
    </w:pPr>
    <w:rPr>
      <w:sz w:val="20"/>
    </w:rPr>
  </w:style>
  <w:style w:type="paragraph" w:customStyle="1" w:styleId="MarginIcons">
    <w:name w:val="Margin Icons"/>
    <w:basedOn w:val="BodyText"/>
    <w:rsid w:val="00633F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F8A"/>
    <w:rPr>
      <w:rFonts w:ascii="Courier New" w:hAnsi="Courier New"/>
    </w:rPr>
  </w:style>
  <w:style w:type="paragraph" w:customStyle="1" w:styleId="NoteBullet">
    <w:name w:val="Note Bullet"/>
    <w:basedOn w:val="Note"/>
    <w:rsid w:val="00633F8A"/>
    <w:pPr>
      <w:tabs>
        <w:tab w:val="clear" w:pos="680"/>
      </w:tabs>
      <w:spacing w:before="60" w:after="60"/>
    </w:pPr>
  </w:style>
  <w:style w:type="paragraph" w:customStyle="1" w:styleId="SubHeading2">
    <w:name w:val="SubHeading2"/>
    <w:basedOn w:val="HeadingBase"/>
    <w:rsid w:val="00633F8A"/>
    <w:pPr>
      <w:spacing w:before="240" w:after="60"/>
    </w:pPr>
    <w:rPr>
      <w:sz w:val="20"/>
    </w:rPr>
  </w:style>
  <w:style w:type="paragraph" w:customStyle="1" w:styleId="SubHeading1">
    <w:name w:val="SubHeading1"/>
    <w:basedOn w:val="HeadingBase"/>
    <w:rsid w:val="00633F8A"/>
    <w:pPr>
      <w:spacing w:before="240" w:after="60"/>
    </w:pPr>
    <w:rPr>
      <w:color w:val="918585"/>
      <w:sz w:val="22"/>
    </w:rPr>
  </w:style>
  <w:style w:type="paragraph" w:customStyle="1" w:styleId="SideHeading">
    <w:name w:val="Side Heading"/>
    <w:basedOn w:val="HeadingBase"/>
    <w:rsid w:val="00633F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F8A"/>
    <w:pPr>
      <w:numPr>
        <w:numId w:val="12"/>
      </w:numPr>
    </w:pPr>
  </w:style>
  <w:style w:type="paragraph" w:styleId="PlainText">
    <w:name w:val="Plain Text"/>
    <w:basedOn w:val="Normal"/>
    <w:link w:val="PlainTextChar"/>
    <w:rsid w:val="00633F8A"/>
    <w:rPr>
      <w:sz w:val="20"/>
    </w:rPr>
  </w:style>
  <w:style w:type="character" w:customStyle="1" w:styleId="PlainTextChar">
    <w:name w:val="Plain Text Char"/>
    <w:basedOn w:val="DefaultParagraphFont"/>
    <w:link w:val="PlainText"/>
    <w:rsid w:val="00633F8A"/>
    <w:rPr>
      <w:rFonts w:ascii="Courier New" w:eastAsia="Times New Roman" w:hAnsi="Courier New" w:cs="Times New Roman"/>
      <w:sz w:val="20"/>
      <w:szCs w:val="20"/>
      <w:lang w:eastAsia="en-US"/>
    </w:rPr>
  </w:style>
  <w:style w:type="character" w:customStyle="1" w:styleId="MenuOption">
    <w:name w:val="Menu Option"/>
    <w:basedOn w:val="DefaultParagraphFont"/>
    <w:rsid w:val="00633F8A"/>
    <w:rPr>
      <w:b/>
      <w:smallCaps/>
    </w:rPr>
  </w:style>
  <w:style w:type="paragraph" w:customStyle="1" w:styleId="TableListNumber">
    <w:name w:val="Table List Number"/>
    <w:basedOn w:val="ListNumber"/>
    <w:rsid w:val="00633F8A"/>
    <w:pPr>
      <w:numPr>
        <w:numId w:val="0"/>
      </w:numPr>
    </w:pPr>
  </w:style>
  <w:style w:type="paragraph" w:styleId="TOC4">
    <w:name w:val="toc 4"/>
    <w:basedOn w:val="TOCBase"/>
    <w:next w:val="Normal"/>
    <w:semiHidden/>
    <w:rsid w:val="00633F8A"/>
    <w:pPr>
      <w:tabs>
        <w:tab w:val="right" w:leader="dot" w:pos="9071"/>
      </w:tabs>
      <w:ind w:left="1701"/>
    </w:pPr>
  </w:style>
  <w:style w:type="paragraph" w:customStyle="1" w:styleId="ListAlpha">
    <w:name w:val="List Alpha"/>
    <w:basedOn w:val="List"/>
    <w:rsid w:val="00633F8A"/>
    <w:pPr>
      <w:numPr>
        <w:numId w:val="9"/>
      </w:numPr>
    </w:pPr>
  </w:style>
  <w:style w:type="paragraph" w:customStyle="1" w:styleId="ListAlpha2">
    <w:name w:val="List Alpha 2"/>
    <w:basedOn w:val="List2"/>
    <w:rsid w:val="00633F8A"/>
    <w:pPr>
      <w:numPr>
        <w:numId w:val="8"/>
      </w:numPr>
    </w:pPr>
  </w:style>
  <w:style w:type="paragraph" w:styleId="List2">
    <w:name w:val="List 2"/>
    <w:basedOn w:val="BodyText"/>
    <w:rsid w:val="00633F8A"/>
    <w:pPr>
      <w:tabs>
        <w:tab w:val="left" w:pos="680"/>
      </w:tabs>
      <w:spacing w:before="60" w:after="60"/>
      <w:ind w:left="680" w:hanging="340"/>
    </w:pPr>
  </w:style>
  <w:style w:type="paragraph" w:styleId="List3">
    <w:name w:val="List 3"/>
    <w:basedOn w:val="BodyText"/>
    <w:rsid w:val="00633F8A"/>
    <w:pPr>
      <w:tabs>
        <w:tab w:val="left" w:pos="1021"/>
      </w:tabs>
      <w:spacing w:before="60" w:after="60"/>
      <w:ind w:left="1020" w:hanging="340"/>
    </w:pPr>
  </w:style>
  <w:style w:type="paragraph" w:styleId="List4">
    <w:name w:val="List 4"/>
    <w:basedOn w:val="BodyText"/>
    <w:rsid w:val="00633F8A"/>
    <w:pPr>
      <w:tabs>
        <w:tab w:val="left" w:pos="1361"/>
      </w:tabs>
      <w:spacing w:before="60" w:after="60"/>
      <w:ind w:left="1361" w:hanging="340"/>
    </w:pPr>
  </w:style>
  <w:style w:type="paragraph" w:styleId="List5">
    <w:name w:val="List 5"/>
    <w:basedOn w:val="BodyText"/>
    <w:rsid w:val="00633F8A"/>
    <w:pPr>
      <w:tabs>
        <w:tab w:val="left" w:pos="1701"/>
      </w:tabs>
      <w:spacing w:before="60" w:after="60"/>
      <w:ind w:left="1701" w:hanging="340"/>
    </w:pPr>
  </w:style>
  <w:style w:type="paragraph" w:styleId="ListBullet3">
    <w:name w:val="List Bullet 3"/>
    <w:basedOn w:val="List3"/>
    <w:rsid w:val="00633F8A"/>
    <w:pPr>
      <w:numPr>
        <w:numId w:val="15"/>
      </w:numPr>
      <w:tabs>
        <w:tab w:val="clear" w:pos="1021"/>
      </w:tabs>
      <w:ind w:left="1037" w:hanging="357"/>
    </w:pPr>
  </w:style>
  <w:style w:type="paragraph" w:styleId="ListBullet4">
    <w:name w:val="List Bullet 4"/>
    <w:basedOn w:val="List4"/>
    <w:rsid w:val="00633F8A"/>
    <w:pPr>
      <w:numPr>
        <w:numId w:val="3"/>
      </w:numPr>
    </w:pPr>
  </w:style>
  <w:style w:type="paragraph" w:styleId="ListBullet5">
    <w:name w:val="List Bullet 5"/>
    <w:basedOn w:val="List5"/>
    <w:rsid w:val="00633F8A"/>
    <w:pPr>
      <w:numPr>
        <w:numId w:val="4"/>
      </w:numPr>
    </w:pPr>
  </w:style>
  <w:style w:type="paragraph" w:styleId="ListContinue2">
    <w:name w:val="List Continue 2"/>
    <w:basedOn w:val="List2"/>
    <w:rsid w:val="00633F8A"/>
    <w:pPr>
      <w:ind w:firstLine="0"/>
    </w:pPr>
  </w:style>
  <w:style w:type="paragraph" w:styleId="ListContinue3">
    <w:name w:val="List Continue 3"/>
    <w:basedOn w:val="List3"/>
    <w:rsid w:val="00633F8A"/>
    <w:pPr>
      <w:ind w:left="1021" w:firstLine="0"/>
    </w:pPr>
  </w:style>
  <w:style w:type="paragraph" w:styleId="ListContinue4">
    <w:name w:val="List Continue 4"/>
    <w:basedOn w:val="List4"/>
    <w:rsid w:val="00633F8A"/>
    <w:pPr>
      <w:ind w:firstLine="0"/>
    </w:pPr>
  </w:style>
  <w:style w:type="paragraph" w:styleId="ListContinue5">
    <w:name w:val="List Continue 5"/>
    <w:basedOn w:val="List5"/>
    <w:rsid w:val="00633F8A"/>
    <w:pPr>
      <w:ind w:firstLine="0"/>
    </w:pPr>
  </w:style>
  <w:style w:type="paragraph" w:styleId="ListNumber3">
    <w:name w:val="List Number 3"/>
    <w:basedOn w:val="List3"/>
    <w:rsid w:val="00633F8A"/>
    <w:pPr>
      <w:numPr>
        <w:numId w:val="5"/>
      </w:numPr>
    </w:pPr>
  </w:style>
  <w:style w:type="paragraph" w:styleId="ListNumber4">
    <w:name w:val="List Number 4"/>
    <w:basedOn w:val="List4"/>
    <w:rsid w:val="00633F8A"/>
    <w:pPr>
      <w:numPr>
        <w:numId w:val="6"/>
      </w:numPr>
    </w:pPr>
  </w:style>
  <w:style w:type="paragraph" w:styleId="ListNumber5">
    <w:name w:val="List Number 5"/>
    <w:basedOn w:val="List5"/>
    <w:rsid w:val="00633F8A"/>
    <w:pPr>
      <w:numPr>
        <w:numId w:val="7"/>
      </w:numPr>
    </w:pPr>
  </w:style>
  <w:style w:type="paragraph" w:styleId="BlockText">
    <w:name w:val="Block Text"/>
    <w:basedOn w:val="Normal"/>
    <w:rsid w:val="00633F8A"/>
    <w:pPr>
      <w:spacing w:after="120"/>
      <w:ind w:left="1440" w:right="1440"/>
    </w:pPr>
  </w:style>
  <w:style w:type="character" w:customStyle="1" w:styleId="Subscript">
    <w:name w:val="Subscript"/>
    <w:basedOn w:val="DefaultParagraphFont"/>
    <w:rsid w:val="00633F8A"/>
    <w:rPr>
      <w:sz w:val="16"/>
      <w:vertAlign w:val="subscript"/>
    </w:rPr>
  </w:style>
  <w:style w:type="character" w:customStyle="1" w:styleId="Superscript">
    <w:name w:val="Superscript"/>
    <w:basedOn w:val="DefaultParagraphFont"/>
    <w:rsid w:val="00633F8A"/>
    <w:rPr>
      <w:sz w:val="16"/>
      <w:vertAlign w:val="superscript"/>
    </w:rPr>
  </w:style>
  <w:style w:type="character" w:customStyle="1" w:styleId="Symbols">
    <w:name w:val="Symbols"/>
    <w:basedOn w:val="DefaultParagraphFont"/>
    <w:rsid w:val="00633F8A"/>
    <w:rPr>
      <w:rFonts w:ascii="Symbol" w:hAnsi="Symbol"/>
    </w:rPr>
  </w:style>
  <w:style w:type="character" w:customStyle="1" w:styleId="MenuOptions">
    <w:name w:val="Menu Options"/>
    <w:basedOn w:val="DefaultParagraphFont"/>
    <w:rsid w:val="00633F8A"/>
    <w:rPr>
      <w:rFonts w:ascii="Arial Narrow" w:hAnsi="Arial Narrow"/>
      <w:smallCaps/>
    </w:rPr>
  </w:style>
  <w:style w:type="character" w:customStyle="1" w:styleId="Buttons">
    <w:name w:val="Buttons"/>
    <w:basedOn w:val="DefaultParagraphFont"/>
    <w:rsid w:val="00633F8A"/>
    <w:rPr>
      <w:b/>
    </w:rPr>
  </w:style>
  <w:style w:type="character" w:customStyle="1" w:styleId="Underlined">
    <w:name w:val="Underlined"/>
    <w:basedOn w:val="DefaultParagraphFont"/>
    <w:rsid w:val="00633F8A"/>
    <w:rPr>
      <w:u w:val="single"/>
    </w:rPr>
  </w:style>
  <w:style w:type="paragraph" w:customStyle="1" w:styleId="TableBodyTextRight">
    <w:name w:val="Table Body Text Right"/>
    <w:basedOn w:val="TableBodyText"/>
    <w:rsid w:val="00633F8A"/>
    <w:pPr>
      <w:widowControl w:val="0"/>
      <w:autoSpaceDE w:val="0"/>
      <w:autoSpaceDN w:val="0"/>
      <w:adjustRightInd w:val="0"/>
      <w:jc w:val="right"/>
    </w:pPr>
    <w:rPr>
      <w:rFonts w:cs="Arial"/>
      <w:szCs w:val="18"/>
    </w:rPr>
  </w:style>
  <w:style w:type="paragraph" w:customStyle="1" w:styleId="CopyrightText">
    <w:name w:val="Copyright Text"/>
    <w:basedOn w:val="BodyText"/>
    <w:rsid w:val="00633F8A"/>
    <w:rPr>
      <w:sz w:val="18"/>
    </w:rPr>
  </w:style>
  <w:style w:type="paragraph" w:customStyle="1" w:styleId="BodySmallRight">
    <w:name w:val="Body Small Right"/>
    <w:basedOn w:val="BodyTextRight"/>
    <w:rsid w:val="00633F8A"/>
    <w:rPr>
      <w:sz w:val="18"/>
      <w:szCs w:val="18"/>
    </w:rPr>
  </w:style>
  <w:style w:type="paragraph" w:customStyle="1" w:styleId="MarginEdition">
    <w:name w:val="Margin Edition"/>
    <w:basedOn w:val="MarginNote"/>
    <w:rsid w:val="00633F8A"/>
    <w:pPr>
      <w:spacing w:before="0" w:after="0"/>
    </w:pPr>
    <w:rPr>
      <w:rFonts w:ascii="Times New Roman" w:hAnsi="Times New Roman"/>
      <w:color w:val="999999"/>
    </w:rPr>
  </w:style>
  <w:style w:type="paragraph" w:customStyle="1" w:styleId="Spacer">
    <w:name w:val="Spacer"/>
    <w:basedOn w:val="Normal"/>
    <w:rsid w:val="00633F8A"/>
    <w:rPr>
      <w:sz w:val="2"/>
      <w:szCs w:val="2"/>
    </w:rPr>
  </w:style>
  <w:style w:type="character" w:customStyle="1" w:styleId="Small">
    <w:name w:val="Small"/>
    <w:basedOn w:val="DefaultParagraphFont"/>
    <w:rsid w:val="00633F8A"/>
    <w:rPr>
      <w:sz w:val="16"/>
    </w:rPr>
  </w:style>
  <w:style w:type="paragraph" w:customStyle="1" w:styleId="WideTable">
    <w:name w:val="Wide Table"/>
    <w:basedOn w:val="Normal"/>
    <w:rsid w:val="00633F8A"/>
    <w:pPr>
      <w:ind w:left="-1418"/>
    </w:pPr>
    <w:rPr>
      <w:sz w:val="2"/>
      <w:szCs w:val="2"/>
    </w:rPr>
  </w:style>
  <w:style w:type="character" w:styleId="PageNumber">
    <w:name w:val="page number"/>
    <w:basedOn w:val="DefaultParagraphFont"/>
    <w:rsid w:val="00633F8A"/>
  </w:style>
  <w:style w:type="paragraph" w:styleId="Quote">
    <w:name w:val="Quote"/>
    <w:basedOn w:val="Heading1"/>
    <w:link w:val="QuoteChar"/>
    <w:qFormat/>
    <w:rsid w:val="00633F8A"/>
    <w:rPr>
      <w:b w:val="0"/>
      <w:sz w:val="72"/>
      <w:szCs w:val="72"/>
      <w:lang w:val="en-NZ"/>
    </w:rPr>
  </w:style>
  <w:style w:type="character" w:customStyle="1" w:styleId="QuoteChar">
    <w:name w:val="Quote Char"/>
    <w:basedOn w:val="DefaultParagraphFont"/>
    <w:link w:val="Quote"/>
    <w:rsid w:val="00633F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F8A"/>
    <w:pPr>
      <w:pageBreakBefore/>
    </w:pPr>
  </w:style>
  <w:style w:type="paragraph" w:customStyle="1" w:styleId="Border">
    <w:name w:val="Border"/>
    <w:basedOn w:val="Normal"/>
    <w:qFormat/>
    <w:rsid w:val="00633F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F8A"/>
    <w:rPr>
      <w:b/>
      <w:bCs/>
      <w:i/>
      <w:iCs/>
      <w:color w:val="auto"/>
    </w:rPr>
  </w:style>
  <w:style w:type="paragraph" w:styleId="IntenseQuote">
    <w:name w:val="Intense Quote"/>
    <w:basedOn w:val="Normal"/>
    <w:next w:val="Normal"/>
    <w:link w:val="IntenseQuoteChar"/>
    <w:uiPriority w:val="30"/>
    <w:qFormat/>
    <w:rsid w:val="00633F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F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F8A"/>
    <w:rPr>
      <w:smallCaps/>
      <w:color w:val="auto"/>
      <w:u w:val="single"/>
    </w:rPr>
  </w:style>
  <w:style w:type="character" w:styleId="IntenseReference">
    <w:name w:val="Intense Reference"/>
    <w:basedOn w:val="DefaultParagraphFont"/>
    <w:uiPriority w:val="32"/>
    <w:qFormat/>
    <w:rsid w:val="00633F8A"/>
    <w:rPr>
      <w:b/>
      <w:bCs/>
      <w:smallCaps/>
      <w:color w:val="auto"/>
      <w:spacing w:val="5"/>
      <w:u w:val="single"/>
    </w:rPr>
  </w:style>
  <w:style w:type="paragraph" w:customStyle="1" w:styleId="2ColumnHeading">
    <w:name w:val="2Column Heading"/>
    <w:basedOn w:val="BodyText"/>
    <w:qFormat/>
    <w:rsid w:val="00633F8A"/>
    <w:pPr>
      <w:spacing w:after="60"/>
      <w:ind w:left="-2268"/>
    </w:pPr>
    <w:rPr>
      <w:b/>
    </w:rPr>
  </w:style>
  <w:style w:type="paragraph" w:customStyle="1" w:styleId="Heading1TOC">
    <w:name w:val="Heading1 TOC"/>
    <w:basedOn w:val="Normal"/>
    <w:qFormat/>
    <w:rsid w:val="00633F8A"/>
    <w:pPr>
      <w:spacing w:before="240" w:after="120"/>
    </w:pPr>
    <w:rPr>
      <w:rFonts w:ascii="Times New Roman" w:hAnsi="Times New Roman"/>
      <w:b/>
      <w:sz w:val="32"/>
    </w:rPr>
  </w:style>
  <w:style w:type="paragraph" w:customStyle="1" w:styleId="Heading2TOC">
    <w:name w:val="Heading2 TOC"/>
    <w:basedOn w:val="Normal"/>
    <w:qFormat/>
    <w:rsid w:val="00633F8A"/>
    <w:pPr>
      <w:spacing w:before="240" w:after="60"/>
    </w:pPr>
    <w:rPr>
      <w:rFonts w:ascii="Times New Roman" w:hAnsi="Times New Roman"/>
      <w:b/>
      <w:sz w:val="28"/>
    </w:rPr>
  </w:style>
  <w:style w:type="character" w:customStyle="1" w:styleId="Underline">
    <w:name w:val="Underline"/>
    <w:basedOn w:val="DefaultParagraphFont"/>
    <w:qFormat/>
    <w:rsid w:val="00633F8A"/>
    <w:rPr>
      <w:u w:val="single"/>
    </w:rPr>
  </w:style>
  <w:style w:type="character" w:customStyle="1" w:styleId="BoldandItalics">
    <w:name w:val="Bold and Italics"/>
    <w:qFormat/>
    <w:rsid w:val="00633F8A"/>
    <w:rPr>
      <w:b/>
      <w:i/>
      <w:u w:val="none"/>
    </w:rPr>
  </w:style>
  <w:style w:type="paragraph" w:styleId="BalloonText">
    <w:name w:val="Balloon Text"/>
    <w:basedOn w:val="Normal"/>
    <w:link w:val="BalloonTextChar"/>
    <w:rsid w:val="00633F8A"/>
    <w:rPr>
      <w:rFonts w:ascii="Tahoma" w:hAnsi="Tahoma" w:cs="Tahoma"/>
      <w:sz w:val="16"/>
      <w:szCs w:val="16"/>
    </w:rPr>
  </w:style>
  <w:style w:type="character" w:customStyle="1" w:styleId="BalloonTextChar">
    <w:name w:val="Balloon Text Char"/>
    <w:basedOn w:val="DefaultParagraphFont"/>
    <w:link w:val="BalloonText"/>
    <w:rsid w:val="00633F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F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F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F8A"/>
    <w:rPr>
      <w:b/>
      <w:color w:val="660033"/>
      <w:spacing w:val="0"/>
    </w:rPr>
  </w:style>
  <w:style w:type="paragraph" w:customStyle="1" w:styleId="Nameditemlist">
    <w:name w:val="Named item list"/>
    <w:basedOn w:val="BodyText"/>
    <w:qFormat/>
    <w:rsid w:val="00633F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1205</Words>
  <Characters>7836</Characters>
  <Application>Microsoft Office Word</Application>
  <DocSecurity>0</DocSecurity>
  <Lines>244</Lines>
  <Paragraphs>137</Paragraphs>
  <ScaleCrop>false</ScaleCrop>
  <Company>Author-it Software Corporation Ltd.</Company>
  <LinksUpToDate>false</LinksUpToDate>
  <CharactersWithSpaces>8972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TLIX6047A Monitor and provide logistic staff support for significant deployed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2012-10-11T21:30:00Z</dcterms:created>
  <dcterms:modified xsi:type="dcterms:W3CDTF">2012-10-11T21:30:00Z</dcterms:modified>
</cp:coreProperties>
</file>