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56E26" w:rsidP="00256E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TLIX5059A Undertake border clearance functions</w:t>
      </w:r>
      <w:r>
        <w:fldChar w:fldCharType="end"/>
      </w:r>
    </w:p>
    <w:p w:rsidR="00256E26" w:rsidP="00256E26">
      <w:pPr>
        <w:pStyle w:val="Version"/>
        <w:sectPr w:rsidSect="00AE14D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E14DF" w:rsidP="00AE14DF">
      <w:pPr>
        <w:pStyle w:val="SuperHeading"/>
      </w:pPr>
      <w:r w:rsidRPr="00AE14DF">
        <w:t>TLIX5059A Undertake border clearance functions</w:t>
      </w:r>
    </w:p>
    <w:p w:rsidR="00000000" w:rsidRPr="00AE14DF" w:rsidP="00AE14DF">
      <w:pPr>
        <w:pStyle w:val="Heading1"/>
      </w:pPr>
      <w:bookmarkStart w:id="1" w:name="O_628092"/>
      <w:bookmarkEnd w:id="1"/>
      <w:r w:rsidRPr="00AE14DF">
        <w:t>Modification History</w:t>
      </w:r>
    </w:p>
    <w:p w:rsidR="00000000" w:rsidRPr="00AE14DF" w:rsidP="00AE14DF">
      <w:pPr>
        <w:pStyle w:val="BodyText"/>
      </w:pPr>
      <w:r w:rsidRPr="00AE14DF">
        <w:t>Release 1. This is the first release of this unit.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2" w:name="O_628093"/>
      <w:bookmarkEnd w:id="2"/>
      <w:r w:rsidRPr="00AE14DF">
        <w:t>Unit Descriptor</w:t>
      </w:r>
    </w:p>
    <w:p w:rsidR="00000000" w:rsidRPr="00AE14DF" w:rsidP="00AE14DF">
      <w:pPr>
        <w:pStyle w:val="BodyText"/>
      </w:pPr>
      <w:r w:rsidRPr="00AE14DF">
        <w:t>This unit involves the skills and knowledge required to carry out basic border clearance functions in accordance with Customs and related legis</w:t>
      </w:r>
      <w:r w:rsidRPr="00AE14DF">
        <w:t xml:space="preserve">lative and workplace requirements. </w:t>
      </w:r>
    </w:p>
    <w:p w:rsidR="00000000" w:rsidRPr="00AE14DF" w:rsidP="00AE14DF">
      <w:pPr>
        <w:pStyle w:val="BodyText"/>
      </w:pPr>
    </w:p>
    <w:p w:rsidR="00000000" w:rsidRPr="00AE14DF" w:rsidP="00AE14DF">
      <w:pPr>
        <w:pStyle w:val="BodyText"/>
      </w:pPr>
      <w:r w:rsidRPr="00AE14DF">
        <w:t xml:space="preserve">It includes creating import declarations for import clearance; resolving problems arising from lodgement of entries or import declarations; and undertaking post-entry amendments, where applicable. </w:t>
      </w:r>
    </w:p>
    <w:p w:rsidR="00000000" w:rsidRPr="00AE14DF" w:rsidP="00AE14DF">
      <w:pPr>
        <w:pStyle w:val="BodyText"/>
      </w:pPr>
    </w:p>
    <w:p w:rsidR="00000000" w:rsidRPr="00AE14DF" w:rsidP="00AE14DF">
      <w:pPr>
        <w:pStyle w:val="BodyText"/>
      </w:pPr>
      <w:r w:rsidRPr="00AE14DF">
        <w:t>Licensing, legislati</w:t>
      </w:r>
      <w:r w:rsidRPr="00AE14DF">
        <w:t>ve, regulatory or certification requirements are applicable to this unit.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3" w:name="O_628094"/>
      <w:bookmarkEnd w:id="3"/>
      <w:r w:rsidRPr="00AE14DF">
        <w:t>Application of the Unit</w:t>
      </w:r>
    </w:p>
    <w:p w:rsidR="00000000" w:rsidRPr="00AE14DF" w:rsidP="00AE14DF">
      <w:pPr>
        <w:pStyle w:val="BodyText"/>
      </w:pPr>
      <w:r w:rsidRPr="00AE14DF">
        <w:t>This unit applies to individuals working as a Customs Broker. Work must be carried out in compliance with the relevant Customs and related le</w:t>
      </w:r>
      <w:r w:rsidRPr="00AE14DF">
        <w:t>gislative and workplace requirements concerning the conduct of border clearance functions.</w:t>
      </w:r>
    </w:p>
    <w:p w:rsidR="00000000" w:rsidRPr="00AE14DF" w:rsidP="00AE14DF">
      <w:pPr>
        <w:pStyle w:val="BodyText"/>
      </w:pPr>
    </w:p>
    <w:p w:rsidR="00000000" w:rsidRPr="00AE14DF" w:rsidP="00AE14DF">
      <w:pPr>
        <w:pStyle w:val="BodyText"/>
      </w:pPr>
      <w:r w:rsidRPr="00AE14DF">
        <w:t xml:space="preserve">Work is undertaken in a range of environments including small to large worksites in the customs broking and international freight forwarding industries. 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4" w:name="O_628095"/>
      <w:bookmarkEnd w:id="4"/>
      <w:r w:rsidRPr="00AE14DF">
        <w:t>Licensing/Regulatory Information</w:t>
      </w:r>
    </w:p>
    <w:p w:rsidR="00000000" w:rsidRPr="00AE14DF" w:rsidP="00AE14DF">
      <w:pPr>
        <w:pStyle w:val="BodyText"/>
      </w:pPr>
      <w:r w:rsidRPr="00AE14DF">
        <w:t>Refer to Unit Descriptor.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5" w:name="O_628096"/>
      <w:bookmarkEnd w:id="5"/>
      <w:r w:rsidRPr="00AE14DF">
        <w:t>Pre-Requisites</w:t>
      </w:r>
    </w:p>
    <w:p w:rsidR="00000000" w:rsidRPr="00AE14DF" w:rsidP="00AE14DF">
      <w:pPr>
        <w:pStyle w:val="BodyText"/>
      </w:pPr>
      <w:r w:rsidRPr="00AE14DF">
        <w:t>Nil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6" w:name="O_628097"/>
      <w:bookmarkEnd w:id="6"/>
      <w:r w:rsidRPr="00AE14DF">
        <w:t>Employability Skills Information</w:t>
      </w:r>
    </w:p>
    <w:p w:rsidR="00000000" w:rsidRPr="00AE14DF" w:rsidP="00AE14DF">
      <w:pPr>
        <w:pStyle w:val="BodyText"/>
      </w:pPr>
      <w:r w:rsidRPr="00AE14DF">
        <w:t>This unit contains employability skills.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7" w:name="O_628098"/>
      <w:bookmarkEnd w:id="7"/>
      <w:r w:rsidRPr="00AE14DF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256E2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t>Performance criteria describe the required performance needed to demonstrate achievement of the element. Assessment of performance is to be consistent with the evidence guide.</w:t>
            </w:r>
          </w:p>
        </w:tc>
      </w:tr>
    </w:tbl>
    <w:p w:rsidR="00000000" w:rsidRPr="00AE14DF" w:rsidP="00AE14DF">
      <w:pPr>
        <w:pStyle w:val="BodyText"/>
      </w:pP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8" w:name="O_628099"/>
      <w:bookmarkEnd w:id="8"/>
      <w:r w:rsidRPr="00AE14DF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44"/>
        <w:gridCol w:w="1747"/>
        <w:gridCol w:w="558"/>
        <w:gridCol w:w="6547"/>
      </w:tblGrid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Scope regulatory environment for border clearance functions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Responsibilities and obligations of a licensed customs broker under the Customs Act are explained and used to guide work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Authority and functi</w:t>
            </w:r>
            <w:r w:rsidRPr="00AE14DF">
              <w:t>on of the Australian Customs and Border Protection Service and its officers under the Customs Act and associated legislation are explained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Role of Customs Watch is outlined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Powers of officers of the regulatory authority are outlined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Examination powers of the regulatory authority are outlined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Create import declarations for import clearance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 xml:space="preserve">Information required for submission of cargo reports is identified, documented and obtained 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Timeline for submission of cargo reports is used to plan and prioritise work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Import declaration forms are completed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Appropriate action is taken to ensure information supplied is compliant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Post-entry amendments are made as required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Resolve problems arising from lodgement of entries or import declarations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Actions and infringements subject to penalty provisions are explained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Elements of an offence are outlined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Consequences of a strict liability offence are explained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 xml:space="preserve">Differentiation is made between a strict liability offence and a prosecution 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t>Options available when a penalty notice is threatened and/or received are outlined and implemented as appropriate</w:t>
            </w:r>
          </w:p>
        </w:tc>
      </w:tr>
    </w:tbl>
    <w:p w:rsidR="00000000" w:rsidRPr="00AE14DF" w:rsidP="00AE14DF">
      <w:pPr>
        <w:pStyle w:val="BodyText"/>
      </w:pP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9" w:name="O_628100"/>
      <w:bookmarkEnd w:id="9"/>
      <w:r w:rsidRPr="00AE14DF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This section describes the knowledge and skills required for this unit.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Required knowledge: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Applicable legislation and regulations:</w:t>
            </w:r>
          </w:p>
          <w:p w:rsidR="00000000" w:rsidRPr="00AE14DF" w:rsidP="00AE14DF">
            <w:pPr>
              <w:pStyle w:val="ListBullet2"/>
            </w:pPr>
            <w:r w:rsidRPr="00AE14DF">
              <w:t>Customs and related legislation</w:t>
            </w:r>
          </w:p>
          <w:p w:rsidR="00000000" w:rsidRPr="00AE14DF" w:rsidP="00AE14DF">
            <w:pPr>
              <w:pStyle w:val="ListBullet2"/>
            </w:pPr>
            <w:r w:rsidRPr="00AE14DF">
              <w:t xml:space="preserve">export/import/quarantine/bond requirements </w:t>
            </w:r>
          </w:p>
          <w:p w:rsidR="00000000" w:rsidP="00AE14DF">
            <w:pPr>
              <w:pStyle w:val="ListBullet2"/>
              <w:rPr>
                <w:lang w:val="en-NZ"/>
              </w:rPr>
            </w:pPr>
            <w:r w:rsidRPr="00AE14DF">
              <w:t>privacy legislation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Authority of customs officers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Customs legislation, other legislation, regulations and policy relevant to border clearance and cargo reporting functions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Customs monitoring powers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Export examination powers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Functions and responsibilities of a customs broker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Infringement Notice Guidelines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Offences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 xml:space="preserve">Problems that may occur when carrying out border clearance functions and appropriate action that can be taken to resolve problems 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Range and types of customs</w:t>
            </w:r>
            <w:r w:rsidRPr="00AE14DF">
              <w:t xml:space="preserve"> duties and tariffs and how they are applied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 xml:space="preserve">Requirements for completing relevant documentation 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 xml:space="preserve">Role and authority of customs and how it fits into the structure of government 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Role of Australian Customs and Border Protection Service (ACBPS) in borde</w:t>
            </w:r>
            <w:r w:rsidRPr="00AE14DF">
              <w:t>r clearance functions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Personal effects and passenger concessions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Sources of information on new developments in border clearance operations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73"/>
        </w:trPr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Steps involved in planning work activities</w:t>
            </w:r>
          </w:p>
        </w:tc>
      </w:tr>
    </w:tbl>
    <w:p w:rsidR="00000000" w:rsidRPr="00AE14DF" w:rsidP="00AE14DF">
      <w:pPr>
        <w:pStyle w:val="BodyText"/>
      </w:pP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Required skills: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Accurately input data into software application processes related to work activities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Adapt to new skill and knowledge requirements required due to the development of new border clearance operations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Communicate and liaise effectively with customs office</w:t>
            </w:r>
            <w:r w:rsidRPr="00AE14DF">
              <w:t>rs, clients and others when carrying out border clearance functions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Identify import restrictions and prohibitions from relevant sources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Interpret and follow operational instructions and prioritise work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Plan, organise and monitor own work activities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Read and interpret Customs legislation and other regulations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Read and interpret instructions, procedures and information relevant to the conduct of border clearance functions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Read and interpret tariff schedules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Solve problems that arise during border clearances functions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 xml:space="preserve">Work systematically with required attention to detail </w:t>
            </w:r>
          </w:p>
        </w:tc>
      </w:tr>
    </w:tbl>
    <w:p w:rsidR="00000000" w:rsidRPr="00AE14DF" w:rsidP="00AE14DF">
      <w:pPr>
        <w:pStyle w:val="BodyText"/>
      </w:pP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10" w:name="O_628101"/>
      <w:bookmarkEnd w:id="10"/>
      <w:r w:rsidRPr="00AE14DF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3"/>
        <w:gridCol w:w="6957"/>
      </w:tblGrid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The evidence guide provides advice on assessment and must be read in conjunction with the performance cr</w:t>
            </w:r>
            <w:r w:rsidRPr="00AE14DF">
              <w:t>iteria, required knowledge and skills, the range statement and the assessment guidelines for this Training Package.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t>The evidence required to demonstrate competence in this unit must be relevant to and satisfy all of the requirements of the Elements, Performance Criteria, Required Skills, Required Knowledge and include:</w:t>
            </w:r>
          </w:p>
          <w:p w:rsidR="00000000" w:rsidRPr="00AE14DF" w:rsidP="00AE14DF">
            <w:pPr>
              <w:pStyle w:val="ListBullet"/>
            </w:pPr>
            <w:r w:rsidRPr="00AE14DF">
              <w:t>identifying the role and responsibilities of a cus</w:t>
            </w:r>
            <w:r w:rsidRPr="00AE14DF">
              <w:t>toms broker</w:t>
            </w:r>
          </w:p>
          <w:p w:rsidR="00000000" w:rsidRPr="00AE14DF" w:rsidP="00AE14DF">
            <w:pPr>
              <w:pStyle w:val="ListBullet"/>
            </w:pPr>
            <w:r w:rsidRPr="00AE14DF">
              <w:t xml:space="preserve">identifying the authorities and functions of customs 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determining an appropriate reaction to a customs offence and/or penalty notice.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t xml:space="preserve">Performance is demonstrated consistently over time and in a </w:t>
            </w:r>
            <w:r w:rsidRPr="00AE14DF">
              <w:t>suitable range of contexts.</w:t>
            </w:r>
          </w:p>
          <w:p w:rsidR="00000000" w:rsidRPr="00AE14DF" w:rsidP="00AE14DF">
            <w:pPr>
              <w:pStyle w:val="BodyText"/>
            </w:pPr>
            <w:r w:rsidRPr="00AE14DF">
              <w:t>Resources for assessment include access to:</w:t>
            </w:r>
          </w:p>
          <w:p w:rsidR="00000000" w:rsidRPr="00AE14DF" w:rsidP="00AE14DF">
            <w:pPr>
              <w:pStyle w:val="ListBullet"/>
            </w:pPr>
            <w:r w:rsidRPr="00AE14DF">
              <w:t>a range of relevant exercises, case studies and/or other simulated practical and knowledge assessment, and/or</w:t>
            </w:r>
          </w:p>
          <w:p w:rsidR="00000000" w:rsidRPr="00AE14DF" w:rsidP="00AE14DF">
            <w:pPr>
              <w:pStyle w:val="ListBullet"/>
            </w:pPr>
            <w:r w:rsidRPr="00AE14DF">
              <w:t>an appropriate range of relevant operational situations in the workplace.</w:t>
            </w:r>
          </w:p>
          <w:p w:rsidR="00000000" w:rsidRPr="00AE14DF" w:rsidP="00AE14DF">
            <w:pPr>
              <w:pStyle w:val="BodyText"/>
            </w:pPr>
            <w:r w:rsidRPr="00AE14DF">
              <w:t>In both real and simulated environments, access is required to:</w:t>
            </w:r>
          </w:p>
          <w:p w:rsidR="00000000" w:rsidRPr="00AE14DF" w:rsidP="00AE14DF">
            <w:pPr>
              <w:pStyle w:val="ListBullet"/>
            </w:pPr>
            <w:r w:rsidRPr="00AE14DF">
              <w:t>relevant and appropriate information and materials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applicable documentation including legislation and regulations and workplace procedures.</w:t>
            </w:r>
          </w:p>
        </w:tc>
      </w:tr>
      <w:tr w:rsidTr="00AE14DF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rPr>
                <w:rStyle w:val="SpecialBold"/>
              </w:rPr>
              <w:t>Method of assessment</w:t>
            </w:r>
          </w:p>
        </w:tc>
        <w:tc>
          <w:tcPr>
            <w:tcW w:w="69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BodyText"/>
            </w:pPr>
            <w:r w:rsidRPr="00AE14DF">
              <w:t>Practical assessment must oc</w:t>
            </w:r>
            <w:r w:rsidRPr="00AE14DF">
              <w:t>cur in an:</w:t>
            </w:r>
          </w:p>
          <w:p w:rsidR="00000000" w:rsidRPr="00AE14DF" w:rsidP="00AE14DF">
            <w:pPr>
              <w:pStyle w:val="ListBullet"/>
            </w:pPr>
            <w:r w:rsidRPr="00AE14DF">
              <w:t>suitably simulated workplace environment and/or</w:t>
            </w:r>
          </w:p>
          <w:p w:rsidR="00000000" w:rsidRPr="00AE14DF" w:rsidP="00AE14DF">
            <w:pPr>
              <w:pStyle w:val="ListBullet"/>
            </w:pPr>
            <w:r w:rsidRPr="00AE14DF">
              <w:t>appropriate range of situations in the workplace.</w:t>
            </w:r>
          </w:p>
          <w:p w:rsidR="00000000" w:rsidRPr="00AE14DF" w:rsidP="00AE14DF">
            <w:pPr>
              <w:pStyle w:val="BodyText"/>
            </w:pPr>
            <w:r w:rsidRPr="00AE14DF">
              <w:t>A range of assessment methods should be used to assess practical skills and knowledge. The following examples are appropriate to this unit:</w:t>
            </w:r>
          </w:p>
          <w:p w:rsidR="00000000" w:rsidRPr="00AE14DF" w:rsidP="00AE14DF">
            <w:pPr>
              <w:pStyle w:val="ListBullet"/>
            </w:pPr>
            <w:r w:rsidRPr="00AE14DF">
              <w:t>direc</w:t>
            </w:r>
            <w:r w:rsidRPr="00AE14DF">
              <w:t>t observation of the candidate undertaking border clearance processes</w:t>
            </w:r>
          </w:p>
          <w:p w:rsidR="00000000" w:rsidRPr="00AE14DF" w:rsidP="00AE14DF">
            <w:pPr>
              <w:pStyle w:val="ListBullet"/>
            </w:pPr>
            <w:r w:rsidRPr="00AE14DF">
              <w:t>knowledge tests and performance questions</w:t>
            </w:r>
          </w:p>
          <w:p w:rsidR="00000000" w:rsidRPr="00AE14DF" w:rsidP="00AE14DF">
            <w:pPr>
              <w:pStyle w:val="ListBullet"/>
            </w:pPr>
            <w:r w:rsidRPr="00AE14DF">
              <w:t>direct observation of the candidate applying requirements to real or simulated work practices.</w:t>
            </w:r>
          </w:p>
        </w:tc>
      </w:tr>
    </w:tbl>
    <w:p w:rsidR="00000000" w:rsidRPr="00AE14DF" w:rsidP="00AE14DF">
      <w:pPr>
        <w:pStyle w:val="BodyText"/>
      </w:pP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11" w:name="O_628102"/>
      <w:bookmarkEnd w:id="11"/>
      <w:r w:rsidRPr="00AE14DF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The range statement relates to the unit of competency as a whole. It allows for different work environments and situations that may affect performance.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New developments in border clearance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processes</w:t>
            </w:r>
          </w:p>
          <w:p w:rsidR="00000000" w:rsidRPr="00AE14DF" w:rsidP="00AE14DF">
            <w:pPr>
              <w:pStyle w:val="ListBullet"/>
            </w:pPr>
            <w:r w:rsidRPr="00AE14DF">
              <w:t>regulations</w:t>
            </w:r>
          </w:p>
          <w:p w:rsidR="00000000" w:rsidRPr="00AE14DF" w:rsidP="00AE14DF">
            <w:pPr>
              <w:pStyle w:val="ListBullet"/>
            </w:pPr>
            <w:r w:rsidRPr="00AE14DF">
              <w:t>systems</w:t>
            </w:r>
          </w:p>
          <w:p w:rsidR="00000000" w:rsidRPr="00AE14DF" w:rsidP="00AE14DF">
            <w:pPr>
              <w:pStyle w:val="ListBullet"/>
            </w:pPr>
            <w:r w:rsidRPr="00AE14DF">
              <w:t>technology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types and packaging of goods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Information on new developments in border clearance operations may be obtained from: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bulletins, journals, magazines, books</w:t>
            </w:r>
          </w:p>
          <w:p w:rsidR="00000000" w:rsidRPr="00AE14DF" w:rsidP="00AE14DF">
            <w:pPr>
              <w:pStyle w:val="ListBullet"/>
            </w:pPr>
            <w:r w:rsidRPr="00AE14DF">
              <w:t>external networks</w:t>
            </w:r>
          </w:p>
          <w:p w:rsidR="00000000" w:rsidRPr="00AE14DF" w:rsidP="00AE14DF">
            <w:pPr>
              <w:pStyle w:val="ListBullet"/>
            </w:pPr>
            <w:r w:rsidRPr="00AE14DF">
              <w:t xml:space="preserve">internal and external training programs </w:t>
            </w:r>
          </w:p>
          <w:p w:rsidR="00000000" w:rsidRPr="00AE14DF" w:rsidP="00AE14DF">
            <w:pPr>
              <w:pStyle w:val="ListBullet"/>
            </w:pPr>
            <w:r w:rsidRPr="00AE14DF">
              <w:t>internal networks such as: own team, staff in other departments, support staff, managers, training staff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internet websites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Adaptability to new skill and knowledge requirements required due to the development of new border clearance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coaching in the workplace</w:t>
            </w:r>
          </w:p>
          <w:p w:rsidR="00000000" w:rsidRPr="00AE14DF" w:rsidP="00AE14DF">
            <w:pPr>
              <w:pStyle w:val="ListBullet"/>
            </w:pPr>
            <w:r w:rsidRPr="00AE14DF">
              <w:t>continuous professional development programs</w:t>
            </w:r>
          </w:p>
          <w:p w:rsidR="00000000" w:rsidRPr="00AE14DF" w:rsidP="00AE14DF">
            <w:pPr>
              <w:pStyle w:val="ListBullet"/>
            </w:pPr>
            <w:r w:rsidRPr="00AE14DF">
              <w:t>external training programs</w:t>
            </w:r>
          </w:p>
          <w:p w:rsidR="00000000" w:rsidRPr="00AE14DF" w:rsidP="00AE14DF">
            <w:pPr>
              <w:pStyle w:val="ListBullet"/>
            </w:pPr>
            <w:r w:rsidRPr="00AE14DF">
              <w:t xml:space="preserve">independent reading </w:t>
            </w:r>
          </w:p>
          <w:p w:rsidR="00000000" w:rsidRPr="00AE14DF" w:rsidP="00AE14DF">
            <w:pPr>
              <w:pStyle w:val="ListBullet"/>
            </w:pPr>
            <w:r w:rsidRPr="00AE14DF">
              <w:t>internal training programs</w:t>
            </w:r>
          </w:p>
          <w:p w:rsidR="00000000" w:rsidRPr="00AE14DF" w:rsidP="00AE14DF">
            <w:pPr>
              <w:pStyle w:val="ListBullet"/>
            </w:pPr>
            <w:r w:rsidRPr="00AE14DF">
              <w:t xml:space="preserve">networking with relevant internal and external contacts 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online learning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Workplace procedures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quality procedures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Communication in the work area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electronic data interchange (EDI)</w:t>
            </w:r>
          </w:p>
          <w:p w:rsidR="00000000" w:rsidRPr="00AE14DF" w:rsidP="00AE14DF">
            <w:pPr>
              <w:pStyle w:val="ListBullet"/>
            </w:pPr>
            <w:r w:rsidRPr="00AE14DF">
              <w:t>email</w:t>
            </w:r>
          </w:p>
          <w:p w:rsidR="00000000" w:rsidRPr="00AE14DF" w:rsidP="00AE14DF">
            <w:pPr>
              <w:pStyle w:val="ListBullet"/>
            </w:pPr>
            <w:r w:rsidRPr="00AE14DF">
              <w:t>internet</w:t>
            </w:r>
          </w:p>
          <w:p w:rsidR="00000000" w:rsidRPr="00AE14DF" w:rsidP="00AE14DF">
            <w:pPr>
              <w:pStyle w:val="ListBullet"/>
            </w:pPr>
            <w:r w:rsidRPr="00AE14DF">
              <w:t xml:space="preserve">oral, aural or signed communications 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phone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Consultative processes may involve: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clients</w:t>
            </w:r>
          </w:p>
          <w:p w:rsidR="00000000" w:rsidRPr="00AE14DF" w:rsidP="00AE14DF">
            <w:pPr>
              <w:pStyle w:val="ListBullet"/>
            </w:pPr>
            <w:r w:rsidRPr="00AE14DF">
              <w:t>customs brokers</w:t>
            </w:r>
          </w:p>
          <w:p w:rsidR="00000000" w:rsidRPr="00AE14DF" w:rsidP="00AE14DF">
            <w:pPr>
              <w:pStyle w:val="ListBullet"/>
            </w:pPr>
            <w:r w:rsidRPr="00AE14DF">
              <w:t>customs technical experts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other employees and supervisors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Documentation and records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client instructions</w:t>
            </w:r>
          </w:p>
          <w:p w:rsidR="00000000" w:rsidRPr="00AE14DF" w:rsidP="00AE14DF">
            <w:pPr>
              <w:pStyle w:val="ListBullet"/>
            </w:pPr>
            <w:r w:rsidRPr="00AE14DF">
              <w:t>commercial invoices and packing lists</w:t>
            </w:r>
          </w:p>
          <w:p w:rsidR="00000000" w:rsidRPr="00AE14DF" w:rsidP="00AE14DF">
            <w:pPr>
              <w:pStyle w:val="ListBullet"/>
            </w:pPr>
            <w:r w:rsidRPr="00AE14DF">
              <w:t>Customs and related legislation</w:t>
            </w:r>
          </w:p>
          <w:p w:rsidR="00000000" w:rsidRPr="00AE14DF" w:rsidP="00AE14DF">
            <w:pPr>
              <w:pStyle w:val="ListBullet"/>
            </w:pPr>
            <w:r w:rsidRPr="00AE14DF">
              <w:t>Customs Notices</w:t>
            </w:r>
          </w:p>
          <w:p w:rsidR="00000000" w:rsidRPr="00AE14DF" w:rsidP="00AE14DF">
            <w:pPr>
              <w:pStyle w:val="ListBullet"/>
            </w:pPr>
            <w:r w:rsidRPr="00AE14DF">
              <w:t>dangerous goods declarations and safety data sheets (SDS)/material safety dat</w:t>
            </w:r>
            <w:r w:rsidRPr="00AE14DF">
              <w:t>a sheets (MSDS)</w:t>
            </w:r>
          </w:p>
          <w:p w:rsidR="00000000" w:rsidRPr="00AE14DF" w:rsidP="00AE14DF">
            <w:pPr>
              <w:pStyle w:val="ListBullet"/>
            </w:pPr>
            <w:r w:rsidRPr="00AE14DF">
              <w:t>industrial relations agreements or contracts</w:t>
            </w:r>
          </w:p>
          <w:p w:rsidR="00000000" w:rsidRPr="00AE14DF" w:rsidP="00AE14DF">
            <w:pPr>
              <w:pStyle w:val="ListBullet"/>
            </w:pPr>
            <w:r w:rsidRPr="00AE14DF">
              <w:t>internal documentation used for border clearance functions</w:t>
            </w:r>
          </w:p>
          <w:p w:rsidR="00000000" w:rsidRPr="00AE14DF" w:rsidP="00AE14DF">
            <w:pPr>
              <w:pStyle w:val="ListBullet"/>
            </w:pPr>
            <w:r w:rsidRPr="00AE14DF">
              <w:t>manifests, delivery notes, special clearances, consignment notes and authorised weighbridge certificates</w:t>
            </w:r>
          </w:p>
          <w:p w:rsidR="00000000" w:rsidRPr="00AE14DF" w:rsidP="00AE14DF">
            <w:pPr>
              <w:pStyle w:val="ListBullet"/>
            </w:pPr>
            <w:r w:rsidRPr="00AE14DF">
              <w:t>manufacturer specifications for</w:t>
            </w:r>
            <w:r w:rsidRPr="00AE14DF">
              <w:t xml:space="preserve"> equipment</w:t>
            </w:r>
          </w:p>
          <w:p w:rsidR="00000000" w:rsidRPr="00AE14DF" w:rsidP="00AE14DF">
            <w:pPr>
              <w:pStyle w:val="ListBullet"/>
            </w:pPr>
            <w:r w:rsidRPr="00AE14DF">
              <w:t>operations manuals, job specifications and induction documentation</w:t>
            </w:r>
          </w:p>
          <w:p w:rsidR="00000000" w:rsidRPr="00AE14DF" w:rsidP="00AE14DF">
            <w:pPr>
              <w:pStyle w:val="ListBullet"/>
            </w:pPr>
            <w:r w:rsidRPr="00AE14DF">
              <w:t>other legislation related to border clearance functions</w:t>
            </w:r>
          </w:p>
          <w:p w:rsidR="00000000" w:rsidRPr="00AE14DF" w:rsidP="00AE14DF">
            <w:pPr>
              <w:pStyle w:val="ListBullet"/>
            </w:pPr>
            <w:r w:rsidRPr="00AE14DF">
              <w:t>permits to import and/or export</w:t>
            </w:r>
          </w:p>
          <w:p w:rsidR="00000000" w:rsidRPr="00AE14DF" w:rsidP="00AE14DF">
            <w:pPr>
              <w:pStyle w:val="ListBullet"/>
            </w:pPr>
            <w:r w:rsidRPr="00AE14DF">
              <w:t>quality assurance procedures</w:t>
            </w:r>
          </w:p>
          <w:p w:rsidR="00000000" w:rsidRPr="00AE14DF" w:rsidP="00AE14DF">
            <w:pPr>
              <w:pStyle w:val="ListBullet"/>
            </w:pPr>
            <w:r w:rsidRPr="00AE14DF">
              <w:t>quarantine documentation</w:t>
            </w:r>
          </w:p>
          <w:p w:rsidR="00000000" w:rsidRPr="00AE14DF" w:rsidP="00AE14DF">
            <w:pPr>
              <w:pStyle w:val="ListBullet"/>
            </w:pPr>
            <w:r w:rsidRPr="00AE14DF">
              <w:t>shipping documentation</w:t>
            </w:r>
          </w:p>
          <w:p w:rsidR="00000000" w:rsidP="00AE14DF">
            <w:pPr>
              <w:pStyle w:val="ListBullet"/>
              <w:rPr>
                <w:lang w:val="en-NZ"/>
              </w:rPr>
            </w:pPr>
            <w:r w:rsidRPr="00AE14DF">
              <w:t>workplace policies and procedures related to border clearance</w:t>
            </w:r>
          </w:p>
        </w:tc>
      </w:tr>
      <w:tr w:rsidTr="00256E2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E14DF">
            <w:pPr>
              <w:pStyle w:val="BodyText"/>
              <w:rPr>
                <w:lang w:val="en-NZ"/>
              </w:rPr>
            </w:pPr>
            <w:r w:rsidRPr="00AE14DF">
              <w:t>New developments in border clearance operations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E14DF" w:rsidP="00AE14DF">
            <w:pPr>
              <w:pStyle w:val="ListBullet"/>
            </w:pPr>
            <w:r w:rsidRPr="00AE14DF">
              <w:t>processes</w:t>
            </w:r>
          </w:p>
          <w:p w:rsidR="00000000" w:rsidRPr="00AE14DF" w:rsidP="00AE14DF">
            <w:pPr>
              <w:pStyle w:val="ListBullet"/>
            </w:pPr>
            <w:r w:rsidRPr="00AE14DF">
              <w:t>regulations</w:t>
            </w:r>
          </w:p>
          <w:p w:rsidR="00000000" w:rsidRPr="00AE14DF" w:rsidP="00AE14DF">
            <w:pPr>
              <w:pStyle w:val="ListBullet"/>
            </w:pPr>
            <w:r w:rsidRPr="00AE14DF">
              <w:t>systems</w:t>
            </w:r>
          </w:p>
          <w:p w:rsidR="00000000" w:rsidRPr="00AE14DF" w:rsidP="00AE14DF">
            <w:pPr>
              <w:pStyle w:val="ListBullet"/>
            </w:pPr>
            <w:r w:rsidRPr="00AE14DF">
              <w:t>technology</w:t>
            </w:r>
          </w:p>
          <w:p w:rsidR="00000000" w:rsidRPr="00AE14DF" w:rsidP="00AE14DF">
            <w:pPr>
              <w:pStyle w:val="ListBullet"/>
            </w:pPr>
            <w:r w:rsidRPr="00AE14DF">
              <w:t>types and packaging of goods</w:t>
            </w:r>
          </w:p>
        </w:tc>
      </w:tr>
    </w:tbl>
    <w:p w:rsidR="00000000" w:rsidRPr="00AE14DF" w:rsidP="00AE14DF">
      <w:pPr>
        <w:pStyle w:val="BodyText"/>
      </w:pP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12" w:name="O_628103"/>
      <w:bookmarkEnd w:id="12"/>
      <w:r w:rsidRPr="00AE14DF">
        <w:t>Unit Sector(s)</w:t>
      </w:r>
    </w:p>
    <w:p w:rsidR="00000000" w:rsidRPr="00AE14DF" w:rsidP="00AE14DF">
      <w:pPr>
        <w:pStyle w:val="BodyText"/>
      </w:pPr>
      <w:r w:rsidRPr="00AE14DF">
        <w:t>Not applicable.</w:t>
      </w:r>
    </w:p>
    <w:p w:rsidR="00000000" w:rsidRPr="00AE14DF" w:rsidP="00AE14DF">
      <w:pPr>
        <w:pStyle w:val="AllowPageBreak"/>
      </w:pPr>
    </w:p>
    <w:p w:rsidR="00000000" w:rsidRPr="00AE14DF" w:rsidP="00AE14DF">
      <w:pPr>
        <w:pStyle w:val="Heading1"/>
      </w:pPr>
      <w:bookmarkStart w:id="13" w:name="O_628104"/>
      <w:bookmarkEnd w:id="13"/>
      <w:r w:rsidRPr="00AE14DF">
        <w:t>Competency Field</w:t>
      </w:r>
    </w:p>
    <w:p w:rsidR="00000000" w:rsidRPr="00AE14DF" w:rsidP="00AE14DF">
      <w:pPr>
        <w:pStyle w:val="BodyText"/>
      </w:pPr>
      <w:r w:rsidRPr="00AE14DF">
        <w:t>X - Logistics</w:t>
      </w:r>
    </w:p>
    <w:p w:rsidR="00000000" w:rsidRPr="00AE14DF" w:rsidP="00AE14DF"/>
    <w:sectPr w:rsidSect="00AE14D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 w:rsidRPr="00256E26" w:rsidP="00256E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26" w:rsidP="00AE14D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56E26" w:rsidP="00AE14D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256E26" w:rsidP="00AE14D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 w:rsidRPr="00256E26" w:rsidP="00256E26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14D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6E26" w:rsidRPr="002D2AF8" w:rsidP="00AE14D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TLIX5059A Undertake border clearance functions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2013</w:t>
    </w:r>
    <w:r>
      <w:fldChar w:fldCharType="end"/>
    </w:r>
  </w:p>
  <w:p w:rsidR="00256E26" w:rsidP="00AE14D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5F05D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E077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43E00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14D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E14D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E14D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E14D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E14D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E14D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E14D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E14D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E14D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E14D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E14D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E14DF"/>
  </w:style>
  <w:style w:type="character" w:customStyle="1" w:styleId="Heading1Char">
    <w:name w:val="Heading 1 Char"/>
    <w:basedOn w:val="DefaultParagraphFont"/>
    <w:link w:val="Heading1"/>
    <w:rsid w:val="00AE14D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E14D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E14D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E14D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E14DF"/>
    <w:rPr>
      <w:b/>
      <w:spacing w:val="0"/>
    </w:rPr>
  </w:style>
  <w:style w:type="paragraph" w:styleId="ListBullet2">
    <w:name w:val="List Bullet 2"/>
    <w:basedOn w:val="List2"/>
    <w:rsid w:val="00AE14D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E14D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E14D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E14D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E14D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E14D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E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E14D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E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E14D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E14D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E14D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E14D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E14D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E14D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E14D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E14D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E14D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E14D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E14D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E14D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E14D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E14D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E14D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E14D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E14D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E14D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E14D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E14D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E14D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E14D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E14D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E14D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E14D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E14D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E14DF"/>
    <w:rPr>
      <w:i/>
    </w:rPr>
  </w:style>
  <w:style w:type="paragraph" w:styleId="Caption">
    <w:name w:val="caption"/>
    <w:basedOn w:val="BodyText"/>
    <w:next w:val="Normal"/>
    <w:qFormat/>
    <w:rsid w:val="00AE14D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E14D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E14D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E14DF"/>
  </w:style>
  <w:style w:type="paragraph" w:styleId="TableofFigures">
    <w:name w:val="table of figures"/>
    <w:basedOn w:val="Normal"/>
    <w:next w:val="Normal"/>
    <w:semiHidden/>
    <w:rsid w:val="00AE14D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E14DF"/>
    <w:pPr>
      <w:numPr>
        <w:numId w:val="11"/>
      </w:numPr>
    </w:pPr>
  </w:style>
  <w:style w:type="character" w:customStyle="1" w:styleId="WingdingSymbols">
    <w:name w:val="Wingding Symbols"/>
    <w:rsid w:val="00AE14DF"/>
    <w:rPr>
      <w:rFonts w:ascii="Wingdings" w:hAnsi="Wingdings"/>
    </w:rPr>
  </w:style>
  <w:style w:type="paragraph" w:customStyle="1" w:styleId="TableHeading">
    <w:name w:val="Table Heading"/>
    <w:basedOn w:val="HeadingBase"/>
    <w:rsid w:val="00AE14D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E14DF"/>
    <w:rPr>
      <w:color w:val="0033CC"/>
      <w:u w:val="none"/>
    </w:rPr>
  </w:style>
  <w:style w:type="paragraph" w:customStyle="1" w:styleId="BodyTextRight">
    <w:name w:val="Body Text Right"/>
    <w:basedOn w:val="BodyText"/>
    <w:rsid w:val="00AE14D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E14D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E14D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E14D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E14D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E14D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E14DF"/>
    <w:rPr>
      <w:sz w:val="32"/>
    </w:rPr>
  </w:style>
  <w:style w:type="paragraph" w:customStyle="1" w:styleId="HeadingProcedure">
    <w:name w:val="Heading Procedure"/>
    <w:basedOn w:val="HeadingBase"/>
    <w:next w:val="Normal"/>
    <w:rsid w:val="00AE14D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E14DF"/>
    <w:pPr>
      <w:spacing w:before="60" w:after="60"/>
    </w:pPr>
  </w:style>
  <w:style w:type="paragraph" w:styleId="ListContinue">
    <w:name w:val="List Continue"/>
    <w:basedOn w:val="List"/>
    <w:rsid w:val="00AE14DF"/>
    <w:pPr>
      <w:ind w:firstLine="0"/>
    </w:pPr>
  </w:style>
  <w:style w:type="paragraph" w:customStyle="1" w:styleId="ListNote">
    <w:name w:val="List Note"/>
    <w:basedOn w:val="List"/>
    <w:rsid w:val="00AE14D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E14D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E14D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E14DF"/>
    <w:rPr>
      <w:rFonts w:ascii="Courier New" w:hAnsi="Courier New"/>
    </w:rPr>
  </w:style>
  <w:style w:type="paragraph" w:customStyle="1" w:styleId="NoteBullet">
    <w:name w:val="Note Bullet"/>
    <w:basedOn w:val="Note"/>
    <w:rsid w:val="00AE14D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E14D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E14D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E14D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E14D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E14D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E14D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E14DF"/>
    <w:rPr>
      <w:b/>
      <w:smallCaps/>
    </w:rPr>
  </w:style>
  <w:style w:type="paragraph" w:customStyle="1" w:styleId="TableListNumber">
    <w:name w:val="Table List Number"/>
    <w:basedOn w:val="ListNumber"/>
    <w:rsid w:val="00AE14D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E14D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E14DF"/>
    <w:pPr>
      <w:numPr>
        <w:numId w:val="9"/>
      </w:numPr>
    </w:pPr>
  </w:style>
  <w:style w:type="paragraph" w:customStyle="1" w:styleId="ListAlpha2">
    <w:name w:val="List Alpha 2"/>
    <w:basedOn w:val="List2"/>
    <w:rsid w:val="00AE14DF"/>
    <w:pPr>
      <w:numPr>
        <w:numId w:val="8"/>
      </w:numPr>
    </w:pPr>
  </w:style>
  <w:style w:type="paragraph" w:styleId="List2">
    <w:name w:val="List 2"/>
    <w:basedOn w:val="BodyText"/>
    <w:rsid w:val="00AE14D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E14D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E14D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E14D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E14D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E14DF"/>
    <w:pPr>
      <w:numPr>
        <w:numId w:val="3"/>
      </w:numPr>
    </w:pPr>
  </w:style>
  <w:style w:type="paragraph" w:styleId="ListBullet5">
    <w:name w:val="List Bullet 5"/>
    <w:basedOn w:val="List5"/>
    <w:rsid w:val="00AE14DF"/>
    <w:pPr>
      <w:numPr>
        <w:numId w:val="4"/>
      </w:numPr>
    </w:pPr>
  </w:style>
  <w:style w:type="paragraph" w:styleId="ListContinue2">
    <w:name w:val="List Continue 2"/>
    <w:basedOn w:val="List2"/>
    <w:rsid w:val="00AE14DF"/>
    <w:pPr>
      <w:ind w:firstLine="0"/>
    </w:pPr>
  </w:style>
  <w:style w:type="paragraph" w:styleId="ListContinue3">
    <w:name w:val="List Continue 3"/>
    <w:basedOn w:val="List3"/>
    <w:rsid w:val="00AE14DF"/>
    <w:pPr>
      <w:ind w:left="1021" w:firstLine="0"/>
    </w:pPr>
  </w:style>
  <w:style w:type="paragraph" w:styleId="ListContinue4">
    <w:name w:val="List Continue 4"/>
    <w:basedOn w:val="List4"/>
    <w:rsid w:val="00AE14DF"/>
    <w:pPr>
      <w:ind w:firstLine="0"/>
    </w:pPr>
  </w:style>
  <w:style w:type="paragraph" w:styleId="ListContinue5">
    <w:name w:val="List Continue 5"/>
    <w:basedOn w:val="List5"/>
    <w:rsid w:val="00AE14DF"/>
    <w:pPr>
      <w:ind w:firstLine="0"/>
    </w:pPr>
  </w:style>
  <w:style w:type="paragraph" w:styleId="ListNumber3">
    <w:name w:val="List Number 3"/>
    <w:basedOn w:val="List3"/>
    <w:rsid w:val="00AE14DF"/>
    <w:pPr>
      <w:numPr>
        <w:numId w:val="5"/>
      </w:numPr>
    </w:pPr>
  </w:style>
  <w:style w:type="paragraph" w:styleId="ListNumber4">
    <w:name w:val="List Number 4"/>
    <w:basedOn w:val="List4"/>
    <w:rsid w:val="00AE14DF"/>
    <w:pPr>
      <w:numPr>
        <w:numId w:val="6"/>
      </w:numPr>
    </w:pPr>
  </w:style>
  <w:style w:type="paragraph" w:styleId="ListNumber5">
    <w:name w:val="List Number 5"/>
    <w:basedOn w:val="List5"/>
    <w:rsid w:val="00AE14DF"/>
    <w:pPr>
      <w:numPr>
        <w:numId w:val="7"/>
      </w:numPr>
    </w:pPr>
  </w:style>
  <w:style w:type="paragraph" w:styleId="BlockText">
    <w:name w:val="Block Text"/>
    <w:basedOn w:val="Normal"/>
    <w:rsid w:val="00AE14D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E14D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E14DF"/>
    <w:rPr>
      <w:sz w:val="16"/>
      <w:vertAlign w:val="superscript"/>
    </w:rPr>
  </w:style>
  <w:style w:type="character" w:customStyle="1" w:styleId="Symbols">
    <w:name w:val="Symbols"/>
    <w:basedOn w:val="DefaultParagraphFont"/>
    <w:rsid w:val="00AE14DF"/>
    <w:rPr>
      <w:rFonts w:ascii="Symbol" w:hAnsi="Symbol"/>
    </w:rPr>
  </w:style>
  <w:style w:type="character" w:customStyle="1" w:styleId="MenuOptions">
    <w:name w:val="Menu Options"/>
    <w:basedOn w:val="DefaultParagraphFont"/>
    <w:rsid w:val="00AE14D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E14DF"/>
    <w:rPr>
      <w:b/>
    </w:rPr>
  </w:style>
  <w:style w:type="character" w:customStyle="1" w:styleId="Underlined">
    <w:name w:val="Underlined"/>
    <w:basedOn w:val="DefaultParagraphFont"/>
    <w:rsid w:val="00AE14DF"/>
    <w:rPr>
      <w:u w:val="single"/>
    </w:rPr>
  </w:style>
  <w:style w:type="paragraph" w:customStyle="1" w:styleId="TableBodyTextRight">
    <w:name w:val="Table Body Text Right"/>
    <w:basedOn w:val="TableBodyText"/>
    <w:rsid w:val="00AE14D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E14DF"/>
    <w:rPr>
      <w:sz w:val="18"/>
    </w:rPr>
  </w:style>
  <w:style w:type="paragraph" w:customStyle="1" w:styleId="BodySmallRight">
    <w:name w:val="Body Small Right"/>
    <w:basedOn w:val="BodyTextRight"/>
    <w:rsid w:val="00AE14DF"/>
    <w:rPr>
      <w:sz w:val="18"/>
      <w:szCs w:val="18"/>
    </w:rPr>
  </w:style>
  <w:style w:type="paragraph" w:customStyle="1" w:styleId="MarginEdition">
    <w:name w:val="Margin Edition"/>
    <w:basedOn w:val="MarginNote"/>
    <w:rsid w:val="00AE14D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E14DF"/>
    <w:rPr>
      <w:sz w:val="2"/>
      <w:szCs w:val="2"/>
    </w:rPr>
  </w:style>
  <w:style w:type="character" w:customStyle="1" w:styleId="Small">
    <w:name w:val="Small"/>
    <w:basedOn w:val="DefaultParagraphFont"/>
    <w:rsid w:val="00AE14DF"/>
    <w:rPr>
      <w:sz w:val="16"/>
    </w:rPr>
  </w:style>
  <w:style w:type="paragraph" w:customStyle="1" w:styleId="WideTable">
    <w:name w:val="Wide Table"/>
    <w:basedOn w:val="Normal"/>
    <w:rsid w:val="00AE14D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E14DF"/>
  </w:style>
  <w:style w:type="paragraph" w:styleId="Quote">
    <w:name w:val="Quote"/>
    <w:basedOn w:val="Heading1"/>
    <w:link w:val="QuoteChar"/>
    <w:qFormat/>
    <w:rsid w:val="00AE14D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E14D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E14DF"/>
    <w:pPr>
      <w:pageBreakBefore/>
    </w:pPr>
  </w:style>
  <w:style w:type="paragraph" w:customStyle="1" w:styleId="Border">
    <w:name w:val="Border"/>
    <w:basedOn w:val="Normal"/>
    <w:qFormat/>
    <w:rsid w:val="00AE14D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E14D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14D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14D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E14D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E14D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E14D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E14D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E14D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E14DF"/>
    <w:rPr>
      <w:u w:val="single"/>
    </w:rPr>
  </w:style>
  <w:style w:type="character" w:customStyle="1" w:styleId="BoldandItalics">
    <w:name w:val="Bold and Italics"/>
    <w:qFormat/>
    <w:rsid w:val="00AE14DF"/>
    <w:rPr>
      <w:b/>
      <w:i/>
      <w:u w:val="none"/>
    </w:rPr>
  </w:style>
  <w:style w:type="paragraph" w:styleId="BalloonText">
    <w:name w:val="Balloon Text"/>
    <w:basedOn w:val="Normal"/>
    <w:link w:val="BalloonTextChar"/>
    <w:rsid w:val="00AE14D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E14D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E14D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E14D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E14D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E14D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1202</Words>
  <Characters>7815</Characters>
  <Application>Microsoft Office Word</Application>
  <DocSecurity>0</DocSecurity>
  <Lines>301</Lines>
  <Paragraphs>177</Paragraphs>
  <ScaleCrop>false</ScaleCrop>
  <Company>Author-it Software Corporation Ltd.</Company>
  <LinksUpToDate>false</LinksUpToDate>
  <CharactersWithSpaces>8945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TLIX5059A Undertake border clearance functions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2013-12-24T08:54:14Z</dcterms:created>
  <dcterms:modified xsi:type="dcterms:W3CDTF">2013-12-23T05:26:00Z</dcterms:modified>
</cp:coreProperties>
</file>