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04B" w:rsidP="0083004B">
      <w:pPr>
        <w:pStyle w:val="Title"/>
      </w:pPr>
      <w:r>
        <w:fldChar w:fldCharType="begin"/>
      </w:r>
      <w:r>
        <w:instrText xml:space="preserve"> TITLE   \* MERGEFORMAT </w:instrText>
      </w:r>
      <w:r>
        <w:fldChar w:fldCharType="separate"/>
      </w:r>
      <w:r>
        <w:t>TLIX5048A Determine import and/or export prohibitions and/or restrictions</w:t>
      </w:r>
      <w:r>
        <w:fldChar w:fldCharType="end"/>
      </w:r>
    </w:p>
    <w:p w:rsidR="0083004B" w:rsidP="0083004B">
      <w:pPr>
        <w:pStyle w:val="Version"/>
        <w:sectPr w:rsidSect="00777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0C8" w:rsidP="007770C8">
      <w:pPr>
        <w:pStyle w:val="SuperHeading"/>
      </w:pPr>
      <w:r w:rsidRPr="007770C8">
        <w:t>TLIX5048A Determine import and/or export prohibitions and/or restrictions</w:t>
      </w:r>
    </w:p>
    <w:p w:rsidR="00000000" w:rsidRPr="007770C8" w:rsidP="007770C8">
      <w:pPr>
        <w:pStyle w:val="Heading1"/>
      </w:pPr>
      <w:bookmarkStart w:id="1" w:name="O_628318"/>
      <w:bookmarkEnd w:id="1"/>
      <w:r w:rsidRPr="007770C8">
        <w:t>Modification History</w:t>
      </w:r>
    </w:p>
    <w:p w:rsidR="00000000" w:rsidRPr="007770C8" w:rsidP="007770C8">
      <w:pPr>
        <w:pStyle w:val="BodyText"/>
      </w:pPr>
      <w:r w:rsidRPr="007770C8">
        <w:t>Release 1. This is the first release of this unit.</w:t>
      </w:r>
    </w:p>
    <w:p w:rsidR="00000000" w:rsidRPr="007770C8" w:rsidP="007770C8">
      <w:pPr>
        <w:pStyle w:val="AllowPageBreak"/>
      </w:pPr>
    </w:p>
    <w:p w:rsidR="00000000" w:rsidRPr="007770C8" w:rsidP="007770C8">
      <w:pPr>
        <w:pStyle w:val="Heading1"/>
      </w:pPr>
      <w:bookmarkStart w:id="2" w:name="O_628319"/>
      <w:bookmarkEnd w:id="2"/>
      <w:r w:rsidRPr="007770C8">
        <w:t>Unit Descriptor</w:t>
      </w:r>
    </w:p>
    <w:p w:rsidR="00000000" w:rsidRPr="007770C8" w:rsidP="007770C8">
      <w:pPr>
        <w:pStyle w:val="BodyText"/>
      </w:pPr>
      <w:r w:rsidRPr="007770C8">
        <w:t>This unit involves the skills and knowledge required to apply special permit requirements as part of customs broking activities in accordance with the Customs Act 1901, related legislation and workplace requirements. It includes identifying goods subject t</w:t>
      </w:r>
      <w:r w:rsidRPr="007770C8">
        <w:t xml:space="preserve">o import/export restrictions and/or prohibitions, identifying required permits, assessing permits for compliance; and facilitating the gaining of such permits. </w:t>
      </w:r>
    </w:p>
    <w:p w:rsidR="00000000" w:rsidRPr="007770C8" w:rsidP="007770C8">
      <w:pPr>
        <w:pStyle w:val="BodyText"/>
      </w:pPr>
    </w:p>
    <w:p w:rsidR="00000000" w:rsidRPr="007770C8" w:rsidP="007770C8">
      <w:pPr>
        <w:pStyle w:val="BodyText"/>
      </w:pPr>
      <w:r w:rsidRPr="007770C8">
        <w:t>Licensing, legislative, regulatory or certification requirements are applicable to this unit.</w:t>
      </w:r>
    </w:p>
    <w:p w:rsidR="00000000" w:rsidRPr="007770C8" w:rsidP="007770C8">
      <w:pPr>
        <w:pStyle w:val="AllowPageBreak"/>
      </w:pPr>
    </w:p>
    <w:p w:rsidR="00000000" w:rsidRPr="007770C8" w:rsidP="007770C8">
      <w:pPr>
        <w:pStyle w:val="Heading1"/>
      </w:pPr>
      <w:bookmarkStart w:id="3" w:name="O_628320"/>
      <w:bookmarkEnd w:id="3"/>
      <w:r w:rsidRPr="007770C8">
        <w:t>Application of the Unit</w:t>
      </w:r>
    </w:p>
    <w:p w:rsidR="00000000" w:rsidRPr="007770C8" w:rsidP="007770C8">
      <w:pPr>
        <w:pStyle w:val="BodyText"/>
      </w:pPr>
      <w:r w:rsidRPr="007770C8">
        <w:t xml:space="preserve">This unit applies to individuals working as a Customs Broker. Work must be carried out in compliance with the Customs Act 1901 and related legislation, regulations and workplace requirements concerning prohibitions </w:t>
      </w:r>
      <w:r w:rsidRPr="007770C8">
        <w:t xml:space="preserve">and restrictions. </w:t>
      </w:r>
    </w:p>
    <w:p w:rsidR="00000000" w:rsidRPr="007770C8" w:rsidP="007770C8">
      <w:pPr>
        <w:pStyle w:val="BodyText"/>
      </w:pPr>
    </w:p>
    <w:p w:rsidR="00000000" w:rsidRPr="007770C8" w:rsidP="007770C8">
      <w:pPr>
        <w:pStyle w:val="BodyText"/>
      </w:pPr>
      <w:r w:rsidRPr="007770C8">
        <w:t>Work is undertaken in a range of environments including small to large worksites in the Customs Broking Industry.</w:t>
      </w:r>
    </w:p>
    <w:p w:rsidR="00000000" w:rsidRPr="007770C8" w:rsidP="007770C8">
      <w:pPr>
        <w:pStyle w:val="AllowPageBreak"/>
      </w:pPr>
    </w:p>
    <w:p w:rsidR="00000000" w:rsidRPr="007770C8" w:rsidP="007770C8">
      <w:pPr>
        <w:pStyle w:val="Heading1"/>
      </w:pPr>
      <w:bookmarkStart w:id="4" w:name="O_628321"/>
      <w:bookmarkEnd w:id="4"/>
      <w:r w:rsidRPr="007770C8">
        <w:t>Licensing/Regulatory Information</w:t>
      </w:r>
    </w:p>
    <w:p w:rsidR="00000000" w:rsidRPr="007770C8" w:rsidP="007770C8">
      <w:pPr>
        <w:pStyle w:val="BodyText"/>
      </w:pPr>
      <w:r w:rsidRPr="007770C8">
        <w:t>Refer to Unit Descriptor.</w:t>
      </w:r>
    </w:p>
    <w:p w:rsidR="00000000" w:rsidRPr="007770C8" w:rsidP="007770C8">
      <w:pPr>
        <w:pStyle w:val="AllowPageBreak"/>
      </w:pPr>
    </w:p>
    <w:p w:rsidR="00000000" w:rsidRPr="007770C8" w:rsidP="007770C8">
      <w:pPr>
        <w:pStyle w:val="Heading1"/>
      </w:pPr>
      <w:bookmarkStart w:id="5" w:name="O_628322"/>
      <w:bookmarkEnd w:id="5"/>
      <w:r w:rsidRPr="007770C8">
        <w:t>Pre-Requisites</w:t>
      </w:r>
    </w:p>
    <w:p w:rsidR="00000000" w:rsidRPr="007770C8" w:rsidP="007770C8">
      <w:pPr>
        <w:pStyle w:val="BodyText"/>
      </w:pPr>
      <w:r w:rsidRPr="007770C8">
        <w:t>Nil</w:t>
      </w:r>
    </w:p>
    <w:p w:rsidR="00000000" w:rsidRPr="007770C8" w:rsidP="007770C8">
      <w:pPr>
        <w:pStyle w:val="AllowPageBreak"/>
      </w:pPr>
    </w:p>
    <w:p w:rsidR="00000000" w:rsidRPr="007770C8" w:rsidP="007770C8">
      <w:pPr>
        <w:pStyle w:val="Heading1"/>
      </w:pPr>
      <w:bookmarkStart w:id="6" w:name="O_628323"/>
      <w:bookmarkEnd w:id="6"/>
      <w:r w:rsidRPr="007770C8">
        <w:t>Employability Skills Information</w:t>
      </w:r>
    </w:p>
    <w:p w:rsidR="00000000" w:rsidRPr="007770C8" w:rsidP="007770C8">
      <w:pPr>
        <w:pStyle w:val="BodyText"/>
      </w:pPr>
      <w:r w:rsidRPr="007770C8">
        <w:t>This unit contains employability skills.</w:t>
      </w:r>
    </w:p>
    <w:p w:rsidR="00000000" w:rsidRPr="007770C8" w:rsidP="007770C8">
      <w:pPr>
        <w:pStyle w:val="AllowPageBreak"/>
      </w:pPr>
    </w:p>
    <w:p w:rsidR="00000000" w:rsidRPr="007770C8" w:rsidP="007770C8">
      <w:pPr>
        <w:pStyle w:val="Heading1"/>
      </w:pPr>
      <w:bookmarkStart w:id="7" w:name="O_628324"/>
      <w:bookmarkEnd w:id="7"/>
      <w:r w:rsidRPr="007770C8">
        <w:t>Elements and Performance Criteria Pre-Content</w:t>
      </w:r>
    </w:p>
    <w:tbl>
      <w:tblPr>
        <w:tblW w:w="9640" w:type="dxa"/>
        <w:tblLayout w:type="fixed"/>
        <w:tblCellMar>
          <w:left w:w="62" w:type="dxa"/>
          <w:right w:w="62" w:type="dxa"/>
        </w:tblCellMar>
        <w:tblLook w:val="0000"/>
      </w:tblPr>
      <w:tblGrid>
        <w:gridCol w:w="2776"/>
        <w:gridCol w:w="6864"/>
      </w:tblGrid>
      <w:tr w:rsidTr="0083004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t>Performance criteria describe the required per</w:t>
            </w:r>
            <w:r w:rsidRPr="007770C8">
              <w:t>formance needed to demonstrate achievement of the element. Assessment of performance is to be consistent with the evidence guide.</w:t>
            </w:r>
          </w:p>
        </w:tc>
      </w:tr>
    </w:tbl>
    <w:p w:rsidR="00000000" w:rsidRPr="007770C8" w:rsidP="007770C8">
      <w:pPr>
        <w:pStyle w:val="BodyText"/>
      </w:pPr>
    </w:p>
    <w:p w:rsidR="00000000" w:rsidRPr="007770C8" w:rsidP="007770C8">
      <w:pPr>
        <w:pStyle w:val="AllowPageBreak"/>
      </w:pPr>
    </w:p>
    <w:p w:rsidR="00000000" w:rsidRPr="007770C8" w:rsidP="007770C8">
      <w:pPr>
        <w:pStyle w:val="Heading1"/>
      </w:pPr>
      <w:bookmarkStart w:id="8" w:name="O_628325"/>
      <w:bookmarkEnd w:id="8"/>
      <w:r w:rsidRPr="007770C8">
        <w:t>Elements and Performance Criteria</w:t>
      </w:r>
    </w:p>
    <w:tbl>
      <w:tblPr>
        <w:tblW w:w="0" w:type="auto"/>
        <w:tblCellMar>
          <w:left w:w="62" w:type="dxa"/>
          <w:right w:w="62" w:type="dxa"/>
        </w:tblCellMar>
        <w:tblLook w:val="0000"/>
      </w:tblPr>
      <w:tblGrid>
        <w:gridCol w:w="343"/>
        <w:gridCol w:w="1748"/>
        <w:gridCol w:w="557"/>
        <w:gridCol w:w="6548"/>
      </w:tblGrid>
      <w:tr w:rsidTr="0083004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Ensure goods comply with import/export restriction and/or prohibition</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1.1</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Goods subject to prohibitions and/or restrictions are correctly identified</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1.2</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Type and requirement of prohibition and/or restriction is correctly identified</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1.3</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Goods and commodities subject to prohibition and/or restriction are assessed for compliance under the relevant restriction/ permit requirement</w:t>
            </w:r>
          </w:p>
        </w:tc>
      </w:tr>
      <w:tr w:rsidTr="0083004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Facilitate gaining of permits</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2.1</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Implications and expectations of special permits are clearly communicated to</w:t>
            </w:r>
            <w:r w:rsidRPr="007770C8">
              <w:t xml:space="preserve"> clients</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2.2</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Applications are reviewed at client request to ensure compliance with regulatory requirements and client requirements</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2.3</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Problems arising with permit applications are identified and addressed in accordance with relevant legislation, regulations and workplace policies and procedures</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2.4</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 xml:space="preserve">Negotiations and discussions are entered into with clients and relevant personnel from </w:t>
            </w:r>
            <w:r w:rsidRPr="007770C8">
              <w:t>permit issuing authorities as needed to facilitate issuing of permits</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2.5</w:t>
            </w: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Application and permit documentation is lodged in accordance with relevant regulatory and workplace requirements</w:t>
            </w:r>
          </w:p>
        </w:tc>
      </w:tr>
      <w:tr w:rsidTr="0083004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2.6</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t>Application processing is followed up as required</w:t>
            </w:r>
          </w:p>
        </w:tc>
      </w:tr>
    </w:tbl>
    <w:p w:rsidR="00000000" w:rsidRPr="007770C8" w:rsidP="007770C8">
      <w:pPr>
        <w:pStyle w:val="BodyText"/>
      </w:pPr>
    </w:p>
    <w:p w:rsidR="00000000" w:rsidRPr="007770C8" w:rsidP="007770C8">
      <w:pPr>
        <w:pStyle w:val="AllowPageBreak"/>
      </w:pPr>
    </w:p>
    <w:p w:rsidR="00000000" w:rsidRPr="007770C8" w:rsidP="007770C8">
      <w:pPr>
        <w:pStyle w:val="Heading1"/>
      </w:pPr>
      <w:bookmarkStart w:id="9" w:name="O_628326"/>
      <w:bookmarkEnd w:id="9"/>
      <w:r w:rsidRPr="007770C8">
        <w:t>Required Skills and Knowledge</w:t>
      </w:r>
    </w:p>
    <w:tbl>
      <w:tblPr>
        <w:tblW w:w="9640" w:type="dxa"/>
        <w:tblLayout w:type="fixed"/>
        <w:tblCellMar>
          <w:left w:w="62" w:type="dxa"/>
          <w:right w:w="62" w:type="dxa"/>
        </w:tblCellMar>
        <w:tblLook w:val="0000"/>
      </w:tblPr>
      <w:tblGrid>
        <w:gridCol w:w="9640"/>
      </w:tblGrid>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This section describes the knowledge and skills required for this unit.</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Required knowledge:</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Australian Dangerous Goods (ADG) Code and relevant wildlife conservation quarantine or other legislative requiremen</w:t>
            </w:r>
            <w:r w:rsidRPr="007770C8">
              <w:t>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Australian Radiation Protection and Nuclear Safety Agency</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Australian Wine and Brandy Corporation</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Biosecurity and other legislation relevant to the application for permits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 xml:space="preserve">Commerce (Imports) Regulations 1940 </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Commerce (Trade Descriptions) Act 1905</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Convention on International Trade in Endangered Species (CITES) listings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Copyright Act 1968</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Customs Act 1901</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Customs (Prohibited Exports) Regulations 1958</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Customs (Prohibited Imports) Regulations 1956</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Department of Infrastructure and Transport</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Department of Sustainability, Environment, Water, Population and Communities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Imported Food Inspection Scheme (IFIS)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National Industrial Chemicals Notification and Assessment Scheme (NICNAS)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Therapeutic Goo</w:t>
            </w:r>
            <w:r w:rsidRPr="007770C8">
              <w:t>ds Administration</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Trade Marks Act 1995</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Other relevant national and state/territory regulatory requirements and codes of practice</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 xml:space="preserve">Problems that may occur when applying for permit requirements and appropriate action </w:t>
            </w:r>
            <w:r w:rsidRPr="007770C8">
              <w:t>that can be taken to resolve the problems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Relevant database systems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Relevant permit procedures and guidelines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Steps involved in planning work activities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Workplace procedures and policies for the application of l permit requirements</w:t>
            </w:r>
          </w:p>
        </w:tc>
      </w:tr>
    </w:tbl>
    <w:p w:rsidR="00000000" w:rsidRPr="007770C8" w:rsidP="007770C8">
      <w:pPr>
        <w:pStyle w:val="BodyText"/>
      </w:pPr>
    </w:p>
    <w:tbl>
      <w:tblPr>
        <w:tblW w:w="9640" w:type="dxa"/>
        <w:tblLayout w:type="fixed"/>
        <w:tblCellMar>
          <w:left w:w="62" w:type="dxa"/>
          <w:right w:w="62" w:type="dxa"/>
        </w:tblCellMar>
        <w:tblLook w:val="0000"/>
      </w:tblPr>
      <w:tblGrid>
        <w:gridCol w:w="9640"/>
      </w:tblGrid>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Required skill</w:t>
            </w:r>
            <w:r w:rsidRPr="007770C8">
              <w:rPr>
                <w:rStyle w:val="SpecialBold"/>
              </w:rPr>
              <w: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Accurately complete documentation related to work activities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Communicate, liaise and negotiate effectively with clients and others when completing work activities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Communicate effectively with a range of stakeholders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Identify, interpret and learn new skills and knowledge required for the implementation of new developments regarding permit requirements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Interpret and follow operational instructions and prioritise work</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Plan and organise work activities when applying p</w:t>
            </w:r>
            <w:r w:rsidRPr="007770C8">
              <w:t>ermit requirements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Read and correctly interpret appropriate Acts and regulations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Read and interpret instructions, procedures and information relevant to restrictions and permit requirements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Select and use relevant sources of information when applying</w:t>
            </w:r>
            <w:r w:rsidRPr="007770C8">
              <w:t xml:space="preserve"> permit requirements</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 xml:space="preserve">Solve problems that may arise when applying permit requirements </w:t>
            </w:r>
          </w:p>
        </w:tc>
      </w:tr>
      <w:tr w:rsidTr="007770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 xml:space="preserve">Work systematically with required attention to detail </w:t>
            </w:r>
          </w:p>
        </w:tc>
      </w:tr>
    </w:tbl>
    <w:p w:rsidR="00000000" w:rsidRPr="007770C8" w:rsidP="007770C8">
      <w:pPr>
        <w:pStyle w:val="BodyText"/>
      </w:pPr>
    </w:p>
    <w:p w:rsidR="00000000" w:rsidRPr="007770C8" w:rsidP="007770C8">
      <w:pPr>
        <w:pStyle w:val="AllowPageBreak"/>
      </w:pPr>
    </w:p>
    <w:p w:rsidR="00000000" w:rsidRPr="007770C8" w:rsidP="007770C8">
      <w:pPr>
        <w:pStyle w:val="Heading1"/>
      </w:pPr>
      <w:bookmarkStart w:id="10" w:name="O_628327"/>
      <w:bookmarkEnd w:id="10"/>
      <w:r w:rsidRPr="007770C8">
        <w:t>Evidence Guide</w:t>
      </w:r>
    </w:p>
    <w:tbl>
      <w:tblPr>
        <w:tblW w:w="9640" w:type="dxa"/>
        <w:tblLayout w:type="fixed"/>
        <w:tblCellMar>
          <w:left w:w="62" w:type="dxa"/>
          <w:right w:w="62" w:type="dxa"/>
        </w:tblCellMar>
        <w:tblLook w:val="0000"/>
      </w:tblPr>
      <w:tblGrid>
        <w:gridCol w:w="3338"/>
        <w:gridCol w:w="6302"/>
      </w:tblGrid>
      <w:tr w:rsidTr="007770C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The evidence guide provides advice on assessment and must be read in conjunction with the performance criteria, required knowledge and skills, the range statement and the assessment guidelines for this Training Package.</w:t>
            </w:r>
          </w:p>
        </w:tc>
      </w:tr>
      <w:tr w:rsidTr="007770C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t>The evidence required to demonstrate competence in this unit must be relevant to and satisfy all of the requirements of the Elements, Performance Criteria, Require</w:t>
            </w:r>
            <w:r w:rsidRPr="007770C8">
              <w:t>d Skills, Required Knowledge and include:</w:t>
            </w:r>
          </w:p>
          <w:p w:rsidR="00000000" w:rsidRPr="007770C8" w:rsidP="007770C8">
            <w:pPr>
              <w:pStyle w:val="ListBullet"/>
            </w:pPr>
            <w:r w:rsidRPr="007770C8">
              <w:t>identifying goods, consignors or consignments subject to import and/or export permit and/or restrictions</w:t>
            </w:r>
          </w:p>
          <w:p w:rsidR="00000000" w:rsidRPr="007770C8" w:rsidP="007770C8">
            <w:pPr>
              <w:pStyle w:val="ListBullet"/>
            </w:pPr>
            <w:r w:rsidRPr="007770C8">
              <w:t>identifying type of restrictions and /or permits</w:t>
            </w:r>
          </w:p>
          <w:p w:rsidR="00000000" w:rsidRPr="007770C8" w:rsidP="007770C8">
            <w:pPr>
              <w:pStyle w:val="ListBullet"/>
            </w:pPr>
            <w:r w:rsidRPr="007770C8">
              <w:t>identifying valid permits</w:t>
            </w:r>
          </w:p>
          <w:p w:rsidR="00000000" w:rsidP="007770C8">
            <w:pPr>
              <w:pStyle w:val="ListBullet"/>
              <w:rPr>
                <w:lang w:val="en-NZ"/>
              </w:rPr>
            </w:pPr>
            <w:r w:rsidRPr="007770C8">
              <w:t>verifying goods/consignments meet</w:t>
            </w:r>
            <w:r w:rsidRPr="007770C8">
              <w:t xml:space="preserve"> requirements of any permit and/or import restriction.</w:t>
            </w:r>
          </w:p>
        </w:tc>
      </w:tr>
      <w:tr w:rsidTr="007770C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t>Performance is demonstrated consistently over time and in a suitable range of contexts.</w:t>
            </w:r>
          </w:p>
          <w:p w:rsidR="00000000" w:rsidRPr="007770C8" w:rsidP="007770C8">
            <w:pPr>
              <w:pStyle w:val="BodyText"/>
            </w:pPr>
            <w:r w:rsidRPr="007770C8">
              <w:t>Resources for assessment include access to:</w:t>
            </w:r>
          </w:p>
          <w:p w:rsidR="00000000" w:rsidRPr="007770C8" w:rsidP="007770C8">
            <w:pPr>
              <w:pStyle w:val="ListBullet"/>
            </w:pPr>
            <w:r w:rsidRPr="007770C8">
              <w:t>workplace where mentoring individuals or small groups can be conducted</w:t>
            </w:r>
          </w:p>
          <w:p w:rsidR="00000000" w:rsidRPr="007770C8" w:rsidP="007770C8">
            <w:pPr>
              <w:pStyle w:val="ListBullet"/>
            </w:pPr>
            <w:r w:rsidRPr="007770C8">
              <w:t>tools, equipment and personal protective equipment currently used in industry</w:t>
            </w:r>
          </w:p>
          <w:p w:rsidR="00000000" w:rsidRPr="007770C8" w:rsidP="007770C8">
            <w:pPr>
              <w:pStyle w:val="ListBullet"/>
            </w:pPr>
            <w:r w:rsidRPr="007770C8">
              <w:t>relevant regulatory and equipment documentation that impacts on work activities</w:t>
            </w:r>
          </w:p>
          <w:p w:rsidR="00000000" w:rsidRPr="007770C8" w:rsidP="007770C8">
            <w:pPr>
              <w:pStyle w:val="ListBullet"/>
            </w:pPr>
            <w:r w:rsidRPr="007770C8">
              <w:t>range of relevant exercises</w:t>
            </w:r>
            <w:r w:rsidRPr="007770C8">
              <w:t>, case studies and/or other simulated practical and knowledge assessments</w:t>
            </w:r>
          </w:p>
          <w:p w:rsidR="00000000" w:rsidRPr="007770C8" w:rsidP="007770C8">
            <w:pPr>
              <w:pStyle w:val="ListBullet"/>
            </w:pPr>
            <w:r w:rsidRPr="007770C8">
              <w:t>appropriate range of relevant operational situations in the workplace.</w:t>
            </w:r>
          </w:p>
          <w:p w:rsidR="00000000" w:rsidRPr="007770C8" w:rsidP="007770C8">
            <w:pPr>
              <w:pStyle w:val="BodyText"/>
            </w:pPr>
            <w:r w:rsidRPr="007770C8">
              <w:t>In both real and simulated environments, access is required to:</w:t>
            </w:r>
          </w:p>
          <w:p w:rsidR="00000000" w:rsidRPr="007770C8" w:rsidP="007770C8">
            <w:pPr>
              <w:pStyle w:val="ListBullet"/>
            </w:pPr>
            <w:r w:rsidRPr="007770C8">
              <w:t>relevant and appropriate materials and equipme</w:t>
            </w:r>
            <w:r w:rsidRPr="007770C8">
              <w:t>nt, and</w:t>
            </w:r>
          </w:p>
          <w:p w:rsidR="00000000" w:rsidP="007770C8">
            <w:pPr>
              <w:pStyle w:val="ListBullet"/>
              <w:rPr>
                <w:lang w:val="en-NZ"/>
              </w:rPr>
            </w:pPr>
            <w:r w:rsidRPr="007770C8">
              <w:t>applicable documentation including applicable legislation, and regulations.</w:t>
            </w:r>
          </w:p>
        </w:tc>
      </w:tr>
      <w:tr w:rsidTr="007770C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7770C8" w:rsidP="007770C8">
            <w:pPr>
              <w:pStyle w:val="BodyText"/>
            </w:pPr>
            <w:r w:rsidRPr="007770C8">
              <w:t>Assessment of this unit must be undertaken by a registered training organisation.</w:t>
            </w:r>
          </w:p>
          <w:p w:rsidR="00000000" w:rsidRPr="007770C8" w:rsidP="007770C8">
            <w:pPr>
              <w:pStyle w:val="BodyText"/>
            </w:pPr>
            <w:r w:rsidRPr="007770C8">
              <w:t>Practical assessment must occur:</w:t>
            </w:r>
          </w:p>
          <w:p w:rsidR="00000000" w:rsidRPr="007770C8" w:rsidP="007770C8">
            <w:pPr>
              <w:pStyle w:val="ListBullet"/>
            </w:pPr>
            <w:r w:rsidRPr="007770C8">
              <w:t>through activities in an appropria</w:t>
            </w:r>
            <w:r w:rsidRPr="007770C8">
              <w:t>tely simulated environment at the registered training organisation, and/or</w:t>
            </w:r>
          </w:p>
          <w:p w:rsidR="00000000" w:rsidRPr="007770C8" w:rsidP="007770C8">
            <w:pPr>
              <w:pStyle w:val="ListBullet"/>
            </w:pPr>
            <w:r w:rsidRPr="007770C8">
              <w:t>in an appropriate range of situations in the workplace.</w:t>
            </w:r>
          </w:p>
          <w:p w:rsidR="00000000" w:rsidRPr="007770C8" w:rsidP="007770C8">
            <w:pPr>
              <w:pStyle w:val="BodyText"/>
            </w:pPr>
            <w:r w:rsidRPr="007770C8">
              <w:t xml:space="preserve">A range of assessment methods should be used to assess practical skills and knowledge. </w:t>
            </w:r>
          </w:p>
          <w:p w:rsidR="00000000" w:rsidRPr="007770C8" w:rsidP="007770C8">
            <w:pPr>
              <w:pStyle w:val="BodyText"/>
            </w:pPr>
            <w:r w:rsidRPr="007770C8">
              <w:t xml:space="preserve">As a minimum, assessment of knowledge must be conducted through: </w:t>
            </w:r>
          </w:p>
          <w:p w:rsidR="00000000" w:rsidRPr="007770C8" w:rsidP="007770C8">
            <w:pPr>
              <w:pStyle w:val="ListBullet"/>
            </w:pPr>
            <w:r w:rsidRPr="007770C8">
              <w:t>appropriate written and oral tests</w:t>
            </w:r>
          </w:p>
          <w:p w:rsidR="00000000" w:rsidRPr="007770C8" w:rsidP="007770C8">
            <w:pPr>
              <w:pStyle w:val="ListBullet"/>
            </w:pPr>
            <w:r w:rsidRPr="007770C8">
              <w:t xml:space="preserve">knowledge and performance questions. </w:t>
            </w:r>
          </w:p>
        </w:tc>
      </w:tr>
    </w:tbl>
    <w:p w:rsidR="00000000" w:rsidRPr="007770C8" w:rsidP="007770C8">
      <w:pPr>
        <w:pStyle w:val="BodyText"/>
      </w:pPr>
    </w:p>
    <w:p w:rsidR="00000000" w:rsidRPr="007770C8" w:rsidP="007770C8">
      <w:pPr>
        <w:pStyle w:val="AllowPageBreak"/>
      </w:pPr>
    </w:p>
    <w:p w:rsidR="00000000" w:rsidRPr="007770C8" w:rsidP="007770C8">
      <w:pPr>
        <w:pStyle w:val="Heading1"/>
      </w:pPr>
      <w:bookmarkStart w:id="11" w:name="O_628328"/>
      <w:bookmarkEnd w:id="11"/>
      <w:r w:rsidRPr="007770C8">
        <w:t>Range Statement</w:t>
      </w:r>
    </w:p>
    <w:tbl>
      <w:tblPr>
        <w:tblW w:w="0" w:type="auto"/>
        <w:tblCellMar>
          <w:left w:w="62" w:type="dxa"/>
          <w:right w:w="62" w:type="dxa"/>
        </w:tblCellMar>
        <w:tblLook w:val="0000"/>
      </w:tblPr>
      <w:tblGrid>
        <w:gridCol w:w="2574"/>
        <w:gridCol w:w="12"/>
        <w:gridCol w:w="6610"/>
      </w:tblGrid>
      <w:tr w:rsidTr="0083004B">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The range statement relates to the unit of competency as a whole. It allows for d</w:t>
            </w:r>
            <w:r w:rsidRPr="007770C8">
              <w:t>ifferent work environments and situations that may affect performance.</w:t>
            </w:r>
          </w:p>
        </w:tc>
      </w:tr>
      <w:tr w:rsidTr="008300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Restricted/prohibited goods/commodities subject to biosecurity and wildlife conservation regulations or other regulatory and/or permit requirements may include:</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commodities containing ozone-depleting substances</w:t>
            </w:r>
          </w:p>
          <w:p w:rsidR="00000000" w:rsidRPr="007770C8" w:rsidP="007770C8">
            <w:pPr>
              <w:pStyle w:val="ListBullet"/>
            </w:pPr>
            <w:r w:rsidRPr="007770C8">
              <w:t>dangerous goods, explosives, firearms and ammunition</w:t>
            </w:r>
          </w:p>
          <w:p w:rsidR="00000000" w:rsidRPr="007770C8" w:rsidP="007770C8">
            <w:pPr>
              <w:pStyle w:val="ListBullet"/>
            </w:pPr>
            <w:r w:rsidRPr="007770C8">
              <w:t>flora and fauna</w:t>
            </w:r>
          </w:p>
          <w:p w:rsidR="00000000" w:rsidRPr="007770C8" w:rsidP="007770C8">
            <w:pPr>
              <w:pStyle w:val="ListBullet"/>
            </w:pPr>
            <w:r w:rsidRPr="007770C8">
              <w:t xml:space="preserve">goods and materials that may be used to construct explosives or weapons of mass destruction (WMD) </w:t>
            </w:r>
          </w:p>
          <w:p w:rsidR="00000000" w:rsidRPr="007770C8" w:rsidP="007770C8">
            <w:pPr>
              <w:pStyle w:val="ListBullet"/>
            </w:pPr>
            <w:r w:rsidRPr="007770C8">
              <w:t>hazardous waste</w:t>
            </w:r>
          </w:p>
          <w:p w:rsidR="00000000" w:rsidRPr="007770C8" w:rsidP="007770C8">
            <w:pPr>
              <w:pStyle w:val="ListBullet"/>
            </w:pPr>
            <w:r w:rsidRPr="007770C8">
              <w:t xml:space="preserve">heritage and cultural </w:t>
            </w:r>
            <w:r w:rsidRPr="007770C8">
              <w:t>items</w:t>
            </w:r>
          </w:p>
          <w:p w:rsidR="00000000" w:rsidRPr="007770C8" w:rsidP="007770C8">
            <w:pPr>
              <w:pStyle w:val="ListBullet"/>
            </w:pPr>
            <w:r w:rsidRPr="007770C8">
              <w:t>horticultural and agricultural products</w:t>
            </w:r>
          </w:p>
          <w:p w:rsidR="00000000" w:rsidRPr="007770C8" w:rsidP="007770C8">
            <w:pPr>
              <w:pStyle w:val="ListBullet"/>
            </w:pPr>
            <w:r w:rsidRPr="007770C8">
              <w:t>imported foods</w:t>
            </w:r>
          </w:p>
          <w:p w:rsidR="00000000" w:rsidRPr="007770C8" w:rsidP="007770C8">
            <w:pPr>
              <w:pStyle w:val="ListBullet"/>
            </w:pPr>
            <w:r w:rsidRPr="007770C8">
              <w:t>industrial chemicals</w:t>
            </w:r>
          </w:p>
          <w:p w:rsidR="00000000" w:rsidRPr="007770C8" w:rsidP="007770C8">
            <w:pPr>
              <w:pStyle w:val="ListBullet"/>
            </w:pPr>
            <w:r w:rsidRPr="007770C8">
              <w:t>plant, fish and animal products</w:t>
            </w:r>
          </w:p>
          <w:p w:rsidR="00000000" w:rsidRPr="007770C8" w:rsidP="007770C8">
            <w:pPr>
              <w:pStyle w:val="ListBullet"/>
            </w:pPr>
            <w:r w:rsidRPr="007770C8">
              <w:t>therapeutic goods and complementary medicines</w:t>
            </w:r>
          </w:p>
          <w:p w:rsidR="00000000" w:rsidRPr="007770C8" w:rsidP="007770C8">
            <w:pPr>
              <w:pStyle w:val="ListBullet"/>
            </w:pPr>
            <w:r w:rsidRPr="007770C8">
              <w:t>vessels and vehicles</w:t>
            </w:r>
          </w:p>
          <w:p w:rsidR="00000000" w:rsidRPr="007770C8" w:rsidP="007770C8">
            <w:pPr>
              <w:pStyle w:val="ListBullet"/>
            </w:pPr>
            <w:r w:rsidRPr="007770C8">
              <w:t>wines and spirits</w:t>
            </w:r>
          </w:p>
          <w:p w:rsidR="00000000" w:rsidP="007770C8">
            <w:pPr>
              <w:pStyle w:val="ListBullet"/>
              <w:rPr>
                <w:lang w:val="en-NZ"/>
              </w:rPr>
            </w:pPr>
            <w:r w:rsidRPr="007770C8">
              <w:t>other commodities subject to Australian and overseas gove</w:t>
            </w:r>
            <w:r w:rsidRPr="007770C8">
              <w:t>rnment regulations and requiring special permits</w:t>
            </w:r>
          </w:p>
        </w:tc>
      </w:tr>
      <w:tr w:rsidTr="008300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Information on relevant aspects of permit requirements may include:</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quarantine permit requirements such as:</w:t>
            </w:r>
          </w:p>
          <w:p w:rsidR="00000000" w:rsidRPr="007770C8" w:rsidP="007770C8">
            <w:pPr>
              <w:pStyle w:val="ListBullet2"/>
            </w:pPr>
            <w:r w:rsidRPr="007770C8">
              <w:t>animal quarantine</w:t>
            </w:r>
          </w:p>
          <w:p w:rsidR="00000000" w:rsidRPr="007770C8" w:rsidP="007770C8">
            <w:pPr>
              <w:pStyle w:val="ListBullet2"/>
            </w:pPr>
            <w:r w:rsidRPr="007770C8">
              <w:t>approved providers</w:t>
            </w:r>
          </w:p>
          <w:p w:rsidR="00000000" w:rsidRPr="007770C8" w:rsidP="007770C8">
            <w:pPr>
              <w:pStyle w:val="ListBullet2"/>
            </w:pPr>
            <w:r w:rsidRPr="007770C8">
              <w:t>cargo clearance</w:t>
            </w:r>
          </w:p>
          <w:p w:rsidR="00000000" w:rsidRPr="007770C8" w:rsidP="007770C8">
            <w:pPr>
              <w:pStyle w:val="ListBullet2"/>
            </w:pPr>
            <w:r w:rsidRPr="007770C8">
              <w:t>conversion quantities</w:t>
            </w:r>
          </w:p>
          <w:p w:rsidR="00000000" w:rsidRPr="007770C8" w:rsidP="007770C8">
            <w:pPr>
              <w:pStyle w:val="ListBullet2"/>
            </w:pPr>
            <w:r w:rsidRPr="007770C8">
              <w:t>foods containing specified ingredients</w:t>
            </w:r>
          </w:p>
          <w:p w:rsidR="00000000" w:rsidRPr="007770C8" w:rsidP="007770C8">
            <w:pPr>
              <w:pStyle w:val="ListBullet2"/>
            </w:pPr>
            <w:r w:rsidRPr="007770C8">
              <w:t>origin</w:t>
            </w:r>
          </w:p>
          <w:p w:rsidR="00000000" w:rsidRPr="007770C8" w:rsidP="007770C8">
            <w:pPr>
              <w:pStyle w:val="ListBullet2"/>
            </w:pPr>
            <w:r w:rsidRPr="007770C8">
              <w:t>plant and animal exports</w:t>
            </w:r>
          </w:p>
          <w:p w:rsidR="00000000" w:rsidRPr="007770C8" w:rsidP="007770C8">
            <w:pPr>
              <w:pStyle w:val="ListBullet2"/>
            </w:pPr>
            <w:r w:rsidRPr="007770C8">
              <w:t>plant quarantine</w:t>
            </w:r>
          </w:p>
          <w:p w:rsidR="00000000" w:rsidRPr="007770C8" w:rsidP="007770C8">
            <w:pPr>
              <w:pStyle w:val="ListBullet2"/>
            </w:pPr>
            <w:r w:rsidRPr="007770C8">
              <w:t>pests and diseases</w:t>
            </w:r>
          </w:p>
          <w:p w:rsidR="00000000" w:rsidRPr="007770C8" w:rsidP="007770C8">
            <w:pPr>
              <w:pStyle w:val="ListBullet2"/>
            </w:pPr>
            <w:r w:rsidRPr="007770C8">
              <w:t>quarantine treatment</w:t>
            </w:r>
          </w:p>
          <w:p w:rsidR="00000000" w:rsidRPr="007770C8" w:rsidP="007770C8">
            <w:pPr>
              <w:pStyle w:val="ListBullet2"/>
            </w:pPr>
            <w:r w:rsidRPr="007770C8">
              <w:t>treatments undertaken</w:t>
            </w:r>
          </w:p>
          <w:p w:rsidR="00000000" w:rsidRPr="007770C8" w:rsidP="007770C8">
            <w:pPr>
              <w:pStyle w:val="ListBullet"/>
            </w:pPr>
            <w:r w:rsidRPr="007770C8">
              <w:t>wildlife conservation requirements such as:</w:t>
            </w:r>
          </w:p>
          <w:p w:rsidR="00000000" w:rsidRPr="007770C8" w:rsidP="007770C8">
            <w:pPr>
              <w:pStyle w:val="ListBullet2"/>
            </w:pPr>
            <w:r w:rsidRPr="007770C8">
              <w:t>acquittals and specimen export records (SER)</w:t>
            </w:r>
          </w:p>
          <w:p w:rsidR="00000000" w:rsidRPr="007770C8" w:rsidP="007770C8">
            <w:pPr>
              <w:pStyle w:val="ListBullet2"/>
            </w:pPr>
            <w:r w:rsidRPr="007770C8">
              <w:t>export/import r</w:t>
            </w:r>
            <w:r w:rsidRPr="007770C8">
              <w:t xml:space="preserve">egulations </w:t>
            </w:r>
          </w:p>
          <w:p w:rsidR="00000000" w:rsidRPr="007770C8" w:rsidP="007770C8">
            <w:pPr>
              <w:pStyle w:val="ListBullet2"/>
            </w:pPr>
            <w:r w:rsidRPr="007770C8">
              <w:t>international treaties for wildlife conservation</w:t>
            </w:r>
          </w:p>
          <w:p w:rsidR="00000000" w:rsidRPr="007770C8" w:rsidP="007770C8">
            <w:pPr>
              <w:pStyle w:val="ListBullet2"/>
            </w:pPr>
            <w:r w:rsidRPr="007770C8">
              <w:t xml:space="preserve">special permit validation for exports </w:t>
            </w:r>
          </w:p>
          <w:p w:rsidR="00000000" w:rsidRPr="007770C8" w:rsidP="007770C8">
            <w:pPr>
              <w:pStyle w:val="ListBullet2"/>
            </w:pPr>
            <w:r w:rsidRPr="007770C8">
              <w:t xml:space="preserve">wildlife conservation </w:t>
            </w:r>
          </w:p>
          <w:p w:rsidR="00000000" w:rsidRPr="007770C8" w:rsidP="007770C8">
            <w:pPr>
              <w:pStyle w:val="ListBullet"/>
            </w:pPr>
            <w:r w:rsidRPr="007770C8">
              <w:t>other special permit requirements such as:</w:t>
            </w:r>
          </w:p>
          <w:p w:rsidR="00000000" w:rsidRPr="007770C8" w:rsidP="007770C8">
            <w:pPr>
              <w:pStyle w:val="ListBullet2"/>
            </w:pPr>
            <w:r w:rsidRPr="007770C8">
              <w:t>commodities containing ozone-depleting substances</w:t>
            </w:r>
          </w:p>
          <w:p w:rsidR="00000000" w:rsidRPr="007770C8" w:rsidP="007770C8">
            <w:pPr>
              <w:pStyle w:val="ListBullet2"/>
            </w:pPr>
            <w:r w:rsidRPr="007770C8">
              <w:t>dangero</w:t>
            </w:r>
            <w:r w:rsidRPr="007770C8">
              <w:t>us goods, explosives, firearms, ammunition; chemical, biological and radioactive weapons materials and components; other prohibited imports and exports</w:t>
            </w:r>
          </w:p>
          <w:p w:rsidR="00000000" w:rsidRPr="007770C8" w:rsidP="007770C8">
            <w:pPr>
              <w:pStyle w:val="ListBullet2"/>
            </w:pPr>
            <w:r w:rsidRPr="007770C8">
              <w:t>hazardous waste</w:t>
            </w:r>
          </w:p>
          <w:p w:rsidR="00000000" w:rsidRPr="007770C8" w:rsidP="007770C8">
            <w:pPr>
              <w:pStyle w:val="ListBullet2"/>
            </w:pPr>
            <w:r w:rsidRPr="007770C8">
              <w:t>heritage and cultural items</w:t>
            </w:r>
          </w:p>
          <w:p w:rsidR="00000000" w:rsidRPr="007770C8" w:rsidP="007770C8">
            <w:pPr>
              <w:pStyle w:val="ListBullet2"/>
            </w:pPr>
            <w:r w:rsidRPr="007770C8">
              <w:t>imported food program and permit regulations</w:t>
            </w:r>
          </w:p>
          <w:p w:rsidR="00000000" w:rsidRPr="007770C8" w:rsidP="007770C8">
            <w:pPr>
              <w:pStyle w:val="ListBullet2"/>
            </w:pPr>
            <w:r w:rsidRPr="007770C8">
              <w:t>prescribed amou</w:t>
            </w:r>
            <w:r w:rsidRPr="007770C8">
              <w:t>nts of cash</w:t>
            </w:r>
          </w:p>
          <w:p w:rsidR="00000000" w:rsidP="007770C8">
            <w:pPr>
              <w:pStyle w:val="ListBullet2"/>
              <w:rPr>
                <w:lang w:val="en-NZ"/>
              </w:rPr>
            </w:pPr>
            <w:r w:rsidRPr="007770C8">
              <w:t>requirements for Therapeutic Goods Administration permits (TGA)</w:t>
            </w:r>
          </w:p>
        </w:tc>
      </w:tr>
      <w:tr w:rsidTr="008300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Agencies from which permits may be obtained may include:</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Australian Customs and Border Protection Service</w:t>
            </w:r>
          </w:p>
          <w:p w:rsidR="00000000" w:rsidRPr="007770C8" w:rsidP="007770C8">
            <w:pPr>
              <w:pStyle w:val="ListBullet"/>
            </w:pPr>
            <w:r w:rsidRPr="007770C8">
              <w:t>Australian Federal Police</w:t>
            </w:r>
          </w:p>
          <w:p w:rsidR="00000000" w:rsidRPr="007770C8" w:rsidP="007770C8">
            <w:pPr>
              <w:pStyle w:val="ListBullet"/>
            </w:pPr>
            <w:r w:rsidRPr="007770C8">
              <w:t>Australian Wine and Brandy Corporation</w:t>
            </w:r>
          </w:p>
          <w:p w:rsidR="00000000" w:rsidRPr="007770C8" w:rsidP="007770C8">
            <w:pPr>
              <w:pStyle w:val="ListBullet"/>
            </w:pPr>
            <w:r w:rsidRPr="007770C8">
              <w:t>Attorney-General’s Department</w:t>
            </w:r>
          </w:p>
          <w:p w:rsidR="00000000" w:rsidRPr="007770C8" w:rsidP="007770C8">
            <w:pPr>
              <w:pStyle w:val="ListBullet"/>
            </w:pPr>
            <w:r w:rsidRPr="007770C8">
              <w:t>Department of Agriculture, Fisheries and Forestry</w:t>
            </w:r>
          </w:p>
          <w:p w:rsidR="00000000" w:rsidRPr="007770C8" w:rsidP="007770C8">
            <w:pPr>
              <w:pStyle w:val="ListBullet"/>
            </w:pPr>
            <w:r w:rsidRPr="007770C8">
              <w:t>Department of Defence</w:t>
            </w:r>
          </w:p>
          <w:p w:rsidR="00000000" w:rsidRPr="007770C8" w:rsidP="007770C8">
            <w:pPr>
              <w:pStyle w:val="ListBullet"/>
            </w:pPr>
            <w:r w:rsidRPr="007770C8">
              <w:t>Department of Foreign Affairs and Trade</w:t>
            </w:r>
          </w:p>
          <w:p w:rsidR="00000000" w:rsidRPr="007770C8" w:rsidP="007770C8">
            <w:pPr>
              <w:pStyle w:val="ListBullet"/>
            </w:pPr>
            <w:r w:rsidRPr="007770C8">
              <w:t>Department of Health and Ageing</w:t>
            </w:r>
          </w:p>
          <w:p w:rsidR="00000000" w:rsidRPr="007770C8" w:rsidP="007770C8">
            <w:pPr>
              <w:pStyle w:val="ListBullet"/>
            </w:pPr>
            <w:r w:rsidRPr="007770C8">
              <w:t>Department of Infrastructure, Transport and Regional Development and Local Governm</w:t>
            </w:r>
            <w:r w:rsidRPr="007770C8">
              <w:t>ent</w:t>
            </w:r>
          </w:p>
          <w:p w:rsidR="00000000" w:rsidRPr="007770C8" w:rsidP="007770C8">
            <w:pPr>
              <w:pStyle w:val="ListBullet"/>
            </w:pPr>
            <w:r w:rsidRPr="007770C8">
              <w:t>Department of Innovation, Industry, Science, Training and Research</w:t>
            </w:r>
          </w:p>
          <w:p w:rsidR="00000000" w:rsidRPr="007770C8" w:rsidP="007770C8">
            <w:pPr>
              <w:pStyle w:val="ListBullet"/>
            </w:pPr>
            <w:r w:rsidRPr="007770C8">
              <w:t>Department of Sustainability, Environment, Water, Population and Communities</w:t>
            </w:r>
          </w:p>
          <w:p w:rsidR="00000000" w:rsidRPr="007770C8" w:rsidP="007770C8">
            <w:pPr>
              <w:pStyle w:val="ListBullet"/>
            </w:pPr>
            <w:r w:rsidRPr="007770C8">
              <w:t>Department of the Prime Minister and Cabinet</w:t>
            </w:r>
          </w:p>
          <w:p w:rsidR="00000000" w:rsidRPr="007770C8" w:rsidP="007770C8">
            <w:pPr>
              <w:pStyle w:val="ListBullet"/>
            </w:pPr>
            <w:r w:rsidRPr="007770C8">
              <w:t>Health Insurance Commission</w:t>
            </w:r>
          </w:p>
          <w:p w:rsidR="00000000" w:rsidRPr="007770C8" w:rsidP="007770C8">
            <w:pPr>
              <w:pStyle w:val="ListBullet"/>
            </w:pPr>
            <w:r w:rsidRPr="007770C8">
              <w:t xml:space="preserve">Therapeutic Goods Administration </w:t>
            </w:r>
          </w:p>
          <w:p w:rsidR="00000000" w:rsidP="007770C8">
            <w:pPr>
              <w:pStyle w:val="ListBullet"/>
              <w:rPr>
                <w:lang w:val="en-NZ"/>
              </w:rPr>
            </w:pPr>
            <w:r w:rsidRPr="007770C8">
              <w:t>Wheat Exports Australia</w:t>
            </w:r>
          </w:p>
        </w:tc>
      </w:tr>
      <w:tr w:rsidTr="008300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Checks made during an assessment of a permit or restriction assessment may include:</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accuracy checks</w:t>
            </w:r>
          </w:p>
          <w:p w:rsidR="00000000" w:rsidRPr="007770C8" w:rsidP="007770C8">
            <w:pPr>
              <w:pStyle w:val="ListBullet"/>
            </w:pPr>
            <w:r w:rsidRPr="007770C8">
              <w:t>checks for missing information</w:t>
            </w:r>
          </w:p>
          <w:p w:rsidR="00000000" w:rsidRPr="007770C8" w:rsidP="007770C8">
            <w:pPr>
              <w:pStyle w:val="ListBullet"/>
            </w:pPr>
            <w:r w:rsidRPr="007770C8">
              <w:t>checks for unfulfilled requirements</w:t>
            </w:r>
          </w:p>
          <w:p w:rsidR="00000000" w:rsidP="007770C8">
            <w:pPr>
              <w:pStyle w:val="ListBullet"/>
              <w:rPr>
                <w:lang w:val="en-NZ"/>
              </w:rPr>
            </w:pPr>
            <w:r w:rsidRPr="007770C8">
              <w:t>checks for whether or not supplementary documents are required</w:t>
            </w:r>
          </w:p>
        </w:tc>
      </w:tr>
      <w:tr w:rsidTr="008300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P="007770C8">
            <w:pPr>
              <w:pStyle w:val="ListBullet"/>
              <w:rPr>
                <w:lang w:val="en-NZ"/>
              </w:rPr>
            </w:pPr>
            <w:r w:rsidRPr="007770C8">
              <w:t>quality procedures</w:t>
            </w:r>
          </w:p>
        </w:tc>
      </w:tr>
      <w:tr w:rsidTr="008300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electronic data interchange (EDI)</w:t>
            </w:r>
          </w:p>
          <w:p w:rsidR="00000000" w:rsidRPr="007770C8" w:rsidP="007770C8">
            <w:pPr>
              <w:pStyle w:val="ListBullet"/>
            </w:pPr>
            <w:r w:rsidRPr="007770C8">
              <w:t>email</w:t>
            </w:r>
          </w:p>
          <w:p w:rsidR="00000000" w:rsidRPr="007770C8" w:rsidP="007770C8">
            <w:pPr>
              <w:pStyle w:val="ListBullet"/>
            </w:pPr>
            <w:r w:rsidRPr="007770C8">
              <w:t>internet</w:t>
            </w:r>
          </w:p>
          <w:p w:rsidR="00000000" w:rsidRPr="007770C8" w:rsidP="007770C8">
            <w:pPr>
              <w:pStyle w:val="ListBullet"/>
            </w:pPr>
            <w:r w:rsidRPr="007770C8">
              <w:t xml:space="preserve">oral, aural or signed communications </w:t>
            </w:r>
          </w:p>
          <w:p w:rsidR="00000000" w:rsidP="007770C8">
            <w:pPr>
              <w:pStyle w:val="ListBullet"/>
              <w:rPr>
                <w:lang w:val="en-NZ"/>
              </w:rPr>
            </w:pPr>
            <w:r w:rsidRPr="007770C8">
              <w:t>phone</w:t>
            </w:r>
          </w:p>
        </w:tc>
      </w:tr>
      <w:tr w:rsidTr="0083004B">
        <w:tblPrEx>
          <w:tblW w:w="0" w:type="auto"/>
          <w:tblCellMar>
            <w:left w:w="62" w:type="dxa"/>
            <w:right w:w="62" w:type="dxa"/>
          </w:tblCellMar>
          <w:tblLook w:val="0000"/>
        </w:tblPrEx>
        <w:trPr>
          <w:trHeight w:val="1102"/>
        </w:trPr>
        <w:tc>
          <w:tcPr>
            <w:tcW w:w="0" w:type="auto"/>
            <w:gridSpan w:val="2"/>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client</w:t>
            </w:r>
          </w:p>
          <w:p w:rsidR="00000000" w:rsidRPr="007770C8" w:rsidP="007770C8">
            <w:pPr>
              <w:pStyle w:val="ListBullet"/>
            </w:pPr>
            <w:r w:rsidRPr="007770C8">
              <w:t xml:space="preserve">management </w:t>
            </w:r>
          </w:p>
          <w:p w:rsidR="00000000" w:rsidRPr="007770C8" w:rsidP="007770C8">
            <w:pPr>
              <w:pStyle w:val="ListBullet"/>
            </w:pPr>
            <w:r w:rsidRPr="007770C8">
              <w:t>other employees and supervisors</w:t>
            </w:r>
          </w:p>
          <w:p w:rsidR="00000000" w:rsidP="007770C8">
            <w:pPr>
              <w:pStyle w:val="ListBullet"/>
              <w:rPr>
                <w:lang w:val="en-NZ"/>
              </w:rPr>
            </w:pPr>
            <w:r w:rsidRPr="007770C8">
              <w:t>regulatory authorities</w:t>
            </w:r>
          </w:p>
        </w:tc>
      </w:tr>
      <w:tr w:rsidTr="008300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Documentation and records may include:</w:t>
            </w:r>
          </w:p>
        </w:tc>
        <w:tc>
          <w:tcPr>
            <w:tcW w:w="0" w:type="auto"/>
            <w:gridSpan w:val="2"/>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dangerous goods declarations and safety data sheets (SDS)/material safety data sheets (MSDS)</w:t>
            </w:r>
          </w:p>
          <w:p w:rsidR="00000000" w:rsidRPr="007770C8" w:rsidP="007770C8">
            <w:pPr>
              <w:pStyle w:val="ListBullet"/>
            </w:pPr>
            <w:r w:rsidRPr="007770C8">
              <w:t>emergency procedures</w:t>
            </w:r>
          </w:p>
          <w:p w:rsidR="00000000" w:rsidRPr="007770C8" w:rsidP="007770C8">
            <w:pPr>
              <w:pStyle w:val="ListBullet"/>
            </w:pPr>
            <w:r w:rsidRPr="007770C8">
              <w:t>goods manifests</w:t>
            </w:r>
          </w:p>
          <w:p w:rsidR="00000000" w:rsidRPr="007770C8" w:rsidP="007770C8">
            <w:pPr>
              <w:pStyle w:val="ListBullet"/>
            </w:pPr>
            <w:r w:rsidRPr="007770C8">
              <w:t>operations manuals, job specifications and induction documentation</w:t>
            </w:r>
          </w:p>
          <w:p w:rsidR="00000000" w:rsidRPr="007770C8" w:rsidP="007770C8">
            <w:pPr>
              <w:pStyle w:val="ListBullet"/>
            </w:pPr>
            <w:r w:rsidRPr="007770C8">
              <w:t>quality assurance procedures</w:t>
            </w:r>
          </w:p>
          <w:p w:rsidR="00000000" w:rsidRPr="007770C8" w:rsidP="007770C8">
            <w:pPr>
              <w:pStyle w:val="ListBullet"/>
            </w:pPr>
            <w:r w:rsidRPr="007770C8">
              <w:t>regulations and codes of practice relevant to import and export procedures</w:t>
            </w:r>
          </w:p>
          <w:p w:rsidR="00000000" w:rsidRPr="007770C8" w:rsidP="007770C8">
            <w:pPr>
              <w:pStyle w:val="ListBullet"/>
            </w:pPr>
            <w:r w:rsidRPr="007770C8">
              <w:t>relevant Australian Standards and certification requirements</w:t>
            </w:r>
          </w:p>
          <w:p w:rsidR="00000000" w:rsidRPr="007770C8" w:rsidP="007770C8">
            <w:pPr>
              <w:pStyle w:val="ListBullet"/>
            </w:pPr>
            <w:r w:rsidRPr="007770C8">
              <w:t>relevant database system</w:t>
            </w:r>
            <w:r w:rsidRPr="007770C8">
              <w:t xml:space="preserve">s </w:t>
            </w:r>
          </w:p>
          <w:p w:rsidR="00000000" w:rsidRPr="007770C8" w:rsidP="007770C8">
            <w:pPr>
              <w:pStyle w:val="ListBullet"/>
            </w:pPr>
            <w:r w:rsidRPr="007770C8">
              <w:t>workplace policies and procedures related to t permit requirements</w:t>
            </w:r>
          </w:p>
          <w:p w:rsidR="00000000" w:rsidP="007770C8">
            <w:pPr>
              <w:pStyle w:val="ListBullet"/>
              <w:rPr>
                <w:lang w:val="en-NZ"/>
              </w:rPr>
            </w:pPr>
            <w:r w:rsidRPr="007770C8">
              <w:t>other government documentation covering regulated trade (including online)</w:t>
            </w:r>
          </w:p>
        </w:tc>
      </w:tr>
      <w:tr w:rsidTr="008300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Restricted/prohibited goods/commodities subject to quarantine and wildlife conservation regulations or other r</w:t>
            </w:r>
            <w:r w:rsidRPr="007770C8">
              <w:t>egulatory and/or special permit requirements may include:</w:t>
            </w:r>
          </w:p>
        </w:tc>
        <w:tc>
          <w:tcPr>
            <w:tcW w:w="0" w:type="auto"/>
            <w:gridSpan w:val="2"/>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animals, fish and birds</w:t>
            </w:r>
          </w:p>
          <w:p w:rsidR="00000000" w:rsidRPr="007770C8" w:rsidP="007770C8">
            <w:pPr>
              <w:pStyle w:val="ListBullet"/>
            </w:pPr>
            <w:r w:rsidRPr="007770C8">
              <w:t>commodities containing ozone-depleting substances</w:t>
            </w:r>
          </w:p>
          <w:p w:rsidR="00000000" w:rsidRPr="007770C8" w:rsidP="007770C8">
            <w:pPr>
              <w:pStyle w:val="ListBullet"/>
            </w:pPr>
            <w:r w:rsidRPr="007770C8">
              <w:t>dangerous goods, explosives, firearms and ammunition</w:t>
            </w:r>
          </w:p>
          <w:p w:rsidR="00000000" w:rsidRPr="007770C8" w:rsidP="007770C8">
            <w:pPr>
              <w:pStyle w:val="ListBullet"/>
            </w:pPr>
            <w:r w:rsidRPr="007770C8">
              <w:t>flora and fauna</w:t>
            </w:r>
          </w:p>
          <w:p w:rsidR="00000000" w:rsidRPr="007770C8" w:rsidP="007770C8">
            <w:pPr>
              <w:pStyle w:val="ListBullet"/>
            </w:pPr>
            <w:r w:rsidRPr="007770C8">
              <w:t xml:space="preserve">goods and materials that may be used to construct explosives or weapons of mass destruction (WMD) </w:t>
            </w:r>
          </w:p>
          <w:p w:rsidR="00000000" w:rsidRPr="007770C8" w:rsidP="007770C8">
            <w:pPr>
              <w:pStyle w:val="ListBullet"/>
            </w:pPr>
            <w:r w:rsidRPr="007770C8">
              <w:t>hazardous waste</w:t>
            </w:r>
          </w:p>
          <w:p w:rsidR="00000000" w:rsidRPr="007770C8" w:rsidP="007770C8">
            <w:pPr>
              <w:pStyle w:val="ListBullet"/>
            </w:pPr>
            <w:r w:rsidRPr="007770C8">
              <w:t>heritage and cultural items</w:t>
            </w:r>
          </w:p>
          <w:p w:rsidR="00000000" w:rsidRPr="007770C8" w:rsidP="007770C8">
            <w:pPr>
              <w:pStyle w:val="ListBullet"/>
            </w:pPr>
            <w:r w:rsidRPr="007770C8">
              <w:t>horticultural and agricultural products</w:t>
            </w:r>
          </w:p>
          <w:p w:rsidR="00000000" w:rsidRPr="007770C8" w:rsidP="007770C8">
            <w:pPr>
              <w:pStyle w:val="ListBullet"/>
            </w:pPr>
            <w:r w:rsidRPr="007770C8">
              <w:t>imported foods</w:t>
            </w:r>
          </w:p>
          <w:p w:rsidR="00000000" w:rsidRPr="007770C8" w:rsidP="007770C8">
            <w:pPr>
              <w:pStyle w:val="ListBullet"/>
            </w:pPr>
            <w:r w:rsidRPr="007770C8">
              <w:t>industrial chemicals</w:t>
            </w:r>
          </w:p>
          <w:p w:rsidR="00000000" w:rsidRPr="007770C8" w:rsidP="007770C8">
            <w:pPr>
              <w:pStyle w:val="ListBullet"/>
            </w:pPr>
            <w:r w:rsidRPr="007770C8">
              <w:t>plant and animal products</w:t>
            </w:r>
          </w:p>
          <w:p w:rsidR="00000000" w:rsidRPr="007770C8" w:rsidP="007770C8">
            <w:pPr>
              <w:pStyle w:val="ListBullet"/>
            </w:pPr>
            <w:r w:rsidRPr="007770C8">
              <w:t>therapeutic</w:t>
            </w:r>
            <w:r w:rsidRPr="007770C8">
              <w:t xml:space="preserve"> goods and complementary medicines</w:t>
            </w:r>
          </w:p>
          <w:p w:rsidR="00000000" w:rsidRPr="007770C8" w:rsidP="007770C8">
            <w:pPr>
              <w:pStyle w:val="ListBullet"/>
            </w:pPr>
            <w:r w:rsidRPr="007770C8">
              <w:t>vehicles</w:t>
            </w:r>
          </w:p>
          <w:p w:rsidR="00000000" w:rsidRPr="007770C8" w:rsidP="007770C8">
            <w:pPr>
              <w:pStyle w:val="ListBullet"/>
            </w:pPr>
            <w:r w:rsidRPr="007770C8">
              <w:t xml:space="preserve">vessels </w:t>
            </w:r>
          </w:p>
          <w:p w:rsidR="00000000" w:rsidRPr="007770C8" w:rsidP="007770C8">
            <w:pPr>
              <w:pStyle w:val="ListBullet"/>
            </w:pPr>
            <w:r w:rsidRPr="007770C8">
              <w:t>wines and spirits</w:t>
            </w:r>
          </w:p>
          <w:p w:rsidR="00000000" w:rsidP="007770C8">
            <w:pPr>
              <w:pStyle w:val="ListBullet"/>
              <w:rPr>
                <w:lang w:val="en-NZ"/>
              </w:rPr>
            </w:pPr>
            <w:r w:rsidRPr="007770C8">
              <w:t>other commodities subject to Australian requiring special permits</w:t>
            </w:r>
          </w:p>
        </w:tc>
      </w:tr>
      <w:tr w:rsidTr="008300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70C8">
            <w:pPr>
              <w:pStyle w:val="BodyText"/>
              <w:rPr>
                <w:lang w:val="en-NZ"/>
              </w:rPr>
            </w:pPr>
            <w:r w:rsidRPr="007770C8">
              <w:t>Information on relevant aspects of specialist permit requirements may include:</w:t>
            </w:r>
          </w:p>
        </w:tc>
        <w:tc>
          <w:tcPr>
            <w:tcW w:w="0" w:type="auto"/>
            <w:gridSpan w:val="2"/>
            <w:tcBorders>
              <w:top w:val="nil"/>
              <w:left w:val="nil"/>
              <w:bottom w:val="nil"/>
              <w:right w:val="nil"/>
            </w:tcBorders>
            <w:tcMar>
              <w:top w:w="0" w:type="dxa"/>
              <w:left w:w="62" w:type="dxa"/>
              <w:bottom w:w="0" w:type="dxa"/>
              <w:right w:w="62" w:type="dxa"/>
            </w:tcMar>
          </w:tcPr>
          <w:p w:rsidR="00000000" w:rsidRPr="007770C8" w:rsidP="007770C8">
            <w:pPr>
              <w:pStyle w:val="ListBullet"/>
            </w:pPr>
            <w:r w:rsidRPr="007770C8">
              <w:t>quarantine permit requirements, such as:</w:t>
            </w:r>
          </w:p>
          <w:p w:rsidR="00000000" w:rsidRPr="007770C8" w:rsidP="007770C8">
            <w:pPr>
              <w:pStyle w:val="ListBullet2"/>
            </w:pPr>
            <w:r w:rsidRPr="007770C8">
              <w:t>animal quarantine</w:t>
            </w:r>
          </w:p>
          <w:p w:rsidR="00000000" w:rsidRPr="007770C8" w:rsidP="007770C8">
            <w:pPr>
              <w:pStyle w:val="ListBullet2"/>
            </w:pPr>
            <w:r w:rsidRPr="007770C8">
              <w:t>approved providers</w:t>
            </w:r>
          </w:p>
          <w:p w:rsidR="00000000" w:rsidRPr="007770C8" w:rsidP="007770C8">
            <w:pPr>
              <w:pStyle w:val="ListBullet2"/>
            </w:pPr>
            <w:r w:rsidRPr="007770C8">
              <w:t>cargo clearance</w:t>
            </w:r>
          </w:p>
          <w:p w:rsidR="00000000" w:rsidRPr="007770C8" w:rsidP="007770C8">
            <w:pPr>
              <w:pStyle w:val="ListBullet2"/>
            </w:pPr>
            <w:r w:rsidRPr="007770C8">
              <w:t>conversion quantities</w:t>
            </w:r>
          </w:p>
          <w:p w:rsidR="00000000" w:rsidRPr="007770C8" w:rsidP="007770C8">
            <w:pPr>
              <w:pStyle w:val="ListBullet2"/>
            </w:pPr>
            <w:r w:rsidRPr="007770C8">
              <w:t>pests and diseases</w:t>
            </w:r>
          </w:p>
          <w:p w:rsidR="00000000" w:rsidRPr="007770C8" w:rsidP="007770C8">
            <w:pPr>
              <w:pStyle w:val="ListBullet2"/>
            </w:pPr>
            <w:r w:rsidRPr="007770C8">
              <w:t>plant and animal exports</w:t>
            </w:r>
          </w:p>
          <w:p w:rsidR="00000000" w:rsidRPr="007770C8" w:rsidP="007770C8">
            <w:pPr>
              <w:pStyle w:val="ListBullet2"/>
            </w:pPr>
            <w:r w:rsidRPr="007770C8">
              <w:t>plant quarantine</w:t>
            </w:r>
          </w:p>
          <w:p w:rsidR="00000000" w:rsidRPr="007770C8" w:rsidP="007770C8">
            <w:pPr>
              <w:pStyle w:val="ListBullet2"/>
            </w:pPr>
            <w:r w:rsidRPr="007770C8">
              <w:t>origin</w:t>
            </w:r>
          </w:p>
          <w:p w:rsidR="00000000" w:rsidRPr="007770C8" w:rsidP="007770C8">
            <w:pPr>
              <w:pStyle w:val="ListBullet2"/>
            </w:pPr>
            <w:r w:rsidRPr="007770C8">
              <w:t>prescribed substances in foods</w:t>
            </w:r>
          </w:p>
          <w:p w:rsidR="00000000" w:rsidRPr="007770C8" w:rsidP="007770C8">
            <w:pPr>
              <w:pStyle w:val="ListBullet2"/>
            </w:pPr>
            <w:r w:rsidRPr="007770C8">
              <w:t>quarantine treatment</w:t>
            </w:r>
          </w:p>
          <w:p w:rsidR="00000000" w:rsidRPr="007770C8" w:rsidP="007770C8">
            <w:pPr>
              <w:pStyle w:val="ListBullet2"/>
            </w:pPr>
            <w:r w:rsidRPr="007770C8">
              <w:t>treatments undertak</w:t>
            </w:r>
            <w:r w:rsidRPr="007770C8">
              <w:t>en</w:t>
            </w:r>
          </w:p>
          <w:p w:rsidR="00000000" w:rsidRPr="007770C8" w:rsidP="007770C8">
            <w:pPr>
              <w:pStyle w:val="ListBullet"/>
            </w:pPr>
            <w:r w:rsidRPr="007770C8">
              <w:t>wildlife conservation requirements, such as:</w:t>
            </w:r>
          </w:p>
          <w:p w:rsidR="00000000" w:rsidRPr="007770C8" w:rsidP="007770C8">
            <w:pPr>
              <w:pStyle w:val="ListBullet2"/>
            </w:pPr>
            <w:r w:rsidRPr="007770C8">
              <w:t>acquittals and specimen export records (SER)</w:t>
            </w:r>
          </w:p>
          <w:p w:rsidR="00000000" w:rsidRPr="007770C8" w:rsidP="007770C8">
            <w:pPr>
              <w:pStyle w:val="ListBullet2"/>
            </w:pPr>
            <w:r w:rsidRPr="007770C8">
              <w:t xml:space="preserve">export/import regulations </w:t>
            </w:r>
          </w:p>
          <w:p w:rsidR="00000000" w:rsidRPr="007770C8" w:rsidP="007770C8">
            <w:pPr>
              <w:pStyle w:val="ListBullet2"/>
            </w:pPr>
            <w:r w:rsidRPr="007770C8">
              <w:t>international treaties for wildlife conservation</w:t>
            </w:r>
          </w:p>
          <w:p w:rsidR="00000000" w:rsidRPr="007770C8" w:rsidP="007770C8">
            <w:pPr>
              <w:pStyle w:val="ListBullet2"/>
            </w:pPr>
            <w:r w:rsidRPr="007770C8">
              <w:t xml:space="preserve">special permit validation for exports </w:t>
            </w:r>
          </w:p>
          <w:p w:rsidR="00000000" w:rsidRPr="007770C8" w:rsidP="007770C8">
            <w:pPr>
              <w:pStyle w:val="ListBullet2"/>
            </w:pPr>
            <w:r w:rsidRPr="007770C8">
              <w:t xml:space="preserve">wildlife conservation </w:t>
            </w:r>
          </w:p>
          <w:p w:rsidR="00000000" w:rsidRPr="007770C8" w:rsidP="007770C8">
            <w:pPr>
              <w:pStyle w:val="ListBullet"/>
            </w:pPr>
            <w:r w:rsidRPr="007770C8">
              <w:t>other special permit requirements, such as:</w:t>
            </w:r>
          </w:p>
          <w:p w:rsidR="00000000" w:rsidRPr="007770C8" w:rsidP="007770C8">
            <w:pPr>
              <w:pStyle w:val="ListBullet2"/>
            </w:pPr>
            <w:r w:rsidRPr="007770C8">
              <w:t>commodities containing ozone-depleting substances</w:t>
            </w:r>
          </w:p>
          <w:p w:rsidR="00000000" w:rsidRPr="007770C8" w:rsidP="007770C8">
            <w:pPr>
              <w:pStyle w:val="ListBullet2"/>
            </w:pPr>
            <w:r w:rsidRPr="007770C8">
              <w:t>dangerous goods, explosives, firearms, ammunition; chemical, biological and radioactive weapons materials and components; other prohibited imports and exports</w:t>
            </w:r>
          </w:p>
          <w:p w:rsidR="00000000" w:rsidRPr="007770C8" w:rsidP="007770C8">
            <w:pPr>
              <w:pStyle w:val="ListBullet2"/>
            </w:pPr>
            <w:r w:rsidRPr="007770C8">
              <w:t>ha</w:t>
            </w:r>
            <w:r w:rsidRPr="007770C8">
              <w:t>zardous waste</w:t>
            </w:r>
          </w:p>
          <w:p w:rsidR="00000000" w:rsidRPr="007770C8" w:rsidP="007770C8">
            <w:pPr>
              <w:pStyle w:val="ListBullet2"/>
            </w:pPr>
            <w:r w:rsidRPr="007770C8">
              <w:t>heritage and cultural items</w:t>
            </w:r>
          </w:p>
          <w:p w:rsidR="00000000" w:rsidRPr="007770C8" w:rsidP="007770C8">
            <w:pPr>
              <w:pStyle w:val="ListBullet2"/>
            </w:pPr>
            <w:r w:rsidRPr="007770C8">
              <w:t>imported food program and permit regulations</w:t>
            </w:r>
          </w:p>
          <w:p w:rsidR="00000000" w:rsidRPr="007770C8" w:rsidP="007770C8">
            <w:pPr>
              <w:pStyle w:val="ListBullet2"/>
            </w:pPr>
            <w:r w:rsidRPr="007770C8">
              <w:t>prescribed amounts of cash</w:t>
            </w:r>
          </w:p>
          <w:p w:rsidR="00000000" w:rsidRPr="007770C8" w:rsidP="007770C8">
            <w:pPr>
              <w:pStyle w:val="ListBullet2"/>
            </w:pPr>
            <w:r w:rsidRPr="007770C8">
              <w:t>requirements for Therapeutic Goods Administration (TGA) permits</w:t>
            </w:r>
          </w:p>
        </w:tc>
      </w:tr>
    </w:tbl>
    <w:p w:rsidR="00000000" w:rsidRPr="007770C8" w:rsidP="007770C8">
      <w:pPr>
        <w:pStyle w:val="BodyText"/>
      </w:pPr>
    </w:p>
    <w:p w:rsidR="00000000" w:rsidRPr="007770C8" w:rsidP="007770C8">
      <w:pPr>
        <w:pStyle w:val="AllowPageBreak"/>
      </w:pPr>
    </w:p>
    <w:p w:rsidR="00000000" w:rsidRPr="007770C8" w:rsidP="007770C8">
      <w:pPr>
        <w:pStyle w:val="Heading1"/>
      </w:pPr>
      <w:bookmarkStart w:id="12" w:name="O_628329"/>
      <w:bookmarkEnd w:id="12"/>
      <w:r w:rsidRPr="007770C8">
        <w:t>Unit Sector(s)</w:t>
      </w:r>
    </w:p>
    <w:p w:rsidR="00000000" w:rsidRPr="007770C8" w:rsidP="007770C8">
      <w:pPr>
        <w:pStyle w:val="BodyText"/>
      </w:pPr>
      <w:r w:rsidRPr="007770C8">
        <w:t>Not applicable.</w:t>
      </w:r>
    </w:p>
    <w:p w:rsidR="00000000" w:rsidRPr="007770C8" w:rsidP="007770C8">
      <w:pPr>
        <w:pStyle w:val="AllowPageBreak"/>
      </w:pPr>
    </w:p>
    <w:p w:rsidR="00000000" w:rsidRPr="007770C8" w:rsidP="007770C8">
      <w:pPr>
        <w:pStyle w:val="Heading1"/>
      </w:pPr>
      <w:bookmarkStart w:id="13" w:name="O_628330"/>
      <w:bookmarkEnd w:id="13"/>
      <w:r w:rsidRPr="007770C8">
        <w:t>Competency Field</w:t>
      </w:r>
    </w:p>
    <w:p w:rsidR="00000000" w:rsidRPr="007770C8" w:rsidP="007770C8">
      <w:pPr>
        <w:pStyle w:val="BodyText"/>
      </w:pPr>
      <w:r w:rsidRPr="007770C8">
        <w:t>X – Logistics</w:t>
      </w:r>
    </w:p>
    <w:p w:rsidR="00000000" w:rsidRPr="007770C8" w:rsidP="007770C8"/>
    <w:sectPr w:rsidSect="00777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C8" w:rsidRPr="0083004B" w:rsidP="00830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4B" w:rsidP="00777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3004B" w:rsidP="007770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004B" w:rsidP="00777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C8" w:rsidRPr="0083004B" w:rsidP="008300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4B" w:rsidRPr="002D2AF8" w:rsidP="007770C8">
    <w:pPr>
      <w:pStyle w:val="Header"/>
      <w:framePr w:wrap="around"/>
    </w:pPr>
    <w:r>
      <w:fldChar w:fldCharType="begin"/>
    </w:r>
    <w:r>
      <w:instrText xml:space="preserve"> TITLE   \* MERGEFORMAT </w:instrText>
    </w:r>
    <w:r>
      <w:fldChar w:fldCharType="separate"/>
    </w:r>
    <w:r>
      <w:t>TLIX5048A Determine import and/or export prohibitions and/or restrictions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3004B" w:rsidP="00777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2B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4A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12B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0C8"/>
    <w:pPr>
      <w:spacing w:before="360" w:after="60"/>
      <w:outlineLvl w:val="0"/>
    </w:pPr>
    <w:rPr>
      <w:sz w:val="32"/>
    </w:rPr>
  </w:style>
  <w:style w:type="paragraph" w:styleId="Heading2">
    <w:name w:val="heading 2"/>
    <w:basedOn w:val="HeadingBase"/>
    <w:next w:val="BodyText"/>
    <w:link w:val="Heading2Char"/>
    <w:qFormat/>
    <w:rsid w:val="007770C8"/>
    <w:pPr>
      <w:keepLines/>
      <w:spacing w:before="240" w:after="120"/>
      <w:outlineLvl w:val="1"/>
    </w:pPr>
    <w:rPr>
      <w:sz w:val="28"/>
      <w:szCs w:val="40"/>
    </w:rPr>
  </w:style>
  <w:style w:type="paragraph" w:styleId="Heading3">
    <w:name w:val="heading 3"/>
    <w:basedOn w:val="HeadingBase"/>
    <w:next w:val="BodyText"/>
    <w:link w:val="Heading3Char"/>
    <w:qFormat/>
    <w:rsid w:val="007770C8"/>
    <w:pPr>
      <w:spacing w:before="180" w:after="120"/>
      <w:outlineLvl w:val="2"/>
    </w:pPr>
    <w:rPr>
      <w:spacing w:val="-10"/>
      <w:kern w:val="32"/>
    </w:rPr>
  </w:style>
  <w:style w:type="paragraph" w:styleId="Heading4">
    <w:name w:val="heading 4"/>
    <w:basedOn w:val="HeadingBase"/>
    <w:next w:val="BodyText"/>
    <w:link w:val="Heading4Char"/>
    <w:qFormat/>
    <w:rsid w:val="007770C8"/>
    <w:pPr>
      <w:spacing w:before="160" w:after="120"/>
      <w:outlineLvl w:val="3"/>
    </w:pPr>
    <w:rPr>
      <w:sz w:val="22"/>
    </w:rPr>
  </w:style>
  <w:style w:type="paragraph" w:styleId="Heading5">
    <w:name w:val="heading 5"/>
    <w:basedOn w:val="HeadingBase"/>
    <w:next w:val="Normal"/>
    <w:link w:val="Heading5Char"/>
    <w:qFormat/>
    <w:rsid w:val="007770C8"/>
    <w:pPr>
      <w:spacing w:before="80"/>
      <w:outlineLvl w:val="4"/>
    </w:pPr>
    <w:rPr>
      <w:color w:val="918585"/>
      <w:sz w:val="20"/>
    </w:rPr>
  </w:style>
  <w:style w:type="paragraph" w:styleId="Heading6">
    <w:name w:val="heading 6"/>
    <w:basedOn w:val="HeadingBase"/>
    <w:next w:val="Normal"/>
    <w:link w:val="Heading6Char"/>
    <w:qFormat/>
    <w:rsid w:val="007770C8"/>
    <w:pPr>
      <w:spacing w:before="60"/>
      <w:outlineLvl w:val="5"/>
    </w:pPr>
    <w:rPr>
      <w:color w:val="918585"/>
      <w:sz w:val="20"/>
    </w:rPr>
  </w:style>
  <w:style w:type="paragraph" w:styleId="Heading7">
    <w:name w:val="heading 7"/>
    <w:basedOn w:val="Normal"/>
    <w:next w:val="Normal"/>
    <w:link w:val="Heading7Char"/>
    <w:qFormat/>
    <w:rsid w:val="007770C8"/>
    <w:pPr>
      <w:ind w:left="720"/>
      <w:outlineLvl w:val="6"/>
    </w:pPr>
    <w:rPr>
      <w:i/>
    </w:rPr>
  </w:style>
  <w:style w:type="paragraph" w:styleId="Heading8">
    <w:name w:val="heading 8"/>
    <w:basedOn w:val="Normal"/>
    <w:next w:val="Normal"/>
    <w:link w:val="Heading8Char"/>
    <w:qFormat/>
    <w:rsid w:val="007770C8"/>
    <w:pPr>
      <w:ind w:left="720"/>
      <w:outlineLvl w:val="7"/>
    </w:pPr>
    <w:rPr>
      <w:i/>
    </w:rPr>
  </w:style>
  <w:style w:type="paragraph" w:styleId="Heading9">
    <w:name w:val="heading 9"/>
    <w:basedOn w:val="Normal"/>
    <w:next w:val="Normal"/>
    <w:link w:val="Heading9Char"/>
    <w:qFormat/>
    <w:rsid w:val="007770C8"/>
    <w:pPr>
      <w:ind w:left="720"/>
      <w:outlineLvl w:val="8"/>
    </w:pPr>
    <w:rPr>
      <w:i/>
    </w:rPr>
  </w:style>
  <w:style w:type="character" w:default="1" w:styleId="DefaultParagraphFont">
    <w:name w:val="Default Paragraph Font"/>
    <w:uiPriority w:val="1"/>
    <w:unhideWhenUsed/>
    <w:rsid w:val="00777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0C8"/>
  </w:style>
  <w:style w:type="character" w:customStyle="1" w:styleId="Heading1Char">
    <w:name w:val="Heading 1 Char"/>
    <w:basedOn w:val="DefaultParagraphFont"/>
    <w:link w:val="Heading1"/>
    <w:rsid w:val="007770C8"/>
    <w:rPr>
      <w:rFonts w:ascii="Times New Roman" w:eastAsia="Times New Roman" w:hAnsi="Times New Roman" w:cs="Times New Roman"/>
      <w:b/>
      <w:sz w:val="32"/>
      <w:szCs w:val="20"/>
      <w:lang w:eastAsia="en-US"/>
    </w:rPr>
  </w:style>
  <w:style w:type="paragraph" w:styleId="BodyText">
    <w:name w:val="Body Text"/>
    <w:basedOn w:val="Normal"/>
    <w:link w:val="BodyTextChar"/>
    <w:rsid w:val="00777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0C8"/>
    <w:rPr>
      <w:rFonts w:ascii="Times New Roman" w:eastAsia="Times New Roman" w:hAnsi="Times New Roman" w:cs="Times New Roman"/>
      <w:sz w:val="24"/>
      <w:lang w:eastAsia="en-US"/>
    </w:rPr>
  </w:style>
  <w:style w:type="paragraph" w:styleId="ListBullet">
    <w:name w:val="List Bullet"/>
    <w:basedOn w:val="List"/>
    <w:rsid w:val="007770C8"/>
    <w:pPr>
      <w:numPr>
        <w:numId w:val="13"/>
      </w:numPr>
      <w:tabs>
        <w:tab w:val="clear" w:pos="340"/>
      </w:tabs>
      <w:spacing w:before="40" w:after="40"/>
    </w:pPr>
  </w:style>
  <w:style w:type="character" w:customStyle="1" w:styleId="SpecialBold">
    <w:name w:val="Special Bold"/>
    <w:basedOn w:val="DefaultParagraphFont"/>
    <w:rsid w:val="007770C8"/>
    <w:rPr>
      <w:b/>
      <w:spacing w:val="0"/>
    </w:rPr>
  </w:style>
  <w:style w:type="paragraph" w:styleId="ListBullet2">
    <w:name w:val="List Bullet 2"/>
    <w:basedOn w:val="List2"/>
    <w:rsid w:val="007770C8"/>
    <w:pPr>
      <w:numPr>
        <w:numId w:val="14"/>
      </w:numPr>
      <w:tabs>
        <w:tab w:val="clear" w:pos="680"/>
      </w:tabs>
    </w:pPr>
  </w:style>
  <w:style w:type="paragraph" w:customStyle="1" w:styleId="SuperHeading">
    <w:name w:val="SuperHeading"/>
    <w:basedOn w:val="Normal"/>
    <w:rsid w:val="007770C8"/>
    <w:pPr>
      <w:spacing w:before="240" w:after="120"/>
      <w:outlineLvl w:val="0"/>
    </w:pPr>
    <w:rPr>
      <w:rFonts w:ascii="Times New Roman" w:hAnsi="Times New Roman"/>
      <w:b/>
      <w:sz w:val="32"/>
    </w:rPr>
  </w:style>
  <w:style w:type="paragraph" w:customStyle="1" w:styleId="AllowPageBreak">
    <w:name w:val="AllowPageBreak"/>
    <w:rsid w:val="00777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0C8"/>
    <w:rPr>
      <w:rFonts w:ascii="Courier New" w:eastAsia="Times New Roman" w:hAnsi="Courier New" w:cs="Times New Roman"/>
      <w:i/>
      <w:szCs w:val="20"/>
      <w:lang w:eastAsia="en-US"/>
    </w:rPr>
  </w:style>
  <w:style w:type="paragraph" w:customStyle="1" w:styleId="HeadingBase">
    <w:name w:val="Heading Base"/>
    <w:rsid w:val="00777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0C8"/>
    <w:pPr>
      <w:tabs>
        <w:tab w:val="right" w:leader="dot" w:pos="9072"/>
      </w:tabs>
      <w:ind w:left="567"/>
    </w:pPr>
    <w:rPr>
      <w:szCs w:val="22"/>
    </w:rPr>
  </w:style>
  <w:style w:type="paragraph" w:customStyle="1" w:styleId="TOCBase">
    <w:name w:val="TOC Base"/>
    <w:rsid w:val="00777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0C8"/>
    <w:pPr>
      <w:tabs>
        <w:tab w:val="right" w:leader="dot" w:pos="9072"/>
      </w:tabs>
      <w:spacing w:before="40" w:after="40"/>
      <w:ind w:left="284"/>
    </w:pPr>
    <w:rPr>
      <w:rFonts w:ascii="Times New Roman" w:hAnsi="Times New Roman"/>
    </w:rPr>
  </w:style>
  <w:style w:type="paragraph" w:styleId="TOC1">
    <w:name w:val="toc 1"/>
    <w:basedOn w:val="TOCBase"/>
    <w:next w:val="Normal"/>
    <w:rsid w:val="00777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0C8"/>
    <w:rPr>
      <w:rFonts w:ascii="Times New Roman" w:eastAsia="Times New Roman" w:hAnsi="Times New Roman" w:cs="Times New Roman"/>
      <w:sz w:val="16"/>
      <w:lang w:eastAsia="en-US"/>
    </w:rPr>
  </w:style>
  <w:style w:type="paragraph" w:styleId="Title">
    <w:name w:val="Title"/>
    <w:basedOn w:val="HeadingBase"/>
    <w:link w:val="TitleChar"/>
    <w:qFormat/>
    <w:rsid w:val="007770C8"/>
    <w:pPr>
      <w:spacing w:before="5040"/>
      <w:jc w:val="center"/>
    </w:pPr>
    <w:rPr>
      <w:sz w:val="48"/>
      <w:szCs w:val="72"/>
      <w:lang w:val="en-US"/>
    </w:rPr>
  </w:style>
  <w:style w:type="character" w:customStyle="1" w:styleId="TitleChar">
    <w:name w:val="Title Char"/>
    <w:basedOn w:val="DefaultParagraphFont"/>
    <w:link w:val="Title"/>
    <w:rsid w:val="00777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0C8"/>
    <w:pPr>
      <w:tabs>
        <w:tab w:val="left" w:pos="3600"/>
        <w:tab w:val="left" w:pos="3958"/>
      </w:tabs>
    </w:pPr>
  </w:style>
  <w:style w:type="paragraph" w:styleId="List">
    <w:name w:val="List"/>
    <w:basedOn w:val="BodyText"/>
    <w:next w:val="BodyText"/>
    <w:rsid w:val="007770C8"/>
    <w:pPr>
      <w:tabs>
        <w:tab w:val="left" w:pos="340"/>
      </w:tabs>
      <w:spacing w:before="60" w:after="60"/>
      <w:ind w:left="340" w:hanging="340"/>
    </w:pPr>
  </w:style>
  <w:style w:type="paragraph" w:customStyle="1" w:styleId="Note">
    <w:name w:val="Note"/>
    <w:basedOn w:val="BodyText"/>
    <w:rsid w:val="00777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0C8"/>
    <w:pPr>
      <w:framePr w:wrap="auto" w:hAnchor="text" w:y="6049"/>
    </w:pPr>
    <w:rPr>
      <w:color w:val="000000"/>
      <w:sz w:val="40"/>
    </w:rPr>
  </w:style>
  <w:style w:type="paragraph" w:customStyle="1" w:styleId="TOCTitle">
    <w:name w:val="TOCTitle"/>
    <w:basedOn w:val="Heading1"/>
    <w:rsid w:val="007770C8"/>
    <w:pPr>
      <w:spacing w:after="240"/>
      <w:jc w:val="center"/>
      <w:outlineLvl w:val="9"/>
    </w:pPr>
    <w:rPr>
      <w:caps/>
    </w:rPr>
  </w:style>
  <w:style w:type="paragraph" w:customStyle="1" w:styleId="Version">
    <w:name w:val="Version"/>
    <w:rsid w:val="00777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0C8"/>
    <w:pPr>
      <w:keepNext w:val="0"/>
      <w:tabs>
        <w:tab w:val="right" w:pos="4176"/>
      </w:tabs>
      <w:ind w:left="198" w:hanging="198"/>
    </w:pPr>
    <w:rPr>
      <w:rFonts w:ascii="Garamond" w:hAnsi="Garamond"/>
    </w:rPr>
  </w:style>
  <w:style w:type="paragraph" w:styleId="IndexHeading">
    <w:name w:val="index heading"/>
    <w:basedOn w:val="Normal"/>
    <w:next w:val="Index1"/>
    <w:semiHidden/>
    <w:rsid w:val="007770C8"/>
    <w:pPr>
      <w:spacing w:before="120" w:after="120"/>
    </w:pPr>
    <w:rPr>
      <w:rFonts w:ascii="Arial" w:hAnsi="Arial"/>
      <w:b/>
      <w:color w:val="918585"/>
      <w:sz w:val="24"/>
    </w:rPr>
  </w:style>
  <w:style w:type="paragraph" w:styleId="Header">
    <w:name w:val="header"/>
    <w:basedOn w:val="Normal"/>
    <w:link w:val="HeaderChar"/>
    <w:rsid w:val="00777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0C8"/>
    <w:rPr>
      <w:rFonts w:ascii="Times New Roman" w:eastAsia="Times New Roman" w:hAnsi="Times New Roman" w:cs="Times New Roman"/>
      <w:sz w:val="16"/>
      <w:szCs w:val="20"/>
      <w:lang w:val="en-GB" w:eastAsia="en-US"/>
    </w:rPr>
  </w:style>
  <w:style w:type="paragraph" w:customStyle="1" w:styleId="Chapter">
    <w:name w:val="Chapter"/>
    <w:basedOn w:val="Normal"/>
    <w:rsid w:val="007770C8"/>
    <w:pPr>
      <w:spacing w:before="240"/>
    </w:pPr>
    <w:rPr>
      <w:rFonts w:ascii="Times New Roman" w:hAnsi="Times New Roman"/>
      <w:smallCaps/>
      <w:spacing w:val="80"/>
      <w:sz w:val="28"/>
    </w:rPr>
  </w:style>
  <w:style w:type="paragraph" w:customStyle="1" w:styleId="InChapter">
    <w:name w:val="InChapter"/>
    <w:basedOn w:val="Heading3"/>
    <w:rsid w:val="007770C8"/>
    <w:pPr>
      <w:spacing w:after="240"/>
      <w:outlineLvl w:val="9"/>
    </w:pPr>
    <w:rPr>
      <w:noProof/>
    </w:rPr>
  </w:style>
  <w:style w:type="paragraph" w:styleId="Index2">
    <w:name w:val="index 2"/>
    <w:basedOn w:val="Normal"/>
    <w:next w:val="Normal"/>
    <w:semiHidden/>
    <w:rsid w:val="007770C8"/>
    <w:pPr>
      <w:tabs>
        <w:tab w:val="right" w:pos="4176"/>
      </w:tabs>
      <w:ind w:left="568" w:hanging="284"/>
    </w:pPr>
    <w:rPr>
      <w:rFonts w:ascii="Garamond" w:hAnsi="Garamond"/>
    </w:rPr>
  </w:style>
  <w:style w:type="paragraph" w:customStyle="1" w:styleId="Byline">
    <w:name w:val="Byline"/>
    <w:rsid w:val="00777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0C8"/>
    <w:pPr>
      <w:tabs>
        <w:tab w:val="clear" w:pos="3600"/>
        <w:tab w:val="clear" w:pos="3958"/>
      </w:tabs>
      <w:jc w:val="right"/>
    </w:pPr>
  </w:style>
  <w:style w:type="character" w:styleId="Emphasis">
    <w:name w:val="Emphasis"/>
    <w:basedOn w:val="DefaultParagraphFont"/>
    <w:qFormat/>
    <w:rsid w:val="007770C8"/>
    <w:rPr>
      <w:i/>
    </w:rPr>
  </w:style>
  <w:style w:type="paragraph" w:styleId="Caption">
    <w:name w:val="caption"/>
    <w:basedOn w:val="BodyText"/>
    <w:next w:val="Normal"/>
    <w:qFormat/>
    <w:rsid w:val="007770C8"/>
    <w:pPr>
      <w:framePr w:w="2268" w:hSpace="181" w:vSpace="181" w:wrap="around" w:vAnchor="text" w:hAnchor="page" w:x="1135" w:y="285" w:anchorLock="1"/>
    </w:pPr>
    <w:rPr>
      <w:i/>
    </w:rPr>
  </w:style>
  <w:style w:type="paragraph" w:customStyle="1" w:styleId="MiniTOCTitle">
    <w:name w:val="MiniTOCTitle"/>
    <w:basedOn w:val="Heading4"/>
    <w:rsid w:val="007770C8"/>
    <w:pPr>
      <w:spacing w:before="240"/>
      <w:outlineLvl w:val="9"/>
    </w:pPr>
    <w:rPr>
      <w:noProof/>
      <w:sz w:val="24"/>
    </w:rPr>
  </w:style>
  <w:style w:type="paragraph" w:customStyle="1" w:styleId="MiniTOCItem">
    <w:name w:val="MiniTOCItem"/>
    <w:basedOn w:val="ListBullet"/>
    <w:rsid w:val="007770C8"/>
    <w:pPr>
      <w:numPr>
        <w:numId w:val="0"/>
      </w:numPr>
      <w:tabs>
        <w:tab w:val="right" w:leader="dot" w:pos="6521"/>
      </w:tabs>
      <w:spacing w:before="0" w:after="0"/>
    </w:pPr>
  </w:style>
  <w:style w:type="paragraph" w:customStyle="1" w:styleId="TOFTitle">
    <w:name w:val="TOFTitle"/>
    <w:basedOn w:val="TOCTitle"/>
    <w:rsid w:val="007770C8"/>
  </w:style>
  <w:style w:type="paragraph" w:styleId="TableofFigures">
    <w:name w:val="table of figures"/>
    <w:basedOn w:val="Normal"/>
    <w:next w:val="Normal"/>
    <w:semiHidden/>
    <w:rsid w:val="007770C8"/>
    <w:pPr>
      <w:tabs>
        <w:tab w:val="right" w:leader="dot" w:pos="9072"/>
      </w:tabs>
      <w:ind w:left="970" w:hanging="403"/>
    </w:pPr>
    <w:rPr>
      <w:rFonts w:ascii="Times New Roman" w:hAnsi="Times New Roman"/>
      <w:b/>
    </w:rPr>
  </w:style>
  <w:style w:type="paragraph" w:styleId="ListNumber">
    <w:name w:val="List Number"/>
    <w:basedOn w:val="List"/>
    <w:rsid w:val="007770C8"/>
    <w:pPr>
      <w:numPr>
        <w:numId w:val="11"/>
      </w:numPr>
    </w:pPr>
  </w:style>
  <w:style w:type="character" w:customStyle="1" w:styleId="WingdingSymbols">
    <w:name w:val="Wingding Symbols"/>
    <w:rsid w:val="007770C8"/>
    <w:rPr>
      <w:rFonts w:ascii="Wingdings" w:hAnsi="Wingdings"/>
    </w:rPr>
  </w:style>
  <w:style w:type="paragraph" w:customStyle="1" w:styleId="TableHeading">
    <w:name w:val="Table Heading"/>
    <w:basedOn w:val="HeadingBase"/>
    <w:rsid w:val="007770C8"/>
    <w:pPr>
      <w:keepLines/>
      <w:pBdr>
        <w:bottom w:val="single" w:sz="6" w:space="1" w:color="918585"/>
      </w:pBdr>
      <w:spacing w:before="240"/>
    </w:pPr>
  </w:style>
  <w:style w:type="character" w:customStyle="1" w:styleId="HotSpot">
    <w:name w:val="HotSpot"/>
    <w:rsid w:val="007770C8"/>
    <w:rPr>
      <w:color w:val="0033CC"/>
      <w:u w:val="none"/>
    </w:rPr>
  </w:style>
  <w:style w:type="paragraph" w:customStyle="1" w:styleId="BodyTextRight">
    <w:name w:val="Body Text Right"/>
    <w:basedOn w:val="BodyText"/>
    <w:rsid w:val="007770C8"/>
    <w:pPr>
      <w:spacing w:before="0" w:after="0"/>
      <w:jc w:val="right"/>
    </w:pPr>
  </w:style>
  <w:style w:type="paragraph" w:styleId="Index3">
    <w:name w:val="index 3"/>
    <w:basedOn w:val="ListNumber2"/>
    <w:next w:val="Normal"/>
    <w:semiHidden/>
    <w:rsid w:val="007770C8"/>
    <w:pPr>
      <w:numPr>
        <w:numId w:val="0"/>
      </w:numPr>
      <w:tabs>
        <w:tab w:val="right" w:leader="dot" w:pos="4176"/>
      </w:tabs>
    </w:pPr>
  </w:style>
  <w:style w:type="paragraph" w:styleId="ListNumber2">
    <w:name w:val="List Number 2"/>
    <w:basedOn w:val="List2"/>
    <w:rsid w:val="007770C8"/>
    <w:pPr>
      <w:numPr>
        <w:numId w:val="10"/>
      </w:numPr>
      <w:tabs>
        <w:tab w:val="clear" w:pos="1060"/>
      </w:tabs>
    </w:pPr>
  </w:style>
  <w:style w:type="paragraph" w:customStyle="1" w:styleId="MarginNote">
    <w:name w:val="Margin Note"/>
    <w:basedOn w:val="BodyText"/>
    <w:rsid w:val="00777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0C8"/>
    <w:rPr>
      <w:sz w:val="32"/>
    </w:rPr>
  </w:style>
  <w:style w:type="paragraph" w:customStyle="1" w:styleId="HeadingProcedure">
    <w:name w:val="Heading Procedure"/>
    <w:basedOn w:val="HeadingBase"/>
    <w:next w:val="Normal"/>
    <w:rsid w:val="007770C8"/>
    <w:pPr>
      <w:tabs>
        <w:tab w:val="left" w:pos="0"/>
      </w:tabs>
      <w:spacing w:before="120" w:after="60"/>
    </w:pPr>
    <w:rPr>
      <w:i/>
      <w:color w:val="918585"/>
      <w:sz w:val="22"/>
    </w:rPr>
  </w:style>
  <w:style w:type="paragraph" w:customStyle="1" w:styleId="TableBodyText">
    <w:name w:val="Table Body Text"/>
    <w:basedOn w:val="BodyText"/>
    <w:rsid w:val="007770C8"/>
    <w:pPr>
      <w:spacing w:before="60" w:after="60"/>
    </w:pPr>
  </w:style>
  <w:style w:type="paragraph" w:styleId="ListContinue">
    <w:name w:val="List Continue"/>
    <w:basedOn w:val="List"/>
    <w:rsid w:val="007770C8"/>
    <w:pPr>
      <w:ind w:firstLine="0"/>
    </w:pPr>
  </w:style>
  <w:style w:type="paragraph" w:customStyle="1" w:styleId="ListNote">
    <w:name w:val="List Note"/>
    <w:basedOn w:val="List"/>
    <w:rsid w:val="007770C8"/>
    <w:pPr>
      <w:pBdr>
        <w:top w:val="single" w:sz="6" w:space="2" w:color="918585"/>
        <w:bottom w:val="single" w:sz="6" w:space="2" w:color="918585"/>
      </w:pBdr>
      <w:tabs>
        <w:tab w:val="left" w:pos="1021"/>
      </w:tabs>
      <w:ind w:firstLine="0"/>
    </w:pPr>
  </w:style>
  <w:style w:type="paragraph" w:customStyle="1" w:styleId="Warning">
    <w:name w:val="Warning"/>
    <w:basedOn w:val="BodyText"/>
    <w:rsid w:val="007770C8"/>
    <w:pPr>
      <w:shd w:val="clear" w:color="auto" w:fill="D9D9D9"/>
      <w:tabs>
        <w:tab w:val="left" w:pos="992"/>
      </w:tabs>
      <w:ind w:left="119" w:right="119"/>
    </w:pPr>
    <w:rPr>
      <w:sz w:val="20"/>
    </w:rPr>
  </w:style>
  <w:style w:type="paragraph" w:customStyle="1" w:styleId="MarginIcons">
    <w:name w:val="Margin Icons"/>
    <w:basedOn w:val="BodyText"/>
    <w:rsid w:val="00777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0C8"/>
    <w:rPr>
      <w:rFonts w:ascii="Courier New" w:hAnsi="Courier New"/>
    </w:rPr>
  </w:style>
  <w:style w:type="paragraph" w:customStyle="1" w:styleId="NoteBullet">
    <w:name w:val="Note Bullet"/>
    <w:basedOn w:val="Note"/>
    <w:rsid w:val="007770C8"/>
    <w:pPr>
      <w:tabs>
        <w:tab w:val="clear" w:pos="680"/>
      </w:tabs>
      <w:spacing w:before="60" w:after="60"/>
    </w:pPr>
  </w:style>
  <w:style w:type="paragraph" w:customStyle="1" w:styleId="SubHeading2">
    <w:name w:val="SubHeading2"/>
    <w:basedOn w:val="HeadingBase"/>
    <w:rsid w:val="007770C8"/>
    <w:pPr>
      <w:spacing w:before="240" w:after="60"/>
    </w:pPr>
    <w:rPr>
      <w:sz w:val="20"/>
    </w:rPr>
  </w:style>
  <w:style w:type="paragraph" w:customStyle="1" w:styleId="SubHeading1">
    <w:name w:val="SubHeading1"/>
    <w:basedOn w:val="HeadingBase"/>
    <w:rsid w:val="007770C8"/>
    <w:pPr>
      <w:spacing w:before="240" w:after="60"/>
    </w:pPr>
    <w:rPr>
      <w:color w:val="918585"/>
      <w:sz w:val="22"/>
    </w:rPr>
  </w:style>
  <w:style w:type="paragraph" w:customStyle="1" w:styleId="SideHeading">
    <w:name w:val="Side Heading"/>
    <w:basedOn w:val="HeadingBase"/>
    <w:rsid w:val="00777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0C8"/>
    <w:pPr>
      <w:numPr>
        <w:numId w:val="12"/>
      </w:numPr>
    </w:pPr>
  </w:style>
  <w:style w:type="paragraph" w:styleId="PlainText">
    <w:name w:val="Plain Text"/>
    <w:basedOn w:val="Normal"/>
    <w:link w:val="PlainTextChar"/>
    <w:rsid w:val="007770C8"/>
    <w:rPr>
      <w:sz w:val="20"/>
    </w:rPr>
  </w:style>
  <w:style w:type="character" w:customStyle="1" w:styleId="PlainTextChar">
    <w:name w:val="Plain Text Char"/>
    <w:basedOn w:val="DefaultParagraphFont"/>
    <w:link w:val="PlainText"/>
    <w:rsid w:val="007770C8"/>
    <w:rPr>
      <w:rFonts w:ascii="Courier New" w:eastAsia="Times New Roman" w:hAnsi="Courier New" w:cs="Times New Roman"/>
      <w:sz w:val="20"/>
      <w:szCs w:val="20"/>
      <w:lang w:eastAsia="en-US"/>
    </w:rPr>
  </w:style>
  <w:style w:type="character" w:customStyle="1" w:styleId="MenuOption">
    <w:name w:val="Menu Option"/>
    <w:basedOn w:val="DefaultParagraphFont"/>
    <w:rsid w:val="007770C8"/>
    <w:rPr>
      <w:b/>
      <w:smallCaps/>
    </w:rPr>
  </w:style>
  <w:style w:type="paragraph" w:customStyle="1" w:styleId="TableListNumber">
    <w:name w:val="Table List Number"/>
    <w:basedOn w:val="ListNumber"/>
    <w:rsid w:val="007770C8"/>
    <w:pPr>
      <w:numPr>
        <w:numId w:val="0"/>
      </w:numPr>
    </w:pPr>
  </w:style>
  <w:style w:type="paragraph" w:styleId="TOC4">
    <w:name w:val="toc 4"/>
    <w:basedOn w:val="TOCBase"/>
    <w:next w:val="Normal"/>
    <w:semiHidden/>
    <w:rsid w:val="007770C8"/>
    <w:pPr>
      <w:tabs>
        <w:tab w:val="right" w:leader="dot" w:pos="9071"/>
      </w:tabs>
      <w:ind w:left="1701"/>
    </w:pPr>
  </w:style>
  <w:style w:type="paragraph" w:customStyle="1" w:styleId="ListAlpha">
    <w:name w:val="List Alpha"/>
    <w:basedOn w:val="List"/>
    <w:rsid w:val="007770C8"/>
    <w:pPr>
      <w:numPr>
        <w:numId w:val="9"/>
      </w:numPr>
    </w:pPr>
  </w:style>
  <w:style w:type="paragraph" w:customStyle="1" w:styleId="ListAlpha2">
    <w:name w:val="List Alpha 2"/>
    <w:basedOn w:val="List2"/>
    <w:rsid w:val="007770C8"/>
    <w:pPr>
      <w:numPr>
        <w:numId w:val="8"/>
      </w:numPr>
    </w:pPr>
  </w:style>
  <w:style w:type="paragraph" w:styleId="List2">
    <w:name w:val="List 2"/>
    <w:basedOn w:val="BodyText"/>
    <w:rsid w:val="007770C8"/>
    <w:pPr>
      <w:tabs>
        <w:tab w:val="left" w:pos="680"/>
      </w:tabs>
      <w:spacing w:before="60" w:after="60"/>
      <w:ind w:left="680" w:hanging="340"/>
    </w:pPr>
  </w:style>
  <w:style w:type="paragraph" w:styleId="List3">
    <w:name w:val="List 3"/>
    <w:basedOn w:val="BodyText"/>
    <w:rsid w:val="007770C8"/>
    <w:pPr>
      <w:tabs>
        <w:tab w:val="left" w:pos="1021"/>
      </w:tabs>
      <w:spacing w:before="60" w:after="60"/>
      <w:ind w:left="1020" w:hanging="340"/>
    </w:pPr>
  </w:style>
  <w:style w:type="paragraph" w:styleId="List4">
    <w:name w:val="List 4"/>
    <w:basedOn w:val="BodyText"/>
    <w:rsid w:val="007770C8"/>
    <w:pPr>
      <w:tabs>
        <w:tab w:val="left" w:pos="1361"/>
      </w:tabs>
      <w:spacing w:before="60" w:after="60"/>
      <w:ind w:left="1361" w:hanging="340"/>
    </w:pPr>
  </w:style>
  <w:style w:type="paragraph" w:styleId="List5">
    <w:name w:val="List 5"/>
    <w:basedOn w:val="BodyText"/>
    <w:rsid w:val="007770C8"/>
    <w:pPr>
      <w:tabs>
        <w:tab w:val="left" w:pos="1701"/>
      </w:tabs>
      <w:spacing w:before="60" w:after="60"/>
      <w:ind w:left="1701" w:hanging="340"/>
    </w:pPr>
  </w:style>
  <w:style w:type="paragraph" w:styleId="ListBullet3">
    <w:name w:val="List Bullet 3"/>
    <w:basedOn w:val="List3"/>
    <w:rsid w:val="007770C8"/>
    <w:pPr>
      <w:numPr>
        <w:numId w:val="15"/>
      </w:numPr>
      <w:tabs>
        <w:tab w:val="clear" w:pos="1021"/>
      </w:tabs>
      <w:ind w:left="1037" w:hanging="357"/>
    </w:pPr>
  </w:style>
  <w:style w:type="paragraph" w:styleId="ListBullet4">
    <w:name w:val="List Bullet 4"/>
    <w:basedOn w:val="List4"/>
    <w:rsid w:val="007770C8"/>
    <w:pPr>
      <w:numPr>
        <w:numId w:val="3"/>
      </w:numPr>
    </w:pPr>
  </w:style>
  <w:style w:type="paragraph" w:styleId="ListBullet5">
    <w:name w:val="List Bullet 5"/>
    <w:basedOn w:val="List5"/>
    <w:rsid w:val="007770C8"/>
    <w:pPr>
      <w:numPr>
        <w:numId w:val="4"/>
      </w:numPr>
    </w:pPr>
  </w:style>
  <w:style w:type="paragraph" w:styleId="ListContinue2">
    <w:name w:val="List Continue 2"/>
    <w:basedOn w:val="List2"/>
    <w:rsid w:val="007770C8"/>
    <w:pPr>
      <w:ind w:firstLine="0"/>
    </w:pPr>
  </w:style>
  <w:style w:type="paragraph" w:styleId="ListContinue3">
    <w:name w:val="List Continue 3"/>
    <w:basedOn w:val="List3"/>
    <w:rsid w:val="007770C8"/>
    <w:pPr>
      <w:ind w:left="1021" w:firstLine="0"/>
    </w:pPr>
  </w:style>
  <w:style w:type="paragraph" w:styleId="ListContinue4">
    <w:name w:val="List Continue 4"/>
    <w:basedOn w:val="List4"/>
    <w:rsid w:val="007770C8"/>
    <w:pPr>
      <w:ind w:firstLine="0"/>
    </w:pPr>
  </w:style>
  <w:style w:type="paragraph" w:styleId="ListContinue5">
    <w:name w:val="List Continue 5"/>
    <w:basedOn w:val="List5"/>
    <w:rsid w:val="007770C8"/>
    <w:pPr>
      <w:ind w:firstLine="0"/>
    </w:pPr>
  </w:style>
  <w:style w:type="paragraph" w:styleId="ListNumber3">
    <w:name w:val="List Number 3"/>
    <w:basedOn w:val="List3"/>
    <w:rsid w:val="007770C8"/>
    <w:pPr>
      <w:numPr>
        <w:numId w:val="5"/>
      </w:numPr>
    </w:pPr>
  </w:style>
  <w:style w:type="paragraph" w:styleId="ListNumber4">
    <w:name w:val="List Number 4"/>
    <w:basedOn w:val="List4"/>
    <w:rsid w:val="007770C8"/>
    <w:pPr>
      <w:numPr>
        <w:numId w:val="6"/>
      </w:numPr>
    </w:pPr>
  </w:style>
  <w:style w:type="paragraph" w:styleId="ListNumber5">
    <w:name w:val="List Number 5"/>
    <w:basedOn w:val="List5"/>
    <w:rsid w:val="007770C8"/>
    <w:pPr>
      <w:numPr>
        <w:numId w:val="7"/>
      </w:numPr>
    </w:pPr>
  </w:style>
  <w:style w:type="paragraph" w:styleId="BlockText">
    <w:name w:val="Block Text"/>
    <w:basedOn w:val="Normal"/>
    <w:rsid w:val="007770C8"/>
    <w:pPr>
      <w:spacing w:after="120"/>
      <w:ind w:left="1440" w:right="1440"/>
    </w:pPr>
  </w:style>
  <w:style w:type="character" w:customStyle="1" w:styleId="Subscript">
    <w:name w:val="Subscript"/>
    <w:basedOn w:val="DefaultParagraphFont"/>
    <w:rsid w:val="007770C8"/>
    <w:rPr>
      <w:sz w:val="16"/>
      <w:vertAlign w:val="subscript"/>
    </w:rPr>
  </w:style>
  <w:style w:type="character" w:customStyle="1" w:styleId="Superscript">
    <w:name w:val="Superscript"/>
    <w:basedOn w:val="DefaultParagraphFont"/>
    <w:rsid w:val="007770C8"/>
    <w:rPr>
      <w:sz w:val="16"/>
      <w:vertAlign w:val="superscript"/>
    </w:rPr>
  </w:style>
  <w:style w:type="character" w:customStyle="1" w:styleId="Symbols">
    <w:name w:val="Symbols"/>
    <w:basedOn w:val="DefaultParagraphFont"/>
    <w:rsid w:val="007770C8"/>
    <w:rPr>
      <w:rFonts w:ascii="Symbol" w:hAnsi="Symbol"/>
    </w:rPr>
  </w:style>
  <w:style w:type="character" w:customStyle="1" w:styleId="MenuOptions">
    <w:name w:val="Menu Options"/>
    <w:basedOn w:val="DefaultParagraphFont"/>
    <w:rsid w:val="007770C8"/>
    <w:rPr>
      <w:rFonts w:ascii="Arial Narrow" w:hAnsi="Arial Narrow"/>
      <w:smallCaps/>
    </w:rPr>
  </w:style>
  <w:style w:type="character" w:customStyle="1" w:styleId="Buttons">
    <w:name w:val="Buttons"/>
    <w:basedOn w:val="DefaultParagraphFont"/>
    <w:rsid w:val="007770C8"/>
    <w:rPr>
      <w:b/>
    </w:rPr>
  </w:style>
  <w:style w:type="character" w:customStyle="1" w:styleId="Underlined">
    <w:name w:val="Underlined"/>
    <w:basedOn w:val="DefaultParagraphFont"/>
    <w:rsid w:val="007770C8"/>
    <w:rPr>
      <w:u w:val="single"/>
    </w:rPr>
  </w:style>
  <w:style w:type="paragraph" w:customStyle="1" w:styleId="TableBodyTextRight">
    <w:name w:val="Table Body Text Right"/>
    <w:basedOn w:val="TableBodyText"/>
    <w:rsid w:val="007770C8"/>
    <w:pPr>
      <w:widowControl w:val="0"/>
      <w:autoSpaceDE w:val="0"/>
      <w:autoSpaceDN w:val="0"/>
      <w:adjustRightInd w:val="0"/>
      <w:jc w:val="right"/>
    </w:pPr>
    <w:rPr>
      <w:rFonts w:cs="Arial"/>
      <w:szCs w:val="18"/>
    </w:rPr>
  </w:style>
  <w:style w:type="paragraph" w:customStyle="1" w:styleId="CopyrightText">
    <w:name w:val="Copyright Text"/>
    <w:basedOn w:val="BodyText"/>
    <w:rsid w:val="007770C8"/>
    <w:rPr>
      <w:sz w:val="18"/>
    </w:rPr>
  </w:style>
  <w:style w:type="paragraph" w:customStyle="1" w:styleId="BodySmallRight">
    <w:name w:val="Body Small Right"/>
    <w:basedOn w:val="BodyTextRight"/>
    <w:rsid w:val="007770C8"/>
    <w:rPr>
      <w:sz w:val="18"/>
      <w:szCs w:val="18"/>
    </w:rPr>
  </w:style>
  <w:style w:type="paragraph" w:customStyle="1" w:styleId="MarginEdition">
    <w:name w:val="Margin Edition"/>
    <w:basedOn w:val="MarginNote"/>
    <w:rsid w:val="007770C8"/>
    <w:pPr>
      <w:spacing w:before="0" w:after="0"/>
    </w:pPr>
    <w:rPr>
      <w:rFonts w:ascii="Times New Roman" w:hAnsi="Times New Roman"/>
      <w:color w:val="999999"/>
    </w:rPr>
  </w:style>
  <w:style w:type="paragraph" w:customStyle="1" w:styleId="Spacer">
    <w:name w:val="Spacer"/>
    <w:basedOn w:val="Normal"/>
    <w:rsid w:val="007770C8"/>
    <w:rPr>
      <w:sz w:val="2"/>
      <w:szCs w:val="2"/>
    </w:rPr>
  </w:style>
  <w:style w:type="character" w:customStyle="1" w:styleId="Small">
    <w:name w:val="Small"/>
    <w:basedOn w:val="DefaultParagraphFont"/>
    <w:rsid w:val="007770C8"/>
    <w:rPr>
      <w:sz w:val="16"/>
    </w:rPr>
  </w:style>
  <w:style w:type="paragraph" w:customStyle="1" w:styleId="WideTable">
    <w:name w:val="Wide Table"/>
    <w:basedOn w:val="Normal"/>
    <w:rsid w:val="007770C8"/>
    <w:pPr>
      <w:ind w:left="-1418"/>
    </w:pPr>
    <w:rPr>
      <w:sz w:val="2"/>
      <w:szCs w:val="2"/>
    </w:rPr>
  </w:style>
  <w:style w:type="character" w:styleId="PageNumber">
    <w:name w:val="page number"/>
    <w:basedOn w:val="DefaultParagraphFont"/>
    <w:rsid w:val="007770C8"/>
  </w:style>
  <w:style w:type="paragraph" w:styleId="Quote">
    <w:name w:val="Quote"/>
    <w:basedOn w:val="Heading1"/>
    <w:link w:val="QuoteChar"/>
    <w:qFormat/>
    <w:rsid w:val="007770C8"/>
    <w:rPr>
      <w:b w:val="0"/>
      <w:sz w:val="72"/>
      <w:szCs w:val="72"/>
      <w:lang w:val="en-NZ"/>
    </w:rPr>
  </w:style>
  <w:style w:type="character" w:customStyle="1" w:styleId="QuoteChar">
    <w:name w:val="Quote Char"/>
    <w:basedOn w:val="DefaultParagraphFont"/>
    <w:link w:val="Quote"/>
    <w:rsid w:val="00777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0C8"/>
    <w:pPr>
      <w:pageBreakBefore/>
    </w:pPr>
  </w:style>
  <w:style w:type="paragraph" w:customStyle="1" w:styleId="Border">
    <w:name w:val="Border"/>
    <w:basedOn w:val="Normal"/>
    <w:qFormat/>
    <w:rsid w:val="00777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0C8"/>
    <w:rPr>
      <w:b/>
      <w:bCs/>
      <w:i/>
      <w:iCs/>
      <w:color w:val="auto"/>
    </w:rPr>
  </w:style>
  <w:style w:type="paragraph" w:styleId="IntenseQuote">
    <w:name w:val="Intense Quote"/>
    <w:basedOn w:val="Normal"/>
    <w:next w:val="Normal"/>
    <w:link w:val="IntenseQuoteChar"/>
    <w:uiPriority w:val="30"/>
    <w:qFormat/>
    <w:rsid w:val="00777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0C8"/>
    <w:rPr>
      <w:smallCaps/>
      <w:color w:val="auto"/>
      <w:u w:val="single"/>
    </w:rPr>
  </w:style>
  <w:style w:type="character" w:styleId="IntenseReference">
    <w:name w:val="Intense Reference"/>
    <w:basedOn w:val="DefaultParagraphFont"/>
    <w:uiPriority w:val="32"/>
    <w:qFormat/>
    <w:rsid w:val="007770C8"/>
    <w:rPr>
      <w:b/>
      <w:bCs/>
      <w:smallCaps/>
      <w:color w:val="auto"/>
      <w:spacing w:val="5"/>
      <w:u w:val="single"/>
    </w:rPr>
  </w:style>
  <w:style w:type="paragraph" w:customStyle="1" w:styleId="2ColumnHeading">
    <w:name w:val="2Column Heading"/>
    <w:basedOn w:val="BodyText"/>
    <w:qFormat/>
    <w:rsid w:val="007770C8"/>
    <w:pPr>
      <w:spacing w:after="60"/>
      <w:ind w:left="-2268"/>
    </w:pPr>
    <w:rPr>
      <w:b/>
    </w:rPr>
  </w:style>
  <w:style w:type="paragraph" w:customStyle="1" w:styleId="Heading1TOC">
    <w:name w:val="Heading1 TOC"/>
    <w:basedOn w:val="Normal"/>
    <w:qFormat/>
    <w:rsid w:val="007770C8"/>
    <w:pPr>
      <w:spacing w:before="240" w:after="120"/>
    </w:pPr>
    <w:rPr>
      <w:rFonts w:ascii="Times New Roman" w:hAnsi="Times New Roman"/>
      <w:b/>
      <w:sz w:val="32"/>
    </w:rPr>
  </w:style>
  <w:style w:type="paragraph" w:customStyle="1" w:styleId="Heading2TOC">
    <w:name w:val="Heading2 TOC"/>
    <w:basedOn w:val="Normal"/>
    <w:qFormat/>
    <w:rsid w:val="007770C8"/>
    <w:pPr>
      <w:spacing w:before="240" w:after="60"/>
    </w:pPr>
    <w:rPr>
      <w:rFonts w:ascii="Times New Roman" w:hAnsi="Times New Roman"/>
      <w:b/>
      <w:sz w:val="28"/>
    </w:rPr>
  </w:style>
  <w:style w:type="character" w:customStyle="1" w:styleId="Underline">
    <w:name w:val="Underline"/>
    <w:basedOn w:val="DefaultParagraphFont"/>
    <w:qFormat/>
    <w:rsid w:val="007770C8"/>
    <w:rPr>
      <w:u w:val="single"/>
    </w:rPr>
  </w:style>
  <w:style w:type="character" w:customStyle="1" w:styleId="BoldandItalics">
    <w:name w:val="Bold and Italics"/>
    <w:qFormat/>
    <w:rsid w:val="007770C8"/>
    <w:rPr>
      <w:b/>
      <w:i/>
      <w:u w:val="none"/>
    </w:rPr>
  </w:style>
  <w:style w:type="paragraph" w:styleId="BalloonText">
    <w:name w:val="Balloon Text"/>
    <w:basedOn w:val="Normal"/>
    <w:link w:val="BalloonTextChar"/>
    <w:rsid w:val="007770C8"/>
    <w:rPr>
      <w:rFonts w:ascii="Tahoma" w:hAnsi="Tahoma" w:cs="Tahoma"/>
      <w:sz w:val="16"/>
      <w:szCs w:val="16"/>
    </w:rPr>
  </w:style>
  <w:style w:type="character" w:customStyle="1" w:styleId="BalloonTextChar">
    <w:name w:val="Balloon Text Char"/>
    <w:basedOn w:val="DefaultParagraphFont"/>
    <w:link w:val="BalloonText"/>
    <w:rsid w:val="00777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0C8"/>
    <w:rPr>
      <w:b/>
      <w:color w:val="660033"/>
      <w:spacing w:val="0"/>
    </w:rPr>
  </w:style>
  <w:style w:type="paragraph" w:customStyle="1" w:styleId="Nameditemlist">
    <w:name w:val="Named item list"/>
    <w:basedOn w:val="BodyText"/>
    <w:qFormat/>
    <w:rsid w:val="007770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1601</Words>
  <Characters>11086</Characters>
  <Application>Microsoft Office Word</Application>
  <DocSecurity>0</DocSecurity>
  <Lines>383</Lines>
  <Paragraphs>246</Paragraphs>
  <ScaleCrop>false</ScaleCrop>
  <Company>Author-it Software Corporation Ltd.</Company>
  <LinksUpToDate>false</LinksUpToDate>
  <CharactersWithSpaces>12633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TLIX5048A Determine import and/or export prohibitions and/or restrictions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2013-12-24T08:54:02Z</dcterms:created>
  <dcterms:modified xsi:type="dcterms:W3CDTF">2013-12-23T05:22:00Z</dcterms:modified>
</cp:coreProperties>
</file>