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23894" w:rsidP="0072389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TLIX5042A Organise road transport operations</w:t>
      </w:r>
      <w:r>
        <w:fldChar w:fldCharType="end"/>
      </w:r>
    </w:p>
    <w:p w:rsidR="00723894" w:rsidP="00723894">
      <w:pPr>
        <w:pStyle w:val="Version"/>
        <w:sectPr w:rsidSect="001B1F0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B1F0D" w:rsidP="001B1F0D">
      <w:pPr>
        <w:pStyle w:val="SuperHeading"/>
      </w:pPr>
      <w:r w:rsidRPr="001B1F0D">
        <w:t>TLIX5042A Organise road transport operations</w:t>
      </w:r>
    </w:p>
    <w:p w:rsidR="00000000" w:rsidRPr="001B1F0D" w:rsidP="001B1F0D">
      <w:pPr>
        <w:pStyle w:val="Heading1"/>
      </w:pPr>
      <w:bookmarkStart w:id="1" w:name="O_274415"/>
      <w:bookmarkEnd w:id="1"/>
      <w:r w:rsidRPr="001B1F0D">
        <w:t>Modification History</w:t>
      </w:r>
    </w:p>
    <w:p w:rsidR="00000000" w:rsidRPr="001B1F0D" w:rsidP="001B1F0D">
      <w:pPr>
        <w:pStyle w:val="BodyText"/>
      </w:pPr>
      <w:r w:rsidRPr="001B1F0D">
        <w:t>Not Applicable</w:t>
      </w:r>
    </w:p>
    <w:p w:rsidR="00000000" w:rsidRPr="001B1F0D" w:rsidP="001B1F0D">
      <w:pPr>
        <w:pStyle w:val="AllowPageBreak"/>
      </w:pPr>
    </w:p>
    <w:p w:rsidR="00000000" w:rsidRPr="001B1F0D" w:rsidP="001B1F0D">
      <w:pPr>
        <w:pStyle w:val="Heading1"/>
      </w:pPr>
      <w:bookmarkStart w:id="2" w:name="O_224722"/>
      <w:bookmarkEnd w:id="2"/>
      <w:r w:rsidRPr="001B1F0D">
        <w:t>Unit Descriptor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8"/>
        <w:gridCol w:w="6662"/>
      </w:tblGrid>
      <w:tr w:rsidTr="0072389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F0D">
            <w:pPr>
              <w:pStyle w:val="BodyText"/>
              <w:rPr>
                <w:lang w:val="en-NZ"/>
              </w:rPr>
            </w:pPr>
            <w:r w:rsidRPr="001B1F0D">
              <w:rPr>
                <w:rStyle w:val="SpecialBold"/>
              </w:rPr>
              <w:t>Unit Descriptor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1F0D" w:rsidP="001B1F0D">
            <w:pPr>
              <w:pStyle w:val="BodyText"/>
            </w:pPr>
            <w:r w:rsidRPr="001B1F0D">
              <w:t>This unit involves the skills and knowledge required to organise logistics road transport operations in a d</w:t>
            </w:r>
            <w:r w:rsidRPr="001B1F0D">
              <w:t>eployed context in support of organisational operations. There are no specific licensing or certification requirements applicable to this unit.</w:t>
            </w:r>
          </w:p>
        </w:tc>
      </w:tr>
    </w:tbl>
    <w:p w:rsidR="00723894" w:rsidP="001B1F0D">
      <w:pPr>
        <w:pStyle w:val="BodyText"/>
      </w:pPr>
    </w:p>
    <w:p w:rsidR="00723894" w:rsidP="001B1F0D">
      <w:pPr>
        <w:pStyle w:val="BodyText"/>
      </w:pPr>
    </w:p>
    <w:p w:rsidR="00000000" w:rsidRPr="001B1F0D" w:rsidP="001B1F0D">
      <w:pPr>
        <w:pStyle w:val="Heading1"/>
      </w:pPr>
      <w:bookmarkStart w:id="3" w:name="O_224724"/>
      <w:bookmarkEnd w:id="3"/>
      <w:r w:rsidRPr="001B1F0D">
        <w:t>Application of the Unit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8"/>
        <w:gridCol w:w="6662"/>
      </w:tblGrid>
      <w:tr w:rsidTr="0072389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F0D">
            <w:pPr>
              <w:pStyle w:val="BodyText"/>
              <w:rPr>
                <w:lang w:val="en-NZ"/>
              </w:rPr>
            </w:pPr>
            <w:r w:rsidRPr="001B1F0D">
              <w:rPr>
                <w:rStyle w:val="SpecialBold"/>
              </w:rPr>
              <w:t>Application of the Unit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1F0D" w:rsidP="001B1F0D">
            <w:pPr>
              <w:pStyle w:val="BodyText"/>
            </w:pPr>
            <w:r w:rsidRPr="001B1F0D">
              <w:t>The application of this unit in the workplace includes planning road transport, and managing the delivery road transport services including the distribution of material and supplies to sustain a deployed operation and to perform passenger transport.</w:t>
            </w:r>
          </w:p>
          <w:p w:rsidR="00000000" w:rsidRPr="001B1F0D" w:rsidP="001B1F0D">
            <w:pPr>
              <w:pStyle w:val="BodyText"/>
            </w:pPr>
            <w:r w:rsidRPr="001B1F0D">
              <w:t>This u</w:t>
            </w:r>
            <w:r w:rsidRPr="001B1F0D">
              <w:t>nit of competency is applicable to logistic personnel who have a responsibility to organise and manage the delivery of road transport support in a deployed context.</w:t>
            </w:r>
          </w:p>
          <w:p w:rsidR="00000000" w:rsidRPr="001B1F0D" w:rsidP="001B1F0D">
            <w:pPr>
              <w:pStyle w:val="BodyText"/>
            </w:pPr>
            <w:r w:rsidRPr="001B1F0D">
              <w:t>This person will bring management skills and leadership to perform the scope of this unit o</w:t>
            </w:r>
            <w:r w:rsidRPr="001B1F0D">
              <w:t>f competency. Road transport teams may be comprised of a range of transport assets which when brought together form a comprehensive road transport support organisation. The composition of the road transport team will be guided by the type and scale of oper</w:t>
            </w:r>
            <w:r w:rsidRPr="001B1F0D">
              <w:t>ation being supported. All activities are carried out in accordance with relevant organisational policy and procedures.</w:t>
            </w:r>
          </w:p>
        </w:tc>
      </w:tr>
    </w:tbl>
    <w:p w:rsidR="00723894" w:rsidP="001B1F0D">
      <w:pPr>
        <w:pStyle w:val="BodyText"/>
      </w:pPr>
    </w:p>
    <w:p w:rsidR="00723894" w:rsidP="001B1F0D">
      <w:pPr>
        <w:pStyle w:val="BodyText"/>
      </w:pPr>
    </w:p>
    <w:p w:rsidR="00000000" w:rsidRPr="001B1F0D" w:rsidP="001B1F0D">
      <w:pPr>
        <w:pStyle w:val="Heading1"/>
      </w:pPr>
      <w:bookmarkStart w:id="4" w:name="O_282675"/>
      <w:bookmarkEnd w:id="4"/>
      <w:r w:rsidRPr="001B1F0D">
        <w:t>Licensing/Regulatory Information</w:t>
      </w:r>
    </w:p>
    <w:p w:rsidR="00000000" w:rsidRPr="001B1F0D" w:rsidP="001B1F0D">
      <w:pPr>
        <w:pStyle w:val="BodyText"/>
      </w:pPr>
      <w:r w:rsidRPr="001B1F0D">
        <w:t>Refer to Unit Descriptor</w:t>
      </w:r>
    </w:p>
    <w:p w:rsidR="00000000" w:rsidRPr="001B1F0D" w:rsidP="001B1F0D">
      <w:pPr>
        <w:pStyle w:val="AllowPageBreak"/>
      </w:pPr>
    </w:p>
    <w:p w:rsidR="00000000" w:rsidRPr="001B1F0D" w:rsidP="001B1F0D">
      <w:pPr>
        <w:pStyle w:val="Heading1"/>
      </w:pPr>
      <w:bookmarkStart w:id="5" w:name="O_285125"/>
      <w:bookmarkEnd w:id="5"/>
      <w:r w:rsidRPr="001B1F0D">
        <w:t>Pre-Requisites</w:t>
      </w:r>
    </w:p>
    <w:p w:rsidR="00000000" w:rsidRPr="001B1F0D" w:rsidP="001B1F0D">
      <w:pPr>
        <w:pStyle w:val="BodyText"/>
      </w:pPr>
      <w:r w:rsidRPr="001B1F0D">
        <w:t>Not Applicable</w:t>
      </w:r>
    </w:p>
    <w:p w:rsidR="00000000" w:rsidRPr="001B1F0D" w:rsidP="001B1F0D">
      <w:pPr>
        <w:pStyle w:val="AllowPageBreak"/>
      </w:pPr>
    </w:p>
    <w:p w:rsidR="00000000" w:rsidRPr="001B1F0D" w:rsidP="001B1F0D">
      <w:pPr>
        <w:pStyle w:val="Heading1"/>
      </w:pPr>
      <w:bookmarkStart w:id="6" w:name="O_224723"/>
      <w:bookmarkEnd w:id="6"/>
      <w:r w:rsidRPr="001B1F0D">
        <w:t>Employability Skills Information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8"/>
        <w:gridCol w:w="6662"/>
      </w:tblGrid>
      <w:tr w:rsidTr="0072389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F0D">
            <w:pPr>
              <w:pStyle w:val="BodyText"/>
              <w:rPr>
                <w:lang w:val="en-NZ"/>
              </w:rPr>
            </w:pPr>
            <w:r w:rsidRPr="001B1F0D">
              <w:rPr>
                <w:rStyle w:val="SpecialBold"/>
              </w:rPr>
              <w:t>Employability Skills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1F0D" w:rsidP="001B1F0D">
            <w:pPr>
              <w:pStyle w:val="BodyText"/>
            </w:pPr>
            <w:r w:rsidRPr="001B1F0D">
              <w:t>This unit contains employability skills.</w:t>
            </w:r>
          </w:p>
        </w:tc>
      </w:tr>
    </w:tbl>
    <w:p w:rsidR="00723894" w:rsidP="001B1F0D">
      <w:pPr>
        <w:pStyle w:val="BodyText"/>
      </w:pPr>
    </w:p>
    <w:p w:rsidR="00723894" w:rsidP="001B1F0D">
      <w:pPr>
        <w:pStyle w:val="BodyText"/>
      </w:pPr>
    </w:p>
    <w:p w:rsidR="00000000" w:rsidRPr="001B1F0D" w:rsidP="001B1F0D">
      <w:pPr>
        <w:pStyle w:val="Heading1"/>
      </w:pPr>
      <w:bookmarkStart w:id="7" w:name="O_292461"/>
      <w:bookmarkEnd w:id="7"/>
      <w:r w:rsidRPr="001B1F0D">
        <w:t>Elements and Performance Criteria Pre-Content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8"/>
        <w:gridCol w:w="6662"/>
      </w:tblGrid>
      <w:tr w:rsidTr="0072389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F0D">
            <w:pPr>
              <w:pStyle w:val="BodyText"/>
              <w:rPr>
                <w:lang w:val="en-NZ"/>
              </w:rPr>
            </w:pPr>
            <w:r w:rsidRPr="001B1F0D">
              <w:t>Elements describe the essential outcomes of a unit of competency.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1F0D" w:rsidP="001B1F0D">
            <w:pPr>
              <w:pStyle w:val="BodyText"/>
            </w:pPr>
            <w:r w:rsidRPr="001B1F0D">
              <w:t xml:space="preserve">Performance criteria </w:t>
            </w:r>
            <w:r w:rsidRPr="001B1F0D">
              <w:t>describe the required performance needed to demonstrate achievement of the element. Assessment of performance is to be consistent with the evidence guide.</w:t>
            </w:r>
          </w:p>
        </w:tc>
      </w:tr>
    </w:tbl>
    <w:p w:rsidR="00000000" w:rsidRPr="001B1F0D" w:rsidP="001B1F0D">
      <w:pPr>
        <w:pStyle w:val="BodyText"/>
      </w:pPr>
    </w:p>
    <w:p w:rsidR="00000000" w:rsidRPr="001B1F0D" w:rsidP="001B1F0D">
      <w:pPr>
        <w:pStyle w:val="AllowPageBreak"/>
      </w:pPr>
    </w:p>
    <w:p w:rsidR="00000000" w:rsidRPr="001B1F0D" w:rsidP="001B1F0D">
      <w:pPr>
        <w:pStyle w:val="Heading1"/>
      </w:pPr>
      <w:bookmarkStart w:id="8" w:name="O_239129"/>
      <w:bookmarkEnd w:id="8"/>
      <w:r w:rsidRPr="001B1F0D">
        <w:t>Elements and Performance Criteria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8"/>
        <w:gridCol w:w="6662"/>
      </w:tblGrid>
      <w:tr w:rsidTr="0072389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1F0D" w:rsidP="001B1F0D">
            <w:pPr>
              <w:pStyle w:val="List"/>
            </w:pPr>
            <w:r w:rsidRPr="001B1F0D">
              <w:rPr>
                <w:rStyle w:val="SpecialBold"/>
              </w:rPr>
              <w:t>ELEMENT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F0D">
            <w:pPr>
              <w:pStyle w:val="List"/>
              <w:rPr>
                <w:lang w:val="en-NZ"/>
              </w:rPr>
            </w:pPr>
            <w:r w:rsidRPr="001B1F0D">
              <w:rPr>
                <w:rStyle w:val="SpecialBold"/>
              </w:rPr>
              <w:t>PERFORMANCE CRITERIA</w:t>
            </w:r>
          </w:p>
        </w:tc>
      </w:tr>
      <w:tr w:rsidTr="0072389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F0D">
            <w:pPr>
              <w:pStyle w:val="List"/>
              <w:rPr>
                <w:lang w:val="en-NZ"/>
              </w:rPr>
            </w:pPr>
            <w:r w:rsidRPr="001B1F0D">
              <w:rPr>
                <w:rStyle w:val="SpecialBold"/>
              </w:rPr>
              <w:t>1</w:t>
            </w:r>
            <w:r w:rsidRPr="001B1F0D">
              <w:tab/>
            </w:r>
            <w:r w:rsidRPr="001B1F0D">
              <w:rPr>
                <w:rStyle w:val="SpecialBold"/>
              </w:rPr>
              <w:t>Prepare for transport operations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1F0D" w:rsidP="001B1F0D">
            <w:pPr>
              <w:pStyle w:val="List"/>
            </w:pPr>
            <w:r w:rsidRPr="001B1F0D">
              <w:t>1.1</w:t>
            </w:r>
            <w:r w:rsidRPr="001B1F0D">
              <w:tab/>
              <w:t>Operational requirement is analysed in order to establish the scope of transport support</w:t>
            </w:r>
          </w:p>
          <w:p w:rsidR="00000000" w:rsidRPr="001B1F0D" w:rsidP="001B1F0D">
            <w:pPr>
              <w:pStyle w:val="List"/>
            </w:pPr>
            <w:r w:rsidRPr="001B1F0D">
              <w:t>1.2</w:t>
            </w:r>
            <w:r w:rsidRPr="001B1F0D">
              <w:tab/>
              <w:t>Operational or organisational constraints are recognised and transport tasks are planned to align with these constraints</w:t>
            </w:r>
          </w:p>
          <w:p w:rsidR="00000000" w:rsidRPr="001B1F0D" w:rsidP="001B1F0D">
            <w:pPr>
              <w:pStyle w:val="List"/>
            </w:pPr>
            <w:r w:rsidRPr="001B1F0D">
              <w:t>1.3</w:t>
            </w:r>
            <w:r w:rsidRPr="001B1F0D">
              <w:tab/>
              <w:t>T</w:t>
            </w:r>
            <w:r w:rsidRPr="001B1F0D">
              <w:t>he considerations of planning vehicle movement and tasking are applied to derive the most efficient employment of transport assets and personnel</w:t>
            </w:r>
          </w:p>
          <w:p w:rsidR="00000000" w:rsidRPr="001B1F0D" w:rsidP="001B1F0D">
            <w:pPr>
              <w:pStyle w:val="List"/>
            </w:pPr>
            <w:r w:rsidRPr="001B1F0D">
              <w:t>1.4</w:t>
            </w:r>
            <w:r w:rsidRPr="001B1F0D">
              <w:tab/>
              <w:t>Logistic information systems are utilised to monitor and coordinate transport support operations and to inf</w:t>
            </w:r>
            <w:r w:rsidRPr="001B1F0D">
              <w:t>orm the decision making process</w:t>
            </w:r>
          </w:p>
          <w:p w:rsidR="00000000" w:rsidRPr="001B1F0D" w:rsidP="001B1F0D">
            <w:pPr>
              <w:pStyle w:val="List"/>
            </w:pPr>
            <w:r w:rsidRPr="001B1F0D">
              <w:t>1.5</w:t>
            </w:r>
            <w:r w:rsidRPr="001B1F0D">
              <w:tab/>
              <w:t>Transport requests are received and analysed and a transport plan is developed</w:t>
            </w:r>
          </w:p>
          <w:p w:rsidR="00000000" w:rsidP="001B1F0D">
            <w:pPr>
              <w:pStyle w:val="List"/>
              <w:rPr>
                <w:lang w:val="en-NZ"/>
              </w:rPr>
            </w:pPr>
            <w:r w:rsidRPr="001B1F0D">
              <w:t>1.6</w:t>
            </w:r>
            <w:r w:rsidRPr="001B1F0D">
              <w:tab/>
              <w:t>Occupational health and safety (OH&amp;S) requirements and recognised safety precautions are applied throughout the operation in accordance w</w:t>
            </w:r>
            <w:r w:rsidRPr="001B1F0D">
              <w:t>ith standard procedures</w:t>
            </w:r>
          </w:p>
        </w:tc>
      </w:tr>
      <w:tr w:rsidTr="0072389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F0D">
            <w:pPr>
              <w:pStyle w:val="List"/>
              <w:rPr>
                <w:lang w:val="en-NZ"/>
              </w:rPr>
            </w:pPr>
            <w:r w:rsidRPr="001B1F0D">
              <w:rPr>
                <w:rStyle w:val="SpecialBold"/>
              </w:rPr>
              <w:t>2</w:t>
            </w:r>
            <w:r w:rsidRPr="001B1F0D">
              <w:tab/>
            </w:r>
            <w:r w:rsidRPr="001B1F0D">
              <w:rPr>
                <w:rStyle w:val="SpecialBold"/>
              </w:rPr>
              <w:t>Select transport route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1F0D" w:rsidP="001B1F0D">
            <w:pPr>
              <w:pStyle w:val="List"/>
            </w:pPr>
            <w:r w:rsidRPr="001B1F0D">
              <w:t>2.1</w:t>
            </w:r>
            <w:r w:rsidRPr="001B1F0D">
              <w:tab/>
              <w:t>Route is planned according to the route distance, geography, operational and technical considerations</w:t>
            </w:r>
          </w:p>
          <w:p w:rsidR="00000000" w:rsidRPr="001B1F0D" w:rsidP="001B1F0D">
            <w:pPr>
              <w:pStyle w:val="List"/>
            </w:pPr>
            <w:r w:rsidRPr="001B1F0D">
              <w:t>2.2</w:t>
            </w:r>
            <w:r w:rsidRPr="001B1F0D">
              <w:tab/>
            </w:r>
            <w:r w:rsidRPr="001B1F0D">
              <w:t>Route reconnaissance is conducted to gather route information and to assist in transport planning</w:t>
            </w:r>
          </w:p>
          <w:p w:rsidR="00000000" w:rsidP="001B1F0D">
            <w:pPr>
              <w:pStyle w:val="List"/>
              <w:rPr>
                <w:lang w:val="en-NZ"/>
              </w:rPr>
            </w:pPr>
            <w:r w:rsidRPr="001B1F0D">
              <w:t>2.3</w:t>
            </w:r>
            <w:r w:rsidRPr="001B1F0D">
              <w:tab/>
              <w:t>Transport route and plan are adjusted in accordance with changing circumstances and information</w:t>
            </w:r>
          </w:p>
        </w:tc>
      </w:tr>
      <w:tr w:rsidTr="0072389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F0D">
            <w:pPr>
              <w:pStyle w:val="List"/>
              <w:rPr>
                <w:lang w:val="en-NZ"/>
              </w:rPr>
            </w:pPr>
            <w:r w:rsidRPr="001B1F0D">
              <w:rPr>
                <w:rStyle w:val="SpecialBold"/>
              </w:rPr>
              <w:t>3</w:t>
            </w:r>
            <w:r w:rsidRPr="001B1F0D">
              <w:tab/>
            </w:r>
            <w:r w:rsidRPr="001B1F0D">
              <w:rPr>
                <w:rStyle w:val="SpecialBold"/>
              </w:rPr>
              <w:t>Provide transport operations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1F0D" w:rsidP="001B1F0D">
            <w:pPr>
              <w:pStyle w:val="List"/>
            </w:pPr>
            <w:r w:rsidRPr="001B1F0D">
              <w:t>3.1</w:t>
            </w:r>
            <w:r w:rsidRPr="001B1F0D">
              <w:tab/>
              <w:t>The delivery of transp</w:t>
            </w:r>
            <w:r w:rsidRPr="001B1F0D">
              <w:t>ort support is managed to meet the demands of the operation</w:t>
            </w:r>
          </w:p>
          <w:p w:rsidR="00000000" w:rsidRPr="001B1F0D" w:rsidP="001B1F0D">
            <w:pPr>
              <w:pStyle w:val="List"/>
            </w:pPr>
            <w:r w:rsidRPr="001B1F0D">
              <w:t>3.2</w:t>
            </w:r>
            <w:r w:rsidRPr="001B1F0D">
              <w:tab/>
              <w:t>Personnel are supervised and efficiently and effectively employed</w:t>
            </w:r>
          </w:p>
          <w:p w:rsidR="00000000" w:rsidRPr="001B1F0D" w:rsidP="001B1F0D">
            <w:pPr>
              <w:pStyle w:val="List"/>
            </w:pPr>
            <w:r w:rsidRPr="001B1F0D">
              <w:t>3.3</w:t>
            </w:r>
            <w:r w:rsidRPr="001B1F0D">
              <w:tab/>
              <w:t>Fatigue management strategies are applied to ensure vehicles are operated by rested and alert drivers</w:t>
            </w:r>
          </w:p>
          <w:p w:rsidR="00000000" w:rsidRPr="001B1F0D" w:rsidP="001B1F0D">
            <w:pPr>
              <w:pStyle w:val="List"/>
            </w:pPr>
            <w:r w:rsidRPr="001B1F0D">
              <w:t>3.4</w:t>
            </w:r>
            <w:r w:rsidRPr="001B1F0D">
              <w:tab/>
              <w:t>The preparation,</w:t>
            </w:r>
            <w:r w:rsidRPr="001B1F0D">
              <w:t xml:space="preserve"> movement and use of vehicles is monitored to ensure road transport is conducted with appropriate authority and effectively employed in accordance with organisational policy and procedures</w:t>
            </w:r>
          </w:p>
          <w:p w:rsidR="00000000" w:rsidRPr="001B1F0D" w:rsidP="001B1F0D">
            <w:pPr>
              <w:pStyle w:val="List"/>
            </w:pPr>
            <w:r w:rsidRPr="001B1F0D">
              <w:t>3.5</w:t>
            </w:r>
            <w:r w:rsidRPr="001B1F0D">
              <w:tab/>
              <w:t>The maintenance integrity of transport assets is monitored to e</w:t>
            </w:r>
            <w:r w:rsidRPr="001B1F0D">
              <w:t>nsure assets are available for support tasks</w:t>
            </w:r>
          </w:p>
          <w:p w:rsidR="00000000" w:rsidRPr="001B1F0D" w:rsidP="001B1F0D">
            <w:pPr>
              <w:pStyle w:val="List"/>
            </w:pPr>
            <w:r w:rsidRPr="001B1F0D">
              <w:t>3.6</w:t>
            </w:r>
            <w:r w:rsidRPr="001B1F0D">
              <w:tab/>
              <w:t>Liaison with agencies involved in the operation is carried out to ensure the most effective coordination of effort</w:t>
            </w:r>
          </w:p>
          <w:p w:rsidR="00000000" w:rsidRPr="001B1F0D" w:rsidP="001B1F0D">
            <w:pPr>
              <w:pStyle w:val="List"/>
            </w:pPr>
            <w:r w:rsidRPr="001B1F0D">
              <w:t>3.7</w:t>
            </w:r>
            <w:r w:rsidRPr="001B1F0D">
              <w:tab/>
              <w:t>Management and stakeholders are advised when significant issues or developments arise th</w:t>
            </w:r>
            <w:r w:rsidRPr="001B1F0D">
              <w:t>at may adversely impact on the operation</w:t>
            </w:r>
          </w:p>
          <w:p w:rsidR="00000000" w:rsidRPr="001B1F0D" w:rsidP="001B1F0D">
            <w:pPr>
              <w:pStyle w:val="List"/>
            </w:pPr>
            <w:r w:rsidRPr="001B1F0D">
              <w:t>3.8</w:t>
            </w:r>
            <w:r w:rsidRPr="001B1F0D">
              <w:tab/>
              <w:t>Records are maintained and entered into information systems</w:t>
            </w:r>
          </w:p>
        </w:tc>
      </w:tr>
    </w:tbl>
    <w:p w:rsidR="00723894" w:rsidP="001B1F0D">
      <w:pPr>
        <w:pStyle w:val="BodyText"/>
      </w:pPr>
    </w:p>
    <w:p w:rsidR="00723894" w:rsidP="001B1F0D">
      <w:pPr>
        <w:pStyle w:val="BodyText"/>
      </w:pPr>
    </w:p>
    <w:p w:rsidR="00000000" w:rsidRPr="001B1F0D" w:rsidP="001B1F0D">
      <w:pPr>
        <w:pStyle w:val="Heading1"/>
      </w:pPr>
      <w:bookmarkStart w:id="9" w:name="O_262920"/>
      <w:bookmarkEnd w:id="9"/>
      <w:r w:rsidRPr="001B1F0D">
        <w:t>Required Skills and Knowledge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640"/>
      </w:tblGrid>
      <w:tr w:rsidTr="0072389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F0D">
            <w:pPr>
              <w:pStyle w:val="BodyText"/>
              <w:rPr>
                <w:lang w:val="en-NZ"/>
              </w:rPr>
            </w:pPr>
            <w:r w:rsidRPr="001B1F0D">
              <w:rPr>
                <w:rStyle w:val="SpecialBold"/>
              </w:rPr>
              <w:t>REQUIRED KNOWLEDGE AND SKILLS</w:t>
            </w:r>
          </w:p>
        </w:tc>
      </w:tr>
      <w:tr w:rsidTr="0072389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F0D">
            <w:pPr>
              <w:pStyle w:val="BodyText"/>
              <w:rPr>
                <w:lang w:val="en-NZ"/>
              </w:rPr>
            </w:pPr>
            <w:r w:rsidRPr="001B1F0D">
              <w:t>This describes the essential knowledge and skills and their level required for this unit.</w:t>
            </w:r>
          </w:p>
        </w:tc>
      </w:tr>
      <w:tr w:rsidTr="0072389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F0D">
            <w:pPr>
              <w:pStyle w:val="BodyText"/>
              <w:rPr>
                <w:lang w:val="en-NZ"/>
              </w:rPr>
            </w:pPr>
            <w:r w:rsidRPr="001B1F0D">
              <w:rPr>
                <w:rStyle w:val="SpecialBold"/>
              </w:rPr>
              <w:t>Required knowledge</w:t>
            </w:r>
            <w:r w:rsidRPr="001B1F0D">
              <w:t>:</w:t>
            </w:r>
          </w:p>
        </w:tc>
      </w:tr>
      <w:tr w:rsidTr="0072389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F0D">
            <w:pPr>
              <w:pStyle w:val="ListBullet"/>
              <w:rPr>
                <w:lang w:val="en-NZ"/>
              </w:rPr>
            </w:pPr>
            <w:r w:rsidRPr="001B1F0D">
              <w:t>Logistic concepts</w:t>
            </w:r>
          </w:p>
        </w:tc>
      </w:tr>
      <w:tr w:rsidTr="0072389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F0D">
            <w:pPr>
              <w:pStyle w:val="ListBullet"/>
              <w:rPr>
                <w:lang w:val="en-NZ"/>
              </w:rPr>
            </w:pPr>
            <w:r w:rsidRPr="001B1F0D">
              <w:t>Specialist knowledge of the organisation, function and logistic capabilities</w:t>
            </w:r>
          </w:p>
        </w:tc>
      </w:tr>
      <w:tr w:rsidTr="0072389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F0D">
            <w:pPr>
              <w:pStyle w:val="ListBullet"/>
              <w:rPr>
                <w:lang w:val="en-NZ"/>
              </w:rPr>
            </w:pPr>
            <w:r w:rsidRPr="001B1F0D">
              <w:t>Organisational policy and procedure pertaining to road transport</w:t>
            </w:r>
          </w:p>
        </w:tc>
      </w:tr>
      <w:tr w:rsidTr="0072389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F0D">
            <w:pPr>
              <w:pStyle w:val="ListBullet"/>
              <w:rPr>
                <w:lang w:val="en-NZ"/>
              </w:rPr>
            </w:pPr>
            <w:r w:rsidRPr="001B1F0D">
              <w:t>Regulatory and standards requirements pertaining to road transport</w:t>
            </w:r>
          </w:p>
        </w:tc>
      </w:tr>
      <w:tr w:rsidTr="0072389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F0D">
            <w:pPr>
              <w:pStyle w:val="ListBullet"/>
              <w:rPr>
                <w:lang w:val="en-NZ"/>
              </w:rPr>
            </w:pPr>
            <w:r w:rsidRPr="001B1F0D">
              <w:t>Logistic analysis principles and processes</w:t>
            </w:r>
          </w:p>
        </w:tc>
      </w:tr>
      <w:tr w:rsidTr="0072389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F0D">
            <w:pPr>
              <w:pStyle w:val="ListBullet"/>
              <w:rPr>
                <w:lang w:val="en-NZ"/>
              </w:rPr>
            </w:pPr>
            <w:r w:rsidRPr="001B1F0D">
              <w:t>Vehicle and transport equipment capabilities and limitations</w:t>
            </w:r>
          </w:p>
        </w:tc>
      </w:tr>
      <w:tr w:rsidTr="0072389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F0D">
            <w:pPr>
              <w:pStyle w:val="ListBullet"/>
              <w:rPr>
                <w:lang w:val="en-NZ"/>
              </w:rPr>
            </w:pPr>
            <w:r w:rsidRPr="001B1F0D">
              <w:t xml:space="preserve">Environment </w:t>
            </w:r>
            <w:r w:rsidRPr="001B1F0D">
              <w:t>considerations in planning transport support</w:t>
            </w:r>
          </w:p>
        </w:tc>
      </w:tr>
      <w:tr w:rsidTr="0072389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F0D">
            <w:pPr>
              <w:pStyle w:val="ListBullet"/>
              <w:rPr>
                <w:lang w:val="en-NZ"/>
              </w:rPr>
            </w:pPr>
            <w:r w:rsidRPr="001B1F0D">
              <w:t>Organisational writing conventions</w:t>
            </w:r>
          </w:p>
        </w:tc>
      </w:tr>
      <w:tr w:rsidTr="0072389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F0D">
            <w:pPr>
              <w:pStyle w:val="ListBullet"/>
              <w:rPr>
                <w:lang w:val="en-NZ"/>
              </w:rPr>
            </w:pPr>
            <w:r w:rsidRPr="001B1F0D">
              <w:t>Planning process</w:t>
            </w:r>
          </w:p>
        </w:tc>
      </w:tr>
      <w:tr w:rsidTr="0072389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F0D">
            <w:pPr>
              <w:pStyle w:val="ListBullet"/>
              <w:rPr>
                <w:lang w:val="en-NZ"/>
              </w:rPr>
            </w:pPr>
            <w:r w:rsidRPr="001B1F0D">
              <w:t>Fatigue management</w:t>
            </w:r>
          </w:p>
        </w:tc>
      </w:tr>
      <w:tr w:rsidTr="0072389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F0D">
            <w:pPr>
              <w:pStyle w:val="ListBullet"/>
              <w:rPr>
                <w:lang w:val="en-NZ"/>
              </w:rPr>
            </w:pPr>
            <w:r w:rsidRPr="001B1F0D">
              <w:t>Replenishment operations</w:t>
            </w:r>
          </w:p>
        </w:tc>
      </w:tr>
      <w:tr w:rsidTr="0072389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1F0D" w:rsidP="001B1F0D">
            <w:pPr>
              <w:pStyle w:val="ListBullet"/>
            </w:pPr>
            <w:r w:rsidRPr="001B1F0D">
              <w:t>Passenger transport operations</w:t>
            </w:r>
          </w:p>
        </w:tc>
      </w:tr>
    </w:tbl>
    <w:p w:rsidR="00000000" w:rsidRPr="001B1F0D" w:rsidP="001B1F0D">
      <w:pPr>
        <w:pStyle w:val="BodyText"/>
      </w:pP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640"/>
      </w:tblGrid>
      <w:tr w:rsidTr="0072389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F0D">
            <w:pPr>
              <w:pStyle w:val="BodyText"/>
              <w:rPr>
                <w:lang w:val="en-NZ"/>
              </w:rPr>
            </w:pPr>
            <w:r w:rsidRPr="001B1F0D">
              <w:rPr>
                <w:rStyle w:val="SpecialBold"/>
              </w:rPr>
              <w:t>Required skills</w:t>
            </w:r>
            <w:r w:rsidRPr="001B1F0D">
              <w:t>:</w:t>
            </w:r>
          </w:p>
        </w:tc>
      </w:tr>
      <w:tr w:rsidTr="0072389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F0D">
            <w:pPr>
              <w:pStyle w:val="ListBullet"/>
              <w:rPr>
                <w:lang w:val="en-NZ"/>
              </w:rPr>
            </w:pPr>
            <w:r w:rsidRPr="001B1F0D">
              <w:t>Interpret instructions and apply to actions and tasks</w:t>
            </w:r>
          </w:p>
        </w:tc>
      </w:tr>
      <w:tr w:rsidTr="0072389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F0D">
            <w:pPr>
              <w:pStyle w:val="ListBullet"/>
              <w:rPr>
                <w:lang w:val="en-NZ"/>
              </w:rPr>
            </w:pPr>
            <w:r w:rsidRPr="001B1F0D">
              <w:t>Draft and release complex forms of written communication</w:t>
            </w:r>
          </w:p>
        </w:tc>
      </w:tr>
      <w:tr w:rsidTr="0072389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F0D">
            <w:pPr>
              <w:pStyle w:val="ListBullet"/>
              <w:rPr>
                <w:lang w:val="en-NZ"/>
              </w:rPr>
            </w:pPr>
            <w:r w:rsidRPr="001B1F0D">
              <w:t>Use problem-solving skills to apply a broad range of problem-solving strategies</w:t>
            </w:r>
          </w:p>
        </w:tc>
      </w:tr>
      <w:tr w:rsidTr="0072389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F0D">
            <w:pPr>
              <w:pStyle w:val="ListBullet"/>
              <w:rPr>
                <w:lang w:val="en-NZ"/>
              </w:rPr>
            </w:pPr>
            <w:r w:rsidRPr="001B1F0D">
              <w:t>Analyse the complexities of a task such as limitations, freedoms, vulnerabilities, time limitations</w:t>
            </w:r>
          </w:p>
        </w:tc>
      </w:tr>
      <w:tr w:rsidTr="0072389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F0D">
            <w:pPr>
              <w:pStyle w:val="ListBullet"/>
              <w:rPr>
                <w:lang w:val="en-NZ"/>
              </w:rPr>
            </w:pPr>
            <w:r w:rsidRPr="001B1F0D">
              <w:t>Undertake analysis to determine where internal and external factors impact on the transport support requirements</w:t>
            </w:r>
          </w:p>
        </w:tc>
      </w:tr>
      <w:tr w:rsidTr="0072389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F0D">
            <w:pPr>
              <w:pStyle w:val="ListBullet"/>
              <w:rPr>
                <w:lang w:val="en-NZ"/>
              </w:rPr>
            </w:pPr>
            <w:r w:rsidRPr="001B1F0D">
              <w:t>Use numeracy skills to accurately analyse and validate information</w:t>
            </w:r>
          </w:p>
        </w:tc>
      </w:tr>
      <w:tr w:rsidTr="0072389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F0D">
            <w:pPr>
              <w:pStyle w:val="ListBullet"/>
              <w:rPr>
                <w:lang w:val="en-NZ"/>
              </w:rPr>
            </w:pPr>
            <w:r w:rsidRPr="001B1F0D">
              <w:t>Use organisational skills to manage own planning tasks in concert with o</w:t>
            </w:r>
            <w:r w:rsidRPr="001B1F0D">
              <w:t>rganisational requirements</w:t>
            </w:r>
          </w:p>
        </w:tc>
      </w:tr>
      <w:tr w:rsidTr="0072389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F0D">
            <w:pPr>
              <w:pStyle w:val="ListBullet"/>
              <w:rPr>
                <w:lang w:val="en-NZ"/>
              </w:rPr>
            </w:pPr>
            <w:r w:rsidRPr="001B1F0D">
              <w:t>Interpret policies and procedures</w:t>
            </w:r>
          </w:p>
        </w:tc>
      </w:tr>
      <w:tr w:rsidTr="0072389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F0D">
            <w:pPr>
              <w:pStyle w:val="ListBullet"/>
              <w:rPr>
                <w:lang w:val="en-NZ"/>
              </w:rPr>
            </w:pPr>
            <w:r w:rsidRPr="001B1F0D">
              <w:t>Make decisive, informed decisions that align with organisational requirements</w:t>
            </w:r>
          </w:p>
        </w:tc>
      </w:tr>
      <w:tr w:rsidTr="0072389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F0D">
            <w:pPr>
              <w:pStyle w:val="ListBullet"/>
              <w:rPr>
                <w:lang w:val="en-NZ"/>
              </w:rPr>
            </w:pPr>
            <w:r w:rsidRPr="001B1F0D">
              <w:t>Move forward despite the difficulty of the task</w:t>
            </w:r>
          </w:p>
        </w:tc>
      </w:tr>
      <w:tr w:rsidTr="0072389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1F0D" w:rsidP="001B1F0D">
            <w:pPr>
              <w:pStyle w:val="ListBullet"/>
            </w:pPr>
            <w:r w:rsidRPr="001B1F0D">
              <w:t>Use appropriate information technology and software</w:t>
            </w:r>
          </w:p>
        </w:tc>
      </w:tr>
    </w:tbl>
    <w:p w:rsidR="00723894" w:rsidP="001B1F0D">
      <w:pPr>
        <w:pStyle w:val="BodyText"/>
      </w:pPr>
    </w:p>
    <w:p w:rsidR="00723894" w:rsidP="001B1F0D">
      <w:pPr>
        <w:pStyle w:val="BodyText"/>
      </w:pPr>
    </w:p>
    <w:p w:rsidR="00000000" w:rsidRPr="001B1F0D" w:rsidP="001B1F0D">
      <w:pPr>
        <w:pStyle w:val="Heading1"/>
      </w:pPr>
      <w:bookmarkStart w:id="10" w:name="O_247113"/>
      <w:bookmarkEnd w:id="10"/>
      <w:r w:rsidRPr="001B1F0D">
        <w:t>Evidence Guide</w:t>
      </w:r>
    </w:p>
    <w:tbl>
      <w:tblPr>
        <w:tblW w:w="94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524"/>
        <w:gridCol w:w="5975"/>
      </w:tblGrid>
      <w:tr w:rsidTr="0072389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49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F0D">
            <w:pPr>
              <w:pStyle w:val="BodyText"/>
              <w:rPr>
                <w:lang w:val="en-NZ"/>
              </w:rPr>
            </w:pPr>
            <w:r w:rsidRPr="001B1F0D">
              <w:rPr>
                <w:rStyle w:val="SpecialBold"/>
              </w:rPr>
              <w:t>EVIDENCE GUIDE</w:t>
            </w:r>
          </w:p>
        </w:tc>
      </w:tr>
      <w:tr w:rsidTr="0072389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F0D">
            <w:pPr>
              <w:pStyle w:val="BodyText"/>
              <w:rPr>
                <w:lang w:val="en-NZ"/>
              </w:rPr>
            </w:pPr>
            <w:r w:rsidRPr="001B1F0D">
              <w:t xml:space="preserve">The evidence guide provides advice on assessment and must be read in conjunction with the performance criteria, required knowledge and skills, </w:t>
            </w:r>
            <w:r w:rsidRPr="001B1F0D">
              <w:t>the range statement and the assessment guidelines for this Training Package.</w:t>
            </w:r>
          </w:p>
        </w:tc>
      </w:tr>
      <w:tr w:rsidTr="0072389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F0D">
            <w:pPr>
              <w:pStyle w:val="BodyText"/>
              <w:rPr>
                <w:lang w:val="en-NZ"/>
              </w:rPr>
            </w:pPr>
            <w:r w:rsidRPr="001B1F0D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9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1F0D" w:rsidP="001B1F0D">
            <w:pPr>
              <w:pStyle w:val="ListBullet"/>
            </w:pPr>
            <w:r w:rsidRPr="001B1F0D">
              <w:t>The evidence required to demonstrate competency in this unit must be relevant to an</w:t>
            </w:r>
            <w:r w:rsidRPr="001B1F0D">
              <w:t>d satisfy all of the requirements of the elements and performance criteria of this unit and include:</w:t>
            </w:r>
          </w:p>
          <w:p w:rsidR="00000000" w:rsidP="001B1F0D">
            <w:pPr>
              <w:pStyle w:val="ListBullet2"/>
              <w:rPr>
                <w:lang w:val="en-NZ"/>
              </w:rPr>
            </w:pPr>
            <w:r w:rsidRPr="001B1F0D">
              <w:t>the management of at least two different road transport operations such as replenishment operations and passenger transport</w:t>
            </w:r>
          </w:p>
        </w:tc>
      </w:tr>
      <w:tr w:rsidTr="0072389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F0D">
            <w:pPr>
              <w:pStyle w:val="BodyText"/>
              <w:rPr>
                <w:lang w:val="en-NZ"/>
              </w:rPr>
            </w:pPr>
            <w:r w:rsidRPr="001B1F0D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9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1F0D" w:rsidP="001B1F0D">
            <w:pPr>
              <w:pStyle w:val="ListBullet"/>
            </w:pPr>
            <w:r w:rsidRPr="001B1F0D">
              <w:t>Competency should be demonstrated on at least one occasion covering the scope of the unit of competence</w:t>
            </w:r>
          </w:p>
          <w:p w:rsidR="00000000" w:rsidRPr="001B1F0D" w:rsidP="001B1F0D">
            <w:pPr>
              <w:pStyle w:val="ListBullet"/>
            </w:pPr>
            <w:r w:rsidRPr="001B1F0D">
              <w:t>Resources for assessment include:</w:t>
            </w:r>
          </w:p>
          <w:p w:rsidR="00000000" w:rsidRPr="001B1F0D" w:rsidP="001B1F0D">
            <w:pPr>
              <w:pStyle w:val="ListBullet2"/>
            </w:pPr>
            <w:r w:rsidRPr="001B1F0D">
              <w:t xml:space="preserve">a range of relevant exercises, case studies and/or other simulated </w:t>
            </w:r>
            <w:r w:rsidRPr="001B1F0D">
              <w:t>practical and knowledge assessment, and/or</w:t>
            </w:r>
          </w:p>
          <w:p w:rsidR="00000000" w:rsidRPr="001B1F0D" w:rsidP="001B1F0D">
            <w:pPr>
              <w:pStyle w:val="ListBullet2"/>
            </w:pPr>
            <w:r w:rsidRPr="001B1F0D">
              <w:t>access to an appropriate range of relevant operational situations in the workplace</w:t>
            </w:r>
          </w:p>
          <w:p w:rsidR="00000000" w:rsidRPr="001B1F0D" w:rsidP="001B1F0D">
            <w:pPr>
              <w:pStyle w:val="ListBullet"/>
            </w:pPr>
            <w:r w:rsidRPr="001B1F0D">
              <w:t>In both real and simulated environments, access is required to:</w:t>
            </w:r>
          </w:p>
          <w:p w:rsidR="00000000" w:rsidRPr="001B1F0D" w:rsidP="001B1F0D">
            <w:pPr>
              <w:pStyle w:val="ListBullet2"/>
            </w:pPr>
            <w:r w:rsidRPr="001B1F0D">
              <w:t>relevant and appropriate materials and equipment, and</w:t>
            </w:r>
          </w:p>
          <w:p w:rsidR="00000000" w:rsidP="001B1F0D">
            <w:pPr>
              <w:pStyle w:val="ListBullet2"/>
              <w:rPr>
                <w:lang w:val="en-NZ"/>
              </w:rPr>
            </w:pPr>
            <w:r w:rsidRPr="001B1F0D">
              <w:t>applicable documentation including workplace procedures, regulations, codes of practice and operation manuals</w:t>
            </w:r>
          </w:p>
        </w:tc>
      </w:tr>
      <w:tr w:rsidTr="0072389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F0D">
            <w:pPr>
              <w:pStyle w:val="BodyText"/>
              <w:rPr>
                <w:lang w:val="en-NZ"/>
              </w:rPr>
            </w:pPr>
            <w:r w:rsidRPr="001B1F0D">
              <w:rPr>
                <w:rStyle w:val="SpecialBold"/>
              </w:rPr>
              <w:t>Method of assessment</w:t>
            </w:r>
          </w:p>
        </w:tc>
        <w:tc>
          <w:tcPr>
            <w:tcW w:w="59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1F0D" w:rsidP="001B1F0D">
            <w:pPr>
              <w:pStyle w:val="ListBullet"/>
            </w:pPr>
            <w:r w:rsidRPr="001B1F0D">
              <w:t>Assessment of this unit must be undertaken by a registered training organisation</w:t>
            </w:r>
          </w:p>
          <w:p w:rsidR="00000000" w:rsidRPr="001B1F0D" w:rsidP="001B1F0D">
            <w:pPr>
              <w:pStyle w:val="ListBullet"/>
            </w:pPr>
            <w:r w:rsidRPr="001B1F0D">
              <w:t>As a minimum, assessment of knowledge must be conducted through appropriate written/oral tests</w:t>
            </w:r>
          </w:p>
          <w:p w:rsidR="00000000" w:rsidRPr="001B1F0D" w:rsidP="001B1F0D">
            <w:pPr>
              <w:pStyle w:val="ListBullet"/>
            </w:pPr>
            <w:r w:rsidRPr="001B1F0D">
              <w:t>Practical assessment must occur:</w:t>
            </w:r>
          </w:p>
          <w:p w:rsidR="00000000" w:rsidRPr="001B1F0D" w:rsidP="001B1F0D">
            <w:pPr>
              <w:pStyle w:val="ListBullet2"/>
            </w:pPr>
            <w:r w:rsidRPr="001B1F0D">
              <w:t>through activities in an appropriately simulated environment, and/or</w:t>
            </w:r>
          </w:p>
          <w:p w:rsidR="00000000" w:rsidRPr="001B1F0D" w:rsidP="001B1F0D">
            <w:pPr>
              <w:pStyle w:val="ListBullet2"/>
            </w:pPr>
            <w:r w:rsidRPr="001B1F0D">
              <w:t>in an appropriate range of situations in the workplace</w:t>
            </w:r>
          </w:p>
        </w:tc>
      </w:tr>
    </w:tbl>
    <w:p w:rsidR="00723894" w:rsidP="001B1F0D">
      <w:pPr>
        <w:pStyle w:val="BodyText"/>
      </w:pPr>
    </w:p>
    <w:p w:rsidR="00723894" w:rsidP="001B1F0D">
      <w:pPr>
        <w:pStyle w:val="BodyText"/>
      </w:pPr>
    </w:p>
    <w:p w:rsidR="00000000" w:rsidRPr="001B1F0D" w:rsidP="001B1F0D">
      <w:pPr>
        <w:pStyle w:val="Heading1"/>
      </w:pPr>
      <w:bookmarkStart w:id="11" w:name="O_255096"/>
      <w:bookmarkEnd w:id="11"/>
      <w:r w:rsidRPr="001B1F0D">
        <w:t>Range Statement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486"/>
        <w:gridCol w:w="6154"/>
      </w:tblGrid>
      <w:tr w:rsidTr="0072389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F0D">
            <w:pPr>
              <w:pStyle w:val="BodyText"/>
              <w:rPr>
                <w:lang w:val="en-NZ"/>
              </w:rPr>
            </w:pPr>
            <w:r w:rsidRPr="001B1F0D">
              <w:rPr>
                <w:rStyle w:val="SpecialBold"/>
              </w:rPr>
              <w:t>RANGE STATEMENT</w:t>
            </w:r>
            <w:r w:rsidRPr="001B1F0D">
              <w:t xml:space="preserve"> </w:t>
            </w:r>
          </w:p>
        </w:tc>
      </w:tr>
      <w:tr w:rsidTr="0072389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F0D">
            <w:pPr>
              <w:pStyle w:val="BodyText"/>
              <w:rPr>
                <w:lang w:val="en-NZ"/>
              </w:rPr>
            </w:pPr>
            <w:r w:rsidRPr="001B1F0D">
              <w:t>The range statement relates to the unit of competency as a whole. It allows for different work environments and situations that may affect performance.</w:t>
            </w:r>
          </w:p>
        </w:tc>
      </w:tr>
      <w:tr w:rsidTr="0072389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F0D">
            <w:pPr>
              <w:pStyle w:val="BodyText"/>
              <w:rPr>
                <w:lang w:val="en-NZ"/>
              </w:rPr>
            </w:pPr>
            <w:r w:rsidRPr="001B1F0D">
              <w:t>The considerations when planning vehicle movement</w:t>
            </w:r>
            <w:r w:rsidRPr="001B1F0D">
              <w:t xml:space="preserve"> and tasking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1F0D" w:rsidP="001B1F0D">
            <w:pPr>
              <w:pStyle w:val="ListBullet"/>
            </w:pPr>
            <w:r w:rsidRPr="001B1F0D">
              <w:t>vehicle availability</w:t>
            </w:r>
          </w:p>
          <w:p w:rsidR="00000000" w:rsidRPr="001B1F0D" w:rsidP="001B1F0D">
            <w:pPr>
              <w:pStyle w:val="ListBullet"/>
            </w:pPr>
            <w:r w:rsidRPr="001B1F0D">
              <w:t>vehicle types</w:t>
            </w:r>
          </w:p>
          <w:p w:rsidR="00000000" w:rsidRPr="001B1F0D" w:rsidP="001B1F0D">
            <w:pPr>
              <w:pStyle w:val="ListBullet"/>
            </w:pPr>
            <w:r w:rsidRPr="001B1F0D">
              <w:t>route</w:t>
            </w:r>
          </w:p>
          <w:p w:rsidR="00000000" w:rsidRPr="001B1F0D" w:rsidP="001B1F0D">
            <w:pPr>
              <w:pStyle w:val="ListBullet"/>
            </w:pPr>
            <w:r w:rsidRPr="001B1F0D">
              <w:t>route capacity</w:t>
            </w:r>
          </w:p>
          <w:p w:rsidR="00000000" w:rsidRPr="001B1F0D" w:rsidP="001B1F0D">
            <w:pPr>
              <w:pStyle w:val="ListBullet"/>
            </w:pPr>
            <w:r w:rsidRPr="001B1F0D">
              <w:t>road network</w:t>
            </w:r>
          </w:p>
          <w:p w:rsidR="00000000" w:rsidRPr="001B1F0D" w:rsidP="001B1F0D">
            <w:pPr>
              <w:pStyle w:val="ListBullet"/>
            </w:pPr>
            <w:r w:rsidRPr="001B1F0D">
              <w:t>support vehicles</w:t>
            </w:r>
          </w:p>
          <w:p w:rsidR="00000000" w:rsidRPr="001B1F0D" w:rsidP="001B1F0D">
            <w:pPr>
              <w:pStyle w:val="ListBullet"/>
            </w:pPr>
            <w:r w:rsidRPr="001B1F0D">
              <w:t>method of operation</w:t>
            </w:r>
          </w:p>
          <w:p w:rsidR="00000000" w:rsidRPr="001B1F0D" w:rsidP="001B1F0D">
            <w:pPr>
              <w:pStyle w:val="ListBullet"/>
            </w:pPr>
            <w:r w:rsidRPr="001B1F0D">
              <w:t>method of movement</w:t>
            </w:r>
          </w:p>
          <w:p w:rsidR="00000000" w:rsidRPr="001B1F0D" w:rsidP="001B1F0D">
            <w:pPr>
              <w:pStyle w:val="ListBullet"/>
            </w:pPr>
            <w:r w:rsidRPr="001B1F0D">
              <w:t>time</w:t>
            </w:r>
          </w:p>
          <w:p w:rsidR="00000000" w:rsidRPr="001B1F0D" w:rsidP="001B1F0D">
            <w:pPr>
              <w:pStyle w:val="ListBullet"/>
            </w:pPr>
            <w:r w:rsidRPr="001B1F0D">
              <w:t>tactical situation</w:t>
            </w:r>
          </w:p>
          <w:p w:rsidR="00000000" w:rsidRPr="001B1F0D" w:rsidP="001B1F0D">
            <w:pPr>
              <w:pStyle w:val="ListBullet"/>
            </w:pPr>
            <w:r w:rsidRPr="001B1F0D">
              <w:t>terrain</w:t>
            </w:r>
          </w:p>
          <w:p w:rsidR="00000000" w:rsidRPr="001B1F0D" w:rsidP="001B1F0D">
            <w:pPr>
              <w:pStyle w:val="ListBullet"/>
            </w:pPr>
            <w:r w:rsidRPr="001B1F0D">
              <w:t>climate</w:t>
            </w:r>
          </w:p>
          <w:p w:rsidR="00000000" w:rsidRPr="001B1F0D" w:rsidP="001B1F0D">
            <w:pPr>
              <w:pStyle w:val="ListBullet"/>
            </w:pPr>
            <w:r w:rsidRPr="001B1F0D">
              <w:t>driver availability</w:t>
            </w:r>
          </w:p>
          <w:p w:rsidR="00000000" w:rsidRPr="001B1F0D" w:rsidP="001B1F0D">
            <w:pPr>
              <w:pStyle w:val="ListBullet"/>
            </w:pPr>
            <w:r w:rsidRPr="001B1F0D">
              <w:t>use of vehicle capacity</w:t>
            </w:r>
          </w:p>
          <w:p w:rsidR="00000000" w:rsidRPr="001B1F0D" w:rsidP="001B1F0D">
            <w:pPr>
              <w:pStyle w:val="ListBullet"/>
            </w:pPr>
            <w:r w:rsidRPr="001B1F0D">
              <w:t>loads to be carried, including compatibility issues in regard to dangerous goods and/or ammunitions</w:t>
            </w:r>
          </w:p>
          <w:p w:rsidR="00000000" w:rsidP="001B1F0D">
            <w:pPr>
              <w:pStyle w:val="ListBullet"/>
              <w:rPr>
                <w:lang w:val="en-NZ"/>
              </w:rPr>
            </w:pPr>
            <w:r w:rsidRPr="001B1F0D">
              <w:t>handling of loads</w:t>
            </w:r>
          </w:p>
        </w:tc>
      </w:tr>
      <w:tr w:rsidTr="0072389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F0D">
            <w:pPr>
              <w:pStyle w:val="BodyText"/>
              <w:rPr>
                <w:lang w:val="en-NZ"/>
              </w:rPr>
            </w:pPr>
            <w:r w:rsidRPr="001B1F0D">
              <w:t>Route information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1F0D" w:rsidP="001B1F0D">
            <w:pPr>
              <w:pStyle w:val="ListBullet"/>
            </w:pPr>
            <w:r w:rsidRPr="001B1F0D">
              <w:t>harbour and staging areas</w:t>
            </w:r>
          </w:p>
          <w:p w:rsidR="00000000" w:rsidRPr="001B1F0D" w:rsidP="001B1F0D">
            <w:pPr>
              <w:pStyle w:val="ListBullet"/>
            </w:pPr>
            <w:r w:rsidRPr="001B1F0D">
              <w:t>likely long halt locations and reporting points</w:t>
            </w:r>
          </w:p>
          <w:p w:rsidR="00000000" w:rsidRPr="001B1F0D" w:rsidP="001B1F0D">
            <w:pPr>
              <w:pStyle w:val="ListBullet"/>
            </w:pPr>
            <w:r w:rsidRPr="001B1F0D">
              <w:t>other potential routes</w:t>
            </w:r>
          </w:p>
          <w:p w:rsidR="00000000" w:rsidRPr="001B1F0D" w:rsidP="001B1F0D">
            <w:pPr>
              <w:pStyle w:val="ListBullet"/>
            </w:pPr>
            <w:r w:rsidRPr="001B1F0D">
              <w:t>obstacles</w:t>
            </w:r>
          </w:p>
          <w:p w:rsidR="00000000" w:rsidRPr="001B1F0D" w:rsidP="001B1F0D">
            <w:pPr>
              <w:pStyle w:val="ListBullet"/>
            </w:pPr>
            <w:r w:rsidRPr="001B1F0D">
              <w:t>assembly areas, including laying up points and turnaround areas</w:t>
            </w:r>
          </w:p>
          <w:p w:rsidR="00000000" w:rsidRPr="001B1F0D" w:rsidP="001B1F0D">
            <w:pPr>
              <w:pStyle w:val="ListBullet"/>
            </w:pPr>
            <w:r w:rsidRPr="001B1F0D">
              <w:t>driving time and condition between points</w:t>
            </w:r>
          </w:p>
          <w:p w:rsidR="00000000" w:rsidRPr="001B1F0D" w:rsidP="001B1F0D">
            <w:pPr>
              <w:pStyle w:val="ListBullet"/>
            </w:pPr>
            <w:r w:rsidRPr="001B1F0D">
              <w:t>bridges, fords, waterways, tunnels and culverts</w:t>
            </w:r>
          </w:p>
          <w:p w:rsidR="00000000" w:rsidRPr="001B1F0D" w:rsidP="001B1F0D">
            <w:pPr>
              <w:pStyle w:val="ListBullet"/>
            </w:pPr>
            <w:r w:rsidRPr="001B1F0D">
              <w:t>road width and capacity</w:t>
            </w:r>
          </w:p>
          <w:p w:rsidR="00000000" w:rsidRPr="001B1F0D" w:rsidP="001B1F0D">
            <w:pPr>
              <w:pStyle w:val="ListBullet"/>
            </w:pPr>
            <w:r w:rsidRPr="001B1F0D">
              <w:t>likely effect of weather conditions en route</w:t>
            </w:r>
          </w:p>
          <w:p w:rsidR="00000000" w:rsidRPr="001B1F0D" w:rsidP="001B1F0D">
            <w:pPr>
              <w:pStyle w:val="ListBullet"/>
            </w:pPr>
            <w:r w:rsidRPr="001B1F0D">
              <w:t>state of repair or cons</w:t>
            </w:r>
            <w:r w:rsidRPr="001B1F0D">
              <w:t>truction en route</w:t>
            </w:r>
          </w:p>
          <w:p w:rsidR="00000000" w:rsidRPr="001B1F0D" w:rsidP="001B1F0D">
            <w:pPr>
              <w:pStyle w:val="ListBullet"/>
            </w:pPr>
            <w:r w:rsidRPr="001B1F0D">
              <w:t>critical points</w:t>
            </w:r>
          </w:p>
        </w:tc>
      </w:tr>
    </w:tbl>
    <w:p w:rsidR="00723894" w:rsidP="001B1F0D">
      <w:pPr>
        <w:pStyle w:val="BodyText"/>
      </w:pPr>
    </w:p>
    <w:p w:rsidR="00723894" w:rsidP="001B1F0D">
      <w:pPr>
        <w:pStyle w:val="BodyText"/>
      </w:pPr>
    </w:p>
    <w:p w:rsidR="00000000" w:rsidRPr="001B1F0D" w:rsidP="001B1F0D">
      <w:pPr>
        <w:pStyle w:val="Heading1"/>
      </w:pPr>
      <w:bookmarkStart w:id="12" w:name="O_296109"/>
      <w:bookmarkEnd w:id="12"/>
      <w:r w:rsidRPr="001B1F0D">
        <w:t>Unit Sector(s)</w:t>
      </w:r>
    </w:p>
    <w:p w:rsidR="00000000" w:rsidRPr="001B1F0D" w:rsidP="001B1F0D">
      <w:pPr>
        <w:pStyle w:val="BodyText"/>
      </w:pPr>
      <w:r w:rsidRPr="001B1F0D">
        <w:t>Not Applicable</w:t>
      </w:r>
    </w:p>
    <w:p w:rsidR="00000000" w:rsidRPr="001B1F0D" w:rsidP="001B1F0D">
      <w:pPr>
        <w:pStyle w:val="AllowPageBreak"/>
      </w:pPr>
    </w:p>
    <w:p w:rsidR="00000000" w:rsidRPr="001B1F0D" w:rsidP="001B1F0D">
      <w:pPr>
        <w:pStyle w:val="Heading1"/>
      </w:pPr>
      <w:bookmarkStart w:id="13" w:name="O_224725"/>
      <w:bookmarkEnd w:id="13"/>
      <w:r w:rsidRPr="001B1F0D">
        <w:t>Competency Field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8"/>
        <w:gridCol w:w="6662"/>
      </w:tblGrid>
      <w:tr w:rsidTr="0072389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F0D">
            <w:pPr>
              <w:pStyle w:val="BodyText"/>
              <w:rPr>
                <w:lang w:val="en-NZ"/>
              </w:rPr>
            </w:pPr>
            <w:r w:rsidRPr="001B1F0D">
              <w:rPr>
                <w:rStyle w:val="SpecialBold"/>
              </w:rPr>
              <w:t>Competency Field</w:t>
            </w:r>
            <w:r w:rsidRPr="001B1F0D">
              <w:t xml:space="preserve"> 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1F0D" w:rsidP="001B1F0D">
            <w:pPr>
              <w:pStyle w:val="BodyText"/>
            </w:pPr>
            <w:r w:rsidRPr="001B1F0D">
              <w:t>X - Logistics</w:t>
            </w:r>
          </w:p>
        </w:tc>
      </w:tr>
    </w:tbl>
    <w:p w:rsidR="00723894" w:rsidP="001B1F0D">
      <w:pPr>
        <w:pStyle w:val="BodyText"/>
      </w:pPr>
    </w:p>
    <w:p w:rsidR="00723894" w:rsidP="001B1F0D">
      <w:pPr>
        <w:pStyle w:val="BodyText"/>
      </w:pPr>
    </w:p>
    <w:p w:rsidR="00000000" w:rsidRPr="001B1F0D" w:rsidP="001B1F0D"/>
    <w:sectPr w:rsidSect="001B1F0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1F0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723894" w:rsidP="0072389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1F0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3894" w:rsidP="001B1F0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723894" w:rsidP="001B1F0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Transport &amp; Logistics Industry Skills Council</w:t>
    </w:r>
    <w:r>
      <w:fldChar w:fldCharType="end"/>
    </w:r>
  </w:p>
  <w:p w:rsidR="00723894" w:rsidP="001B1F0D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1F0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723894" w:rsidP="00723894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1F0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3894" w:rsidP="001B1F0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TLIX5042A Organise road transport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723894" w:rsidP="001B1F0D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102E76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F6AF7D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B02DA7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1F0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1B1F0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B1F0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B1F0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B1F0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B1F0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B1F0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B1F0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B1F0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B1F0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B1F0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B1F0D"/>
  </w:style>
  <w:style w:type="character" w:customStyle="1" w:styleId="Heading1Char">
    <w:name w:val="Heading 1 Char"/>
    <w:basedOn w:val="DefaultParagraphFont"/>
    <w:link w:val="Heading1"/>
    <w:rsid w:val="001B1F0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B1F0D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B1F0D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1B1F0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B1F0D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">
    <w:name w:val="List"/>
    <w:basedOn w:val="BodyText"/>
    <w:next w:val="BodyText"/>
    <w:rsid w:val="001B1F0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B1F0D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B1F0D"/>
    <w:rPr>
      <w:b/>
      <w:spacing w:val="0"/>
    </w:rPr>
  </w:style>
  <w:style w:type="paragraph" w:styleId="ListBullet2">
    <w:name w:val="List Bullet 2"/>
    <w:basedOn w:val="List2"/>
    <w:rsid w:val="001B1F0D"/>
    <w:pPr>
      <w:numPr>
        <w:numId w:val="14"/>
      </w:numPr>
      <w:tabs>
        <w:tab w:val="clear" w:pos="680"/>
      </w:tabs>
    </w:pPr>
  </w:style>
  <w:style w:type="paragraph" w:styleId="Header">
    <w:name w:val="header"/>
    <w:basedOn w:val="Normal"/>
    <w:link w:val="HeaderChar"/>
    <w:rsid w:val="001B1F0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B1F0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1B1F0D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1B1F0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B1F0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B1F0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B1F0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B1F0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B1F0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B1F0D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1B1F0D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1B1F0D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1B1F0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B1F0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B1F0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B1F0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B1F0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1B1F0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B1F0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B1F0D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1B1F0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B1F0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B1F0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B1F0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B1F0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B1F0D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1B1F0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B1F0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B1F0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B1F0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B1F0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B1F0D"/>
    <w:rPr>
      <w:i/>
    </w:rPr>
  </w:style>
  <w:style w:type="paragraph" w:styleId="Caption">
    <w:name w:val="caption"/>
    <w:basedOn w:val="BodyText"/>
    <w:next w:val="Normal"/>
    <w:qFormat/>
    <w:rsid w:val="001B1F0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B1F0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B1F0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B1F0D"/>
  </w:style>
  <w:style w:type="paragraph" w:styleId="TableofFigures">
    <w:name w:val="table of figures"/>
    <w:basedOn w:val="Normal"/>
    <w:next w:val="Normal"/>
    <w:semiHidden/>
    <w:rsid w:val="001B1F0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B1F0D"/>
    <w:pPr>
      <w:numPr>
        <w:numId w:val="11"/>
      </w:numPr>
    </w:pPr>
  </w:style>
  <w:style w:type="character" w:customStyle="1" w:styleId="WingdingSymbols">
    <w:name w:val="Wingding Symbols"/>
    <w:rsid w:val="001B1F0D"/>
    <w:rPr>
      <w:rFonts w:ascii="Wingdings" w:hAnsi="Wingdings"/>
    </w:rPr>
  </w:style>
  <w:style w:type="paragraph" w:customStyle="1" w:styleId="TableHeading">
    <w:name w:val="Table Heading"/>
    <w:basedOn w:val="HeadingBase"/>
    <w:rsid w:val="001B1F0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B1F0D"/>
    <w:rPr>
      <w:color w:val="0033CC"/>
      <w:u w:val="none"/>
    </w:rPr>
  </w:style>
  <w:style w:type="paragraph" w:customStyle="1" w:styleId="BodyTextRight">
    <w:name w:val="Body Text Right"/>
    <w:basedOn w:val="BodyText"/>
    <w:rsid w:val="001B1F0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B1F0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B1F0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B1F0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B1F0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B1F0D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1B1F0D"/>
    <w:rPr>
      <w:sz w:val="32"/>
    </w:rPr>
  </w:style>
  <w:style w:type="paragraph" w:customStyle="1" w:styleId="HeadingProcedure">
    <w:name w:val="Heading Procedure"/>
    <w:basedOn w:val="HeadingBase"/>
    <w:next w:val="Normal"/>
    <w:rsid w:val="001B1F0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B1F0D"/>
    <w:pPr>
      <w:spacing w:before="60" w:after="60"/>
    </w:pPr>
  </w:style>
  <w:style w:type="paragraph" w:styleId="ListContinue">
    <w:name w:val="List Continue"/>
    <w:basedOn w:val="List"/>
    <w:rsid w:val="001B1F0D"/>
    <w:pPr>
      <w:ind w:firstLine="0"/>
    </w:pPr>
  </w:style>
  <w:style w:type="paragraph" w:customStyle="1" w:styleId="ListNote">
    <w:name w:val="List Note"/>
    <w:basedOn w:val="List"/>
    <w:rsid w:val="001B1F0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B1F0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B1F0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B1F0D"/>
    <w:rPr>
      <w:rFonts w:ascii="Courier New" w:hAnsi="Courier New"/>
    </w:rPr>
  </w:style>
  <w:style w:type="paragraph" w:customStyle="1" w:styleId="NoteBullet">
    <w:name w:val="Note Bullet"/>
    <w:basedOn w:val="Note"/>
    <w:rsid w:val="001B1F0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B1F0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B1F0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B1F0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B1F0D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1B1F0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B1F0D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1B1F0D"/>
    <w:rPr>
      <w:b/>
      <w:smallCaps/>
    </w:rPr>
  </w:style>
  <w:style w:type="paragraph" w:customStyle="1" w:styleId="TableListNumber">
    <w:name w:val="Table List Number"/>
    <w:basedOn w:val="ListNumber"/>
    <w:rsid w:val="001B1F0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B1F0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B1F0D"/>
    <w:pPr>
      <w:numPr>
        <w:numId w:val="9"/>
      </w:numPr>
    </w:pPr>
  </w:style>
  <w:style w:type="paragraph" w:customStyle="1" w:styleId="ListAlpha2">
    <w:name w:val="List Alpha 2"/>
    <w:basedOn w:val="List2"/>
    <w:rsid w:val="001B1F0D"/>
    <w:pPr>
      <w:numPr>
        <w:numId w:val="8"/>
      </w:numPr>
    </w:pPr>
  </w:style>
  <w:style w:type="paragraph" w:styleId="List2">
    <w:name w:val="List 2"/>
    <w:basedOn w:val="BodyText"/>
    <w:rsid w:val="001B1F0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B1F0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B1F0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B1F0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B1F0D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B1F0D"/>
    <w:pPr>
      <w:numPr>
        <w:numId w:val="3"/>
      </w:numPr>
    </w:pPr>
  </w:style>
  <w:style w:type="paragraph" w:styleId="ListBullet5">
    <w:name w:val="List Bullet 5"/>
    <w:basedOn w:val="List5"/>
    <w:rsid w:val="001B1F0D"/>
    <w:pPr>
      <w:numPr>
        <w:numId w:val="4"/>
      </w:numPr>
    </w:pPr>
  </w:style>
  <w:style w:type="paragraph" w:styleId="ListContinue2">
    <w:name w:val="List Continue 2"/>
    <w:basedOn w:val="List2"/>
    <w:rsid w:val="001B1F0D"/>
    <w:pPr>
      <w:ind w:firstLine="0"/>
    </w:pPr>
  </w:style>
  <w:style w:type="paragraph" w:styleId="ListContinue3">
    <w:name w:val="List Continue 3"/>
    <w:basedOn w:val="List3"/>
    <w:rsid w:val="001B1F0D"/>
    <w:pPr>
      <w:ind w:left="1021" w:firstLine="0"/>
    </w:pPr>
  </w:style>
  <w:style w:type="paragraph" w:styleId="ListContinue4">
    <w:name w:val="List Continue 4"/>
    <w:basedOn w:val="List4"/>
    <w:rsid w:val="001B1F0D"/>
    <w:pPr>
      <w:ind w:firstLine="0"/>
    </w:pPr>
  </w:style>
  <w:style w:type="paragraph" w:styleId="ListContinue5">
    <w:name w:val="List Continue 5"/>
    <w:basedOn w:val="List5"/>
    <w:rsid w:val="001B1F0D"/>
    <w:pPr>
      <w:ind w:firstLine="0"/>
    </w:pPr>
  </w:style>
  <w:style w:type="paragraph" w:styleId="ListNumber3">
    <w:name w:val="List Number 3"/>
    <w:basedOn w:val="List3"/>
    <w:rsid w:val="001B1F0D"/>
    <w:pPr>
      <w:numPr>
        <w:numId w:val="5"/>
      </w:numPr>
    </w:pPr>
  </w:style>
  <w:style w:type="paragraph" w:styleId="ListNumber4">
    <w:name w:val="List Number 4"/>
    <w:basedOn w:val="List4"/>
    <w:rsid w:val="001B1F0D"/>
    <w:pPr>
      <w:numPr>
        <w:numId w:val="6"/>
      </w:numPr>
    </w:pPr>
  </w:style>
  <w:style w:type="paragraph" w:styleId="ListNumber5">
    <w:name w:val="List Number 5"/>
    <w:basedOn w:val="List5"/>
    <w:rsid w:val="001B1F0D"/>
    <w:pPr>
      <w:numPr>
        <w:numId w:val="7"/>
      </w:numPr>
    </w:pPr>
  </w:style>
  <w:style w:type="paragraph" w:styleId="BlockText">
    <w:name w:val="Block Text"/>
    <w:basedOn w:val="Normal"/>
    <w:rsid w:val="001B1F0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B1F0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B1F0D"/>
    <w:rPr>
      <w:sz w:val="16"/>
      <w:vertAlign w:val="superscript"/>
    </w:rPr>
  </w:style>
  <w:style w:type="character" w:customStyle="1" w:styleId="Symbols">
    <w:name w:val="Symbols"/>
    <w:basedOn w:val="DefaultParagraphFont"/>
    <w:rsid w:val="001B1F0D"/>
    <w:rPr>
      <w:rFonts w:ascii="Symbol" w:hAnsi="Symbol"/>
    </w:rPr>
  </w:style>
  <w:style w:type="character" w:customStyle="1" w:styleId="MenuOptions">
    <w:name w:val="Menu Options"/>
    <w:basedOn w:val="DefaultParagraphFont"/>
    <w:rsid w:val="001B1F0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B1F0D"/>
    <w:rPr>
      <w:b/>
    </w:rPr>
  </w:style>
  <w:style w:type="character" w:customStyle="1" w:styleId="Underlined">
    <w:name w:val="Underlined"/>
    <w:basedOn w:val="DefaultParagraphFont"/>
    <w:rsid w:val="001B1F0D"/>
    <w:rPr>
      <w:u w:val="single"/>
    </w:rPr>
  </w:style>
  <w:style w:type="paragraph" w:customStyle="1" w:styleId="TableBodyTextRight">
    <w:name w:val="Table Body Text Right"/>
    <w:basedOn w:val="TableBodyText"/>
    <w:rsid w:val="001B1F0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B1F0D"/>
    <w:rPr>
      <w:sz w:val="18"/>
    </w:rPr>
  </w:style>
  <w:style w:type="paragraph" w:customStyle="1" w:styleId="BodySmallRight">
    <w:name w:val="Body Small Right"/>
    <w:basedOn w:val="BodyTextRight"/>
    <w:rsid w:val="001B1F0D"/>
    <w:rPr>
      <w:sz w:val="18"/>
      <w:szCs w:val="18"/>
    </w:rPr>
  </w:style>
  <w:style w:type="paragraph" w:customStyle="1" w:styleId="MarginEdition">
    <w:name w:val="Margin Edition"/>
    <w:basedOn w:val="MarginNote"/>
    <w:rsid w:val="001B1F0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B1F0D"/>
    <w:rPr>
      <w:sz w:val="2"/>
      <w:szCs w:val="2"/>
    </w:rPr>
  </w:style>
  <w:style w:type="character" w:customStyle="1" w:styleId="Small">
    <w:name w:val="Small"/>
    <w:basedOn w:val="DefaultParagraphFont"/>
    <w:rsid w:val="001B1F0D"/>
    <w:rPr>
      <w:sz w:val="16"/>
    </w:rPr>
  </w:style>
  <w:style w:type="paragraph" w:customStyle="1" w:styleId="WideTable">
    <w:name w:val="Wide Table"/>
    <w:basedOn w:val="Normal"/>
    <w:rsid w:val="001B1F0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B1F0D"/>
  </w:style>
  <w:style w:type="paragraph" w:styleId="Quote">
    <w:name w:val="Quote"/>
    <w:basedOn w:val="Heading1"/>
    <w:link w:val="QuoteChar"/>
    <w:qFormat/>
    <w:rsid w:val="001B1F0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B1F0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B1F0D"/>
    <w:pPr>
      <w:pageBreakBefore/>
    </w:pPr>
  </w:style>
  <w:style w:type="paragraph" w:customStyle="1" w:styleId="Border">
    <w:name w:val="Border"/>
    <w:basedOn w:val="Normal"/>
    <w:qFormat/>
    <w:rsid w:val="001B1F0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B1F0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B1F0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B1F0D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1B1F0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B1F0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B1F0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B1F0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B1F0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B1F0D"/>
    <w:rPr>
      <w:u w:val="single"/>
    </w:rPr>
  </w:style>
  <w:style w:type="character" w:customStyle="1" w:styleId="BoldandItalics">
    <w:name w:val="Bold and Italics"/>
    <w:qFormat/>
    <w:rsid w:val="001B1F0D"/>
    <w:rPr>
      <w:b/>
      <w:i/>
      <w:u w:val="none"/>
    </w:rPr>
  </w:style>
  <w:style w:type="paragraph" w:styleId="BalloonText">
    <w:name w:val="Balloon Text"/>
    <w:basedOn w:val="Normal"/>
    <w:link w:val="BalloonTextChar"/>
    <w:rsid w:val="001B1F0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B1F0D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1B1F0D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B1F0D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1129</Words>
  <Characters>7061</Characters>
  <Application>Microsoft Office Word</Application>
  <DocSecurity>0</DocSecurity>
  <Lines>229</Lines>
  <Paragraphs>131</Paragraphs>
  <ScaleCrop>false</ScaleCrop>
  <Company>Author-it Software Corporation Ltd.</Company>
  <LinksUpToDate>false</LinksUpToDate>
  <CharactersWithSpaces>8124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TLIX5042A Organise road transport operations</dc:title>
  <dc:subject>Approved</dc:subject>
  <dc:creator>Transport &amp; Logistics Industry Skills Council</dc:creator>
  <cp:keywords>Release: 1</cp:keywords>
  <dc:description>Copyright © 1996-2007 Author-it Software Corporation Ltd., all rights reserved.</dc:description>
  <cp:lastModifiedBy>Windows User</cp:lastModifiedBy>
  <cp:revision>3</cp:revision>
  <dcterms:created xsi:type="dcterms:W3CDTF">2012-05-27T04:15:00Z</dcterms:created>
  <dcterms:modified xsi:type="dcterms:W3CDTF">2012-05-27T04:15:00Z</dcterms:modified>
</cp:coreProperties>
</file>