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F68" w:rsidP="00060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TLIX5021A Manage configuration management processes</w:t>
      </w:r>
      <w:r>
        <w:fldChar w:fldCharType="end"/>
      </w:r>
    </w:p>
    <w:p w:rsidR="00060F68" w:rsidP="00060F68">
      <w:pPr>
        <w:pStyle w:val="Version"/>
        <w:sectPr w:rsidSect="00163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26F" w:rsidP="0016326F">
      <w:pPr>
        <w:pStyle w:val="SuperHeading"/>
      </w:pPr>
      <w:r w:rsidRPr="0016326F">
        <w:t>TLIX5021A Manage configuration management processes</w:t>
      </w:r>
    </w:p>
    <w:p w:rsidR="00000000" w:rsidRPr="0016326F" w:rsidP="0016326F">
      <w:pPr>
        <w:pStyle w:val="Heading1"/>
      </w:pPr>
      <w:bookmarkStart w:id="1" w:name="O_274407"/>
      <w:bookmarkEnd w:id="1"/>
      <w:r w:rsidRPr="0016326F">
        <w:t>Modification History</w:t>
      </w:r>
    </w:p>
    <w:p w:rsidR="00000000" w:rsidRPr="0016326F" w:rsidP="0016326F">
      <w:pPr>
        <w:pStyle w:val="BodyText"/>
      </w:pPr>
      <w:r w:rsidRPr="0016326F">
        <w:t>Not Applicable</w:t>
      </w:r>
    </w:p>
    <w:p w:rsidR="00000000" w:rsidRPr="0016326F" w:rsidP="0016326F">
      <w:pPr>
        <w:pStyle w:val="AllowPageBreak"/>
      </w:pPr>
    </w:p>
    <w:p w:rsidR="00000000" w:rsidRPr="0016326F" w:rsidP="0016326F">
      <w:pPr>
        <w:pStyle w:val="Heading1"/>
      </w:pPr>
      <w:bookmarkStart w:id="2" w:name="O_224690"/>
      <w:bookmarkEnd w:id="2"/>
      <w:r w:rsidRPr="0016326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BodyText"/>
            </w:pPr>
            <w:r w:rsidRPr="0016326F">
              <w:t>This unit involves the skills and knowledge required to prepare for configuration management proces</w:t>
            </w:r>
            <w:r w:rsidRPr="0016326F">
              <w:t>ses, to manage those processes throughout the materiel life cycle and to report on those processes in the organisational environment. Configuration management is a discipline applying technical and administrative direction and surveillance to: identify and</w:t>
            </w:r>
            <w:r w:rsidRPr="0016326F">
              <w:t xml:space="preserve"> document the functional and physical characteristics of a configuration item, control changes to those characteristics, and record and report change processing and implementation status. There are no specific licensing or certification requirements applic</w:t>
            </w:r>
            <w:r w:rsidRPr="0016326F">
              <w:t>able to this unit.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3" w:name="O_224692"/>
      <w:bookmarkEnd w:id="3"/>
      <w:r w:rsidRPr="0016326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BodyText"/>
            </w:pPr>
            <w:r w:rsidRPr="0016326F">
              <w:t>This unit was developed for configuration management specialists working within materiel logistics but is applicable to any individual in broader logistic roles.</w:t>
            </w:r>
          </w:p>
          <w:p w:rsidR="00000000" w:rsidRPr="0016326F" w:rsidP="0016326F">
            <w:pPr>
              <w:pStyle w:val="BodyText"/>
            </w:pPr>
            <w:r w:rsidRPr="0016326F">
              <w:t>Typically these individuals must demonstrate the ability to work independently or as part of a team under direct and/or indirect supervision, use discretion and judgement, and take responsibility for the quality of their outputs. All activities are carried</w:t>
            </w:r>
            <w:r w:rsidRPr="0016326F">
              <w:t xml:space="preserve"> out in accordance with relevant organisational policy and procedures.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4" w:name="O_282667"/>
      <w:bookmarkEnd w:id="4"/>
      <w:r w:rsidRPr="0016326F">
        <w:t>Licensing/Regulatory Information</w:t>
      </w:r>
    </w:p>
    <w:p w:rsidR="00000000" w:rsidRPr="0016326F" w:rsidP="0016326F">
      <w:pPr>
        <w:pStyle w:val="BodyText"/>
      </w:pPr>
      <w:r w:rsidRPr="0016326F">
        <w:t>Refer to Unit Descriptor</w:t>
      </w:r>
    </w:p>
    <w:p w:rsidR="00000000" w:rsidRPr="0016326F" w:rsidP="0016326F">
      <w:pPr>
        <w:pStyle w:val="AllowPageBreak"/>
      </w:pPr>
    </w:p>
    <w:p w:rsidR="00000000" w:rsidRPr="0016326F" w:rsidP="0016326F">
      <w:pPr>
        <w:pStyle w:val="Heading1"/>
      </w:pPr>
      <w:bookmarkStart w:id="5" w:name="O_285117"/>
      <w:bookmarkEnd w:id="5"/>
      <w:r w:rsidRPr="0016326F">
        <w:t>Pre-Requisites</w:t>
      </w:r>
    </w:p>
    <w:p w:rsidR="00000000" w:rsidRPr="0016326F" w:rsidP="0016326F">
      <w:pPr>
        <w:pStyle w:val="BodyText"/>
      </w:pPr>
      <w:r w:rsidRPr="0016326F">
        <w:t>Not Applicable</w:t>
      </w:r>
    </w:p>
    <w:p w:rsidR="00000000" w:rsidRPr="0016326F" w:rsidP="0016326F">
      <w:pPr>
        <w:pStyle w:val="AllowPageBreak"/>
      </w:pPr>
    </w:p>
    <w:p w:rsidR="00000000" w:rsidRPr="0016326F" w:rsidP="0016326F">
      <w:pPr>
        <w:pStyle w:val="Heading1"/>
      </w:pPr>
      <w:bookmarkStart w:id="6" w:name="O_224691"/>
      <w:bookmarkEnd w:id="6"/>
      <w:r w:rsidRPr="0016326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BodyText"/>
            </w:pPr>
            <w:r w:rsidRPr="0016326F">
              <w:t>This unit contains employability skills.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7" w:name="O_292453"/>
      <w:bookmarkEnd w:id="7"/>
      <w:r w:rsidRPr="0016326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BodyText"/>
            </w:pPr>
            <w:r w:rsidRPr="0016326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6326F" w:rsidP="0016326F">
      <w:pPr>
        <w:pStyle w:val="BodyText"/>
      </w:pPr>
    </w:p>
    <w:p w:rsidR="00000000" w:rsidRPr="0016326F" w:rsidP="0016326F">
      <w:pPr>
        <w:pStyle w:val="AllowPageBreak"/>
      </w:pPr>
    </w:p>
    <w:p w:rsidR="00000000" w:rsidRPr="0016326F" w:rsidP="0016326F">
      <w:pPr>
        <w:pStyle w:val="Heading1"/>
      </w:pPr>
      <w:bookmarkStart w:id="8" w:name="O_239121"/>
      <w:bookmarkEnd w:id="8"/>
      <w:r w:rsidRPr="0016326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"/>
            </w:pPr>
            <w:r w:rsidRPr="0016326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"/>
              <w:rPr>
                <w:lang w:val="en-NZ"/>
              </w:rPr>
            </w:pPr>
            <w:r w:rsidRPr="0016326F">
              <w:rPr>
                <w:rStyle w:val="SpecialBold"/>
              </w:rPr>
              <w:t>PERFORMANCE CRITERI</w:t>
            </w:r>
            <w:r w:rsidRPr="0016326F">
              <w:rPr>
                <w:rStyle w:val="SpecialBold"/>
              </w:rPr>
              <w:t>A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"/>
              <w:rPr>
                <w:lang w:val="en-NZ"/>
              </w:rPr>
            </w:pPr>
            <w:r w:rsidRPr="0016326F">
              <w:rPr>
                <w:rStyle w:val="SpecialBold"/>
              </w:rPr>
              <w:t>1</w:t>
            </w:r>
            <w:r w:rsidRPr="0016326F">
              <w:tab/>
            </w:r>
            <w:r w:rsidRPr="0016326F">
              <w:rPr>
                <w:rStyle w:val="SpecialBold"/>
              </w:rPr>
              <w:t>Identify configuration management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"/>
            </w:pPr>
            <w:r w:rsidRPr="0016326F">
              <w:t>1.1</w:t>
            </w:r>
            <w:r w:rsidRPr="0016326F">
              <w:tab/>
              <w:t>Sources of information relevant to configuration management are identified and obtained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1.2</w:t>
            </w:r>
            <w:r w:rsidRPr="0016326F">
              <w:tab/>
            </w:r>
            <w:r w:rsidRPr="0016326F">
              <w:t>Currency of information is reviewed and documented in accordance with organisational policy and procedures</w:t>
            </w:r>
          </w:p>
          <w:p w:rsidR="00000000" w:rsidP="0016326F">
            <w:pPr>
              <w:pStyle w:val="List"/>
              <w:rPr>
                <w:lang w:val="en-NZ"/>
              </w:rPr>
            </w:pPr>
            <w:r w:rsidRPr="0016326F">
              <w:t>1.3</w:t>
            </w:r>
            <w:r w:rsidRPr="0016326F">
              <w:tab/>
              <w:t>Configuration management requirements are defined and documented in accordance with organisational policy and procedures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"/>
              <w:rPr>
                <w:lang w:val="en-NZ"/>
              </w:rPr>
            </w:pPr>
            <w:r w:rsidRPr="0016326F">
              <w:rPr>
                <w:rStyle w:val="SpecialBold"/>
              </w:rPr>
              <w:t>2</w:t>
            </w:r>
            <w:r w:rsidRPr="0016326F">
              <w:tab/>
            </w:r>
            <w:r w:rsidRPr="0016326F">
              <w:rPr>
                <w:rStyle w:val="SpecialBold"/>
              </w:rPr>
              <w:t>Develop configuration</w:t>
            </w:r>
            <w:r w:rsidRPr="0016326F">
              <w:rPr>
                <w:rStyle w:val="SpecialBold"/>
              </w:rPr>
              <w:t xml:space="preserve"> management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"/>
            </w:pPr>
            <w:r w:rsidRPr="0016326F">
              <w:t>2.1</w:t>
            </w:r>
            <w:r w:rsidRPr="0016326F">
              <w:tab/>
              <w:t>Consultation with stakeholders is conducted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2.2</w:t>
            </w:r>
            <w:r w:rsidRPr="0016326F">
              <w:tab/>
              <w:t>Configuration management processes are developed and recorded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2.3</w:t>
            </w:r>
            <w:r w:rsidRPr="0016326F">
              <w:tab/>
              <w:t xml:space="preserve">Key </w:t>
            </w:r>
            <w:r w:rsidRPr="0016326F">
              <w:t>performance indicators are developed and documented in accordance with organisational policy and procedures</w:t>
            </w:r>
          </w:p>
          <w:p w:rsidR="00000000" w:rsidP="0016326F">
            <w:pPr>
              <w:pStyle w:val="List"/>
              <w:rPr>
                <w:lang w:val="en-NZ"/>
              </w:rPr>
            </w:pPr>
            <w:r w:rsidRPr="0016326F">
              <w:t>2.4</w:t>
            </w:r>
            <w:r w:rsidRPr="0016326F">
              <w:tab/>
              <w:t>Analysis of configuration management processes is developed and documented in accordance with organisational policy and procedures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"/>
              <w:rPr>
                <w:lang w:val="en-NZ"/>
              </w:rPr>
            </w:pPr>
            <w:r w:rsidRPr="0016326F">
              <w:rPr>
                <w:rStyle w:val="SpecialBold"/>
              </w:rPr>
              <w:t>3</w:t>
            </w:r>
            <w:r w:rsidRPr="0016326F">
              <w:tab/>
            </w:r>
            <w:r w:rsidRPr="0016326F">
              <w:rPr>
                <w:rStyle w:val="SpecialBold"/>
              </w:rPr>
              <w:t>Apply conf</w:t>
            </w:r>
            <w:r w:rsidRPr="0016326F">
              <w:rPr>
                <w:rStyle w:val="SpecialBold"/>
              </w:rPr>
              <w:t>iguration management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"/>
            </w:pPr>
            <w:r w:rsidRPr="0016326F">
              <w:t>3.1</w:t>
            </w:r>
            <w:r w:rsidRPr="0016326F">
              <w:tab/>
              <w:t>Configuration management risks and impacts are identified, recorded and managed</w:t>
            </w:r>
          </w:p>
          <w:p w:rsidR="00000000" w:rsidRPr="0016326F" w:rsidP="0016326F">
            <w:pPr>
              <w:pStyle w:val="List"/>
            </w:pPr>
            <w:r w:rsidRPr="0016326F">
              <w:t>3.2</w:t>
            </w:r>
            <w:r w:rsidRPr="0016326F">
              <w:tab/>
              <w:t>Configuration management procedures are applied in accordance with legislative requirements</w:t>
            </w:r>
          </w:p>
          <w:p w:rsidR="00000000" w:rsidRPr="0016326F" w:rsidP="0016326F">
            <w:pPr>
              <w:pStyle w:val="List"/>
            </w:pPr>
            <w:r w:rsidRPr="0016326F">
              <w:t>3.3</w:t>
            </w:r>
            <w:r w:rsidRPr="0016326F">
              <w:tab/>
              <w:t>Configuration management processes are ca</w:t>
            </w:r>
            <w:r w:rsidRPr="0016326F">
              <w:t>rried out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3.4</w:t>
            </w:r>
            <w:r w:rsidRPr="0016326F">
              <w:tab/>
              <w:t>Failures and variances are documented, reported and managed in accordance with organisational policy and procedures</w:t>
            </w:r>
          </w:p>
          <w:p w:rsidR="00000000" w:rsidP="0016326F">
            <w:pPr>
              <w:pStyle w:val="List"/>
              <w:rPr>
                <w:lang w:val="en-NZ"/>
              </w:rPr>
            </w:pPr>
            <w:r w:rsidRPr="0016326F">
              <w:t>3.5</w:t>
            </w:r>
            <w:r w:rsidRPr="0016326F">
              <w:tab/>
            </w:r>
            <w:r w:rsidRPr="0016326F">
              <w:t>Participation and contribution to configuration management processes is established and maintained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"/>
              <w:rPr>
                <w:lang w:val="en-NZ"/>
              </w:rPr>
            </w:pPr>
            <w:r w:rsidRPr="0016326F">
              <w:rPr>
                <w:rStyle w:val="SpecialBold"/>
              </w:rPr>
              <w:t>4</w:t>
            </w:r>
            <w:r w:rsidRPr="0016326F">
              <w:tab/>
            </w:r>
            <w:r w:rsidRPr="0016326F">
              <w:rPr>
                <w:rStyle w:val="SpecialBold"/>
              </w:rPr>
              <w:t>Review configuration management processes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"/>
            </w:pPr>
            <w:r w:rsidRPr="0016326F">
              <w:t>4.1</w:t>
            </w:r>
            <w:r w:rsidRPr="0016326F">
              <w:tab/>
              <w:t>Performance systems and processes are monitored and analysed to assess progress</w:t>
            </w:r>
          </w:p>
          <w:p w:rsidR="00000000" w:rsidRPr="0016326F" w:rsidP="0016326F">
            <w:pPr>
              <w:pStyle w:val="List"/>
            </w:pPr>
            <w:r w:rsidRPr="0016326F">
              <w:t>4.2</w:t>
            </w:r>
            <w:r w:rsidRPr="0016326F">
              <w:tab/>
              <w:t xml:space="preserve">Systems, procedures and </w:t>
            </w:r>
            <w:r w:rsidRPr="0016326F">
              <w:t>records associated with documenting performance are managed in accordance with organisation's requirements</w:t>
            </w:r>
          </w:p>
          <w:p w:rsidR="00000000" w:rsidRPr="0016326F" w:rsidP="0016326F">
            <w:pPr>
              <w:pStyle w:val="List"/>
            </w:pPr>
            <w:r w:rsidRPr="0016326F">
              <w:t>4.3</w:t>
            </w:r>
            <w:r w:rsidRPr="0016326F">
              <w:tab/>
              <w:t>Configuration management processes are reviewed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4.4</w:t>
            </w:r>
            <w:r w:rsidRPr="0016326F">
              <w:tab/>
              <w:t>Changes required are identified and p</w:t>
            </w:r>
            <w:r w:rsidRPr="0016326F">
              <w:t>repared in accordance with organisational policy and procedures</w:t>
            </w:r>
          </w:p>
          <w:p w:rsidR="00000000" w:rsidRPr="0016326F" w:rsidP="0016326F">
            <w:pPr>
              <w:pStyle w:val="List"/>
            </w:pPr>
            <w:r w:rsidRPr="0016326F">
              <w:t>4.5</w:t>
            </w:r>
            <w:r w:rsidRPr="0016326F">
              <w:tab/>
              <w:t>Amendments to configuration management processes are incorporated into plans and promulgated to relevant stakeholders in accordance with organisational policy and procedures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9" w:name="O_262912"/>
      <w:bookmarkEnd w:id="9"/>
      <w:r w:rsidRPr="0016326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REQUIRED KNOWLEDGE AND SKILLS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This describes the essential knowledge and skills and their level required for this unit.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Required knowledge</w:t>
            </w:r>
            <w:r w:rsidRPr="0016326F">
              <w:t>: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Codification and cataloguing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Configuration management principles and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Industrial base capability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Legislative and regulatory environment, including environmental, sustainability issues as it pertains to materiel logistics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Logistics governance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Management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Organisational policy and procedures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Organisational role relevant to configuration management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Product knowledge related to systems and/or equipment in service in the organisation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Safety, legislative and statutory requirements, including environmental</w:t>
            </w:r>
            <w:r w:rsidRPr="0016326F">
              <w:t>, sustainability issues relevant to configuration management</w:t>
            </w:r>
          </w:p>
        </w:tc>
      </w:tr>
    </w:tbl>
    <w:p w:rsidR="00000000" w:rsidRPr="0016326F" w:rsidP="0016326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Required skills</w:t>
            </w:r>
            <w:r w:rsidRPr="0016326F">
              <w:t>: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Apply configuration management and project management knowledge relevant to configuration management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Demonstrate an understanding of the strategic objectives of the organisation and identify and assess potential alliances and effective strategies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Display resilience by continuing to move forward despite criticism or setbacks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Focus on clear communicatio</w:t>
            </w:r>
            <w:r w:rsidRPr="0016326F">
              <w:t>n of configuration management processes, present information confidently and select appropriate medium for communication to a range of audiences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Identify, review and analyse information that may impact on configuration management processes, or may be imp</w:t>
            </w:r>
            <w:r w:rsidRPr="0016326F">
              <w:t>acted by configuration management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Negotiate and communicate effectively with key stakeholders (both internal and external) and resolve any</w:t>
            </w:r>
            <w:r w:rsidRPr="0016326F">
              <w:t xml:space="preserve"> potential areas of conflict or concern to ensure that overall configuration management objectives are achieved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Undertake research and analysis to identify and develop configuration management processes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Use appropriate information technology and softwa</w:t>
            </w:r>
            <w:r w:rsidRPr="0016326F">
              <w:t>re for configuration management processes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10" w:name="O_247105"/>
      <w:bookmarkEnd w:id="10"/>
      <w:r w:rsidRPr="0016326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60F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EVIDENCE GUIDE</w:t>
            </w:r>
          </w:p>
        </w:tc>
      </w:tr>
      <w:tr w:rsidTr="00060F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 xml:space="preserve">The evidence guide provides advice on assessment and must be read in conjunction with the performance criteria, required knowledge and skills, </w:t>
            </w:r>
            <w:r w:rsidRPr="0016326F">
              <w:t>the range statement and the assessment guidelines for this Training Package.</w:t>
            </w:r>
          </w:p>
        </w:tc>
      </w:tr>
      <w:tr w:rsidTr="00060F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Assessment must confirm the ability to:</w:t>
            </w:r>
          </w:p>
          <w:p w:rsidR="00000000" w:rsidRPr="0016326F" w:rsidP="0016326F">
            <w:pPr>
              <w:pStyle w:val="ListBullet2"/>
            </w:pPr>
            <w:r w:rsidRPr="0016326F">
              <w:t>adhere to relevant occupational health and</w:t>
            </w:r>
            <w:r w:rsidRPr="0016326F">
              <w:t xml:space="preserve"> safety requirements</w:t>
            </w:r>
          </w:p>
          <w:p w:rsidR="00000000" w:rsidRPr="0016326F" w:rsidP="0016326F">
            <w:pPr>
              <w:pStyle w:val="ListBullet2"/>
            </w:pPr>
            <w:r w:rsidRPr="0016326F">
              <w:t>identify and establish configuration management operation processes</w:t>
            </w:r>
          </w:p>
          <w:p w:rsidR="00000000" w:rsidRPr="0016326F" w:rsidP="0016326F">
            <w:pPr>
              <w:pStyle w:val="ListBullet2"/>
            </w:pPr>
            <w:r w:rsidRPr="0016326F">
              <w:t>identify, acquire and adjust resources as necessary to ensure effective/efficient performance of the processes</w:t>
            </w:r>
          </w:p>
          <w:p w:rsidR="00000000" w:rsidRPr="0016326F" w:rsidP="0016326F">
            <w:pPr>
              <w:pStyle w:val="ListBullet2"/>
            </w:pPr>
            <w:r w:rsidRPr="0016326F">
              <w:t>initiate and efficiently monitor processes</w:t>
            </w:r>
          </w:p>
          <w:p w:rsidR="00000000" w:rsidRPr="0016326F" w:rsidP="0016326F">
            <w:pPr>
              <w:pStyle w:val="ListBullet2"/>
            </w:pPr>
            <w:r w:rsidRPr="0016326F">
              <w:t>initiate any remedial action required</w:t>
            </w:r>
          </w:p>
          <w:p w:rsidR="00000000" w:rsidRPr="0016326F" w:rsidP="0016326F">
            <w:pPr>
              <w:pStyle w:val="ListBullet2"/>
            </w:pPr>
            <w:r w:rsidRPr="0016326F">
              <w:t>effectively and efficiently manage configuration management processes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Competency should be demonstrated over time and should be observed in a range of actual or simulated work contexts</w:t>
            </w:r>
          </w:p>
        </w:tc>
      </w:tr>
      <w:tr w:rsidTr="00060F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Context of and specific resourc</w:t>
            </w:r>
            <w:r w:rsidRPr="0016326F">
              <w:rPr>
                <w:rStyle w:val="SpecialBold"/>
              </w:rPr>
              <w:t>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Competency should be assessed in the workplace or in a simulated workplace environment</w:t>
            </w:r>
          </w:p>
          <w:p w:rsidR="00000000" w:rsidRPr="0016326F" w:rsidP="0016326F">
            <w:pPr>
              <w:pStyle w:val="ListBullet"/>
            </w:pPr>
            <w:r w:rsidRPr="0016326F">
              <w:t>Access is required to:</w:t>
            </w:r>
          </w:p>
          <w:p w:rsidR="00000000" w:rsidRPr="0016326F" w:rsidP="0016326F">
            <w:pPr>
              <w:pStyle w:val="ListBullet2"/>
            </w:pPr>
            <w:r w:rsidRPr="0016326F">
              <w:t>computer and relevant software</w:t>
            </w:r>
          </w:p>
          <w:p w:rsidR="00000000" w:rsidRPr="0016326F" w:rsidP="0016326F">
            <w:pPr>
              <w:pStyle w:val="ListBullet2"/>
            </w:pPr>
            <w:r w:rsidRPr="0016326F">
              <w:t>legislation, guidelines, procedures and protocols relating to configuration management</w:t>
            </w:r>
          </w:p>
          <w:p w:rsidR="00000000" w:rsidRPr="0016326F" w:rsidP="0016326F">
            <w:pPr>
              <w:pStyle w:val="ListBullet2"/>
            </w:pPr>
            <w:r w:rsidRPr="0016326F">
              <w:t>plans</w:t>
            </w:r>
          </w:p>
          <w:p w:rsidR="00000000" w:rsidP="0016326F">
            <w:pPr>
              <w:pStyle w:val="ListBullet2"/>
              <w:rPr>
                <w:lang w:val="en-NZ"/>
              </w:rPr>
            </w:pPr>
            <w:r w:rsidRPr="0016326F">
              <w:t>workplace documentation</w:t>
            </w:r>
          </w:p>
        </w:tc>
      </w:tr>
      <w:tr w:rsidTr="00060F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Assessment of this unit must be undertaken by a registered training organisation</w:t>
            </w:r>
          </w:p>
          <w:p w:rsidR="00000000" w:rsidRPr="0016326F" w:rsidP="0016326F">
            <w:pPr>
              <w:pStyle w:val="ListBullet"/>
            </w:pPr>
            <w:r w:rsidRPr="0016326F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16326F" w:rsidP="0016326F">
            <w:pPr>
              <w:pStyle w:val="ListBullet"/>
            </w:pPr>
            <w:r w:rsidRPr="0016326F">
              <w:t>Assessment methods should reflect workplace demands such as literacy and the need</w:t>
            </w:r>
            <w:r w:rsidRPr="0016326F">
              <w:t>s of particular groups</w:t>
            </w:r>
          </w:p>
          <w:p w:rsidR="00000000" w:rsidRPr="0016326F" w:rsidP="0016326F">
            <w:pPr>
              <w:pStyle w:val="ListBullet"/>
            </w:pPr>
            <w:r w:rsidRPr="0016326F">
              <w:t>Assessment methods suitable for valid and reliable assessment of this unit of competency may include a combination of methods such as:</w:t>
            </w:r>
          </w:p>
          <w:p w:rsidR="00000000" w:rsidRPr="0016326F" w:rsidP="0016326F">
            <w:pPr>
              <w:pStyle w:val="ListBullet2"/>
            </w:pPr>
            <w:r w:rsidRPr="0016326F">
              <w:t>authenticated evidence from the workplace and/or training programs</w:t>
            </w:r>
          </w:p>
          <w:p w:rsidR="00000000" w:rsidRPr="0016326F" w:rsidP="0016326F">
            <w:pPr>
              <w:pStyle w:val="ListBullet2"/>
            </w:pPr>
            <w:r w:rsidRPr="0016326F">
              <w:t>case studies</w:t>
            </w:r>
          </w:p>
          <w:p w:rsidR="00000000" w:rsidRPr="0016326F" w:rsidP="0016326F">
            <w:pPr>
              <w:pStyle w:val="ListBullet2"/>
            </w:pPr>
            <w:r w:rsidRPr="0016326F">
              <w:t>demonstration</w:t>
            </w:r>
          </w:p>
          <w:p w:rsidR="00000000" w:rsidRPr="0016326F" w:rsidP="0016326F">
            <w:pPr>
              <w:pStyle w:val="ListBullet2"/>
            </w:pPr>
            <w:r w:rsidRPr="0016326F">
              <w:t>feedback from supervisors and peers regarding the candidate's ability</w:t>
            </w:r>
          </w:p>
          <w:p w:rsidR="00000000" w:rsidRPr="0016326F" w:rsidP="0016326F">
            <w:pPr>
              <w:pStyle w:val="ListBullet2"/>
            </w:pPr>
            <w:r w:rsidRPr="0016326F">
              <w:t>observation</w:t>
            </w:r>
          </w:p>
          <w:p w:rsidR="00000000" w:rsidRPr="0016326F" w:rsidP="0016326F">
            <w:pPr>
              <w:pStyle w:val="ListBullet2"/>
            </w:pPr>
            <w:r w:rsidRPr="0016326F">
              <w:t>portfolios</w:t>
            </w:r>
          </w:p>
          <w:p w:rsidR="00000000" w:rsidRPr="0016326F" w:rsidP="0016326F">
            <w:pPr>
              <w:pStyle w:val="ListBullet2"/>
            </w:pPr>
            <w:r w:rsidRPr="0016326F">
              <w:t>projects</w:t>
            </w:r>
          </w:p>
          <w:p w:rsidR="00000000" w:rsidRPr="0016326F" w:rsidP="0016326F">
            <w:pPr>
              <w:pStyle w:val="ListBullet2"/>
            </w:pPr>
            <w:r w:rsidRPr="0016326F">
              <w:t>questioning</w:t>
            </w:r>
          </w:p>
          <w:p w:rsidR="00000000" w:rsidRPr="0016326F" w:rsidP="0016326F">
            <w:pPr>
              <w:pStyle w:val="ListBullet2"/>
            </w:pPr>
            <w:r w:rsidRPr="0016326F">
              <w:t>reviews or reports prepared by the candidate</w:t>
            </w:r>
          </w:p>
          <w:p w:rsidR="00000000" w:rsidRPr="0016326F" w:rsidP="0016326F">
            <w:pPr>
              <w:pStyle w:val="ListBullet2"/>
            </w:pPr>
            <w:r w:rsidRPr="0016326F">
              <w:t>scenarios</w:t>
            </w:r>
          </w:p>
          <w:p w:rsidR="00000000" w:rsidRPr="0016326F" w:rsidP="0016326F">
            <w:pPr>
              <w:pStyle w:val="ListBullet2"/>
            </w:pPr>
            <w:r w:rsidRPr="0016326F">
              <w:t>simulation or role plays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11" w:name="O_255088"/>
      <w:bookmarkEnd w:id="11"/>
      <w:r w:rsidRPr="0016326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RANGE STATEMENT</w:t>
            </w:r>
            <w:r w:rsidRPr="0016326F">
              <w:t xml:space="preserve"> 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The range statement relates to the unit of competency as a whole. It allows for different work environments and situations that may affect performance.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contractors</w:t>
            </w:r>
          </w:p>
          <w:p w:rsidR="00000000" w:rsidRPr="0016326F" w:rsidP="0016326F">
            <w:pPr>
              <w:pStyle w:val="ListBullet"/>
            </w:pPr>
            <w:r w:rsidRPr="0016326F">
              <w:t>conceptual documents</w:t>
            </w:r>
          </w:p>
          <w:p w:rsidR="00000000" w:rsidRPr="0016326F" w:rsidP="0016326F">
            <w:pPr>
              <w:pStyle w:val="ListBullet"/>
            </w:pPr>
            <w:r w:rsidRPr="0016326F">
              <w:t>legislation</w:t>
            </w:r>
          </w:p>
          <w:p w:rsidR="00000000" w:rsidRPr="0016326F" w:rsidP="0016326F">
            <w:pPr>
              <w:pStyle w:val="ListBullet"/>
            </w:pPr>
            <w:r w:rsidRPr="0016326F">
              <w:t>managers</w:t>
            </w:r>
          </w:p>
          <w:p w:rsidR="00000000" w:rsidRPr="0016326F" w:rsidP="0016326F">
            <w:pPr>
              <w:pStyle w:val="ListBullet"/>
            </w:pPr>
            <w:r w:rsidRPr="0016326F">
              <w:t>peers</w:t>
            </w:r>
          </w:p>
          <w:p w:rsidR="00000000" w:rsidRPr="0016326F" w:rsidP="0016326F">
            <w:pPr>
              <w:pStyle w:val="ListBullet"/>
            </w:pPr>
            <w:r w:rsidRPr="0016326F">
              <w:t>plans</w:t>
            </w:r>
          </w:p>
          <w:p w:rsidR="00000000" w:rsidRPr="0016326F" w:rsidP="0016326F">
            <w:pPr>
              <w:pStyle w:val="ListBullet"/>
            </w:pPr>
            <w:r w:rsidRPr="0016326F">
              <w:t>policies</w:t>
            </w:r>
          </w:p>
          <w:p w:rsidR="00000000" w:rsidRPr="0016326F" w:rsidP="0016326F">
            <w:pPr>
              <w:pStyle w:val="ListBullet"/>
            </w:pPr>
            <w:r w:rsidRPr="0016326F">
              <w:t>publications</w:t>
            </w:r>
          </w:p>
          <w:p w:rsidR="00000000" w:rsidRPr="0016326F" w:rsidP="0016326F">
            <w:pPr>
              <w:pStyle w:val="ListBullet"/>
            </w:pPr>
            <w:r w:rsidRPr="0016326F">
              <w:t>reference material</w:t>
            </w:r>
          </w:p>
          <w:p w:rsidR="00000000" w:rsidRPr="0016326F" w:rsidP="0016326F">
            <w:pPr>
              <w:pStyle w:val="ListBullet"/>
            </w:pPr>
            <w:r w:rsidRPr="0016326F">
              <w:t>standards</w:t>
            </w:r>
          </w:p>
          <w:p w:rsidR="00000000" w:rsidRPr="0016326F" w:rsidP="0016326F">
            <w:pPr>
              <w:pStyle w:val="ListBullet"/>
            </w:pPr>
            <w:r w:rsidRPr="0016326F">
              <w:t>supervisors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suppliers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Australian Standards</w:t>
            </w:r>
          </w:p>
          <w:p w:rsidR="00000000" w:rsidRPr="0016326F" w:rsidP="0016326F">
            <w:pPr>
              <w:pStyle w:val="ListBullet"/>
            </w:pPr>
            <w:r w:rsidRPr="0016326F">
              <w:t>international standards</w:t>
            </w:r>
          </w:p>
          <w:p w:rsidR="00000000" w:rsidRPr="0016326F" w:rsidP="0016326F">
            <w:pPr>
              <w:pStyle w:val="ListBullet"/>
            </w:pPr>
            <w:r w:rsidRPr="0016326F">
              <w:t>logistical support analysis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organisational instructions and standards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Stakeholders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capability managers</w:t>
            </w:r>
          </w:p>
          <w:p w:rsidR="00000000" w:rsidRPr="0016326F" w:rsidP="0016326F">
            <w:pPr>
              <w:pStyle w:val="ListBullet"/>
            </w:pPr>
            <w:r w:rsidRPr="0016326F">
              <w:t>contractors</w:t>
            </w:r>
          </w:p>
          <w:p w:rsidR="00000000" w:rsidRPr="0016326F" w:rsidP="0016326F">
            <w:pPr>
              <w:pStyle w:val="ListBullet"/>
            </w:pPr>
            <w:r w:rsidRPr="0016326F">
              <w:t>customers</w:t>
            </w:r>
          </w:p>
          <w:p w:rsidR="00000000" w:rsidRPr="0016326F" w:rsidP="0016326F">
            <w:pPr>
              <w:pStyle w:val="ListBullet"/>
            </w:pPr>
            <w:r w:rsidRPr="0016326F">
              <w:t>project managers</w:t>
            </w:r>
          </w:p>
          <w:p w:rsidR="00000000" w:rsidRPr="0016326F" w:rsidP="0016326F">
            <w:pPr>
              <w:pStyle w:val="ListBullet"/>
            </w:pPr>
            <w:r w:rsidRPr="0016326F">
              <w:t>regulators</w:t>
            </w:r>
          </w:p>
          <w:p w:rsidR="00000000" w:rsidRPr="0016326F" w:rsidP="0016326F">
            <w:pPr>
              <w:pStyle w:val="ListBullet"/>
            </w:pPr>
            <w:r w:rsidRPr="0016326F">
              <w:t>regulatory authorities</w:t>
            </w:r>
          </w:p>
          <w:p w:rsidR="00000000" w:rsidRPr="0016326F" w:rsidP="0016326F">
            <w:pPr>
              <w:pStyle w:val="ListBullet"/>
            </w:pPr>
            <w:r w:rsidRPr="0016326F">
              <w:t>subordinates</w:t>
            </w:r>
          </w:p>
          <w:p w:rsidR="00000000" w:rsidRPr="0016326F" w:rsidP="0016326F">
            <w:pPr>
              <w:pStyle w:val="ListBullet"/>
            </w:pPr>
            <w:r w:rsidRPr="0016326F">
              <w:t>supervisors</w:t>
            </w:r>
          </w:p>
          <w:p w:rsidR="00000000" w:rsidRPr="0016326F" w:rsidP="0016326F">
            <w:pPr>
              <w:pStyle w:val="ListBullet"/>
            </w:pPr>
            <w:r w:rsidRPr="0016326F">
              <w:t>suppliers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team members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Key performance indicators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costs</w:t>
            </w:r>
          </w:p>
          <w:p w:rsidR="00000000" w:rsidRPr="0016326F" w:rsidP="0016326F">
            <w:pPr>
              <w:pStyle w:val="ListBullet"/>
            </w:pPr>
            <w:r w:rsidRPr="0016326F">
              <w:t>milestones</w:t>
            </w:r>
          </w:p>
          <w:p w:rsidR="00000000" w:rsidRPr="0016326F" w:rsidP="0016326F">
            <w:pPr>
              <w:pStyle w:val="ListBullet"/>
            </w:pPr>
            <w:r w:rsidRPr="0016326F">
              <w:t>production</w:t>
            </w:r>
          </w:p>
          <w:p w:rsidR="00000000" w:rsidRPr="0016326F" w:rsidP="0016326F">
            <w:pPr>
              <w:pStyle w:val="ListBullet"/>
            </w:pPr>
            <w:r w:rsidRPr="0016326F">
              <w:t>resources</w:t>
            </w:r>
          </w:p>
          <w:p w:rsidR="00000000" w:rsidRPr="0016326F" w:rsidP="0016326F">
            <w:pPr>
              <w:pStyle w:val="ListBullet"/>
            </w:pPr>
            <w:r w:rsidRPr="0016326F">
              <w:t>timings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scheduling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Resource processes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financial</w:t>
            </w:r>
          </w:p>
          <w:p w:rsidR="00000000" w:rsidRPr="0016326F" w:rsidP="0016326F">
            <w:pPr>
              <w:pStyle w:val="ListBullet"/>
            </w:pPr>
            <w:r w:rsidRPr="0016326F">
              <w:t>information technology applications and tools</w:t>
            </w:r>
          </w:p>
          <w:p w:rsidR="00000000" w:rsidRPr="0016326F" w:rsidP="0016326F">
            <w:pPr>
              <w:pStyle w:val="ListBullet"/>
            </w:pPr>
            <w:r w:rsidRPr="0016326F">
              <w:t>infrastructure</w:t>
            </w:r>
          </w:p>
          <w:p w:rsidR="00000000" w:rsidRPr="0016326F" w:rsidP="0016326F">
            <w:pPr>
              <w:pStyle w:val="ListBullet"/>
            </w:pPr>
            <w:r w:rsidRPr="0016326F">
              <w:t>personnel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transport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Legislative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regulations related to such matters as export and import licensing, taxes and duties</w:t>
            </w:r>
          </w:p>
          <w:p w:rsidR="00000000" w:rsidP="0016326F">
            <w:pPr>
              <w:pStyle w:val="ListBullet"/>
              <w:rPr>
                <w:lang w:val="en-NZ"/>
              </w:rPr>
            </w:pPr>
            <w:r w:rsidRPr="0016326F">
              <w:t>relevant federal, state and local government legislation and regulations including certification requirements</w:t>
            </w:r>
          </w:p>
        </w:tc>
      </w:tr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t>Promulgated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ListBullet"/>
            </w:pPr>
            <w:r w:rsidRPr="0016326F">
              <w:t>authorised</w:t>
            </w:r>
          </w:p>
          <w:p w:rsidR="00000000" w:rsidRPr="0016326F" w:rsidP="0016326F">
            <w:pPr>
              <w:pStyle w:val="ListBullet"/>
            </w:pPr>
            <w:r w:rsidRPr="0016326F">
              <w:t>documented</w:t>
            </w:r>
          </w:p>
          <w:p w:rsidR="00000000" w:rsidRPr="0016326F" w:rsidP="0016326F">
            <w:pPr>
              <w:pStyle w:val="ListBullet"/>
            </w:pPr>
            <w:r w:rsidRPr="0016326F">
              <w:t>endorsed</w:t>
            </w:r>
          </w:p>
          <w:p w:rsidR="00000000" w:rsidRPr="0016326F" w:rsidP="0016326F">
            <w:pPr>
              <w:pStyle w:val="ListBullet"/>
            </w:pPr>
            <w:r w:rsidRPr="0016326F">
              <w:t>iss</w:t>
            </w:r>
            <w:r w:rsidRPr="0016326F">
              <w:t>ued</w:t>
            </w:r>
          </w:p>
          <w:p w:rsidR="00000000" w:rsidRPr="0016326F" w:rsidP="0016326F">
            <w:pPr>
              <w:pStyle w:val="ListBullet"/>
            </w:pPr>
            <w:r w:rsidRPr="0016326F">
              <w:t>published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>
      <w:pPr>
        <w:pStyle w:val="Heading1"/>
      </w:pPr>
      <w:bookmarkStart w:id="12" w:name="O_296101"/>
      <w:bookmarkEnd w:id="12"/>
      <w:r w:rsidRPr="0016326F">
        <w:t>Unit Sector(s)</w:t>
      </w:r>
    </w:p>
    <w:p w:rsidR="00000000" w:rsidRPr="0016326F" w:rsidP="0016326F">
      <w:pPr>
        <w:pStyle w:val="BodyText"/>
      </w:pPr>
      <w:r w:rsidRPr="0016326F">
        <w:t>Not Applicable</w:t>
      </w:r>
    </w:p>
    <w:p w:rsidR="00000000" w:rsidRPr="0016326F" w:rsidP="0016326F">
      <w:pPr>
        <w:pStyle w:val="AllowPageBreak"/>
      </w:pPr>
    </w:p>
    <w:p w:rsidR="00000000" w:rsidRPr="0016326F" w:rsidP="0016326F">
      <w:pPr>
        <w:pStyle w:val="Heading1"/>
      </w:pPr>
      <w:bookmarkStart w:id="13" w:name="O_224693"/>
      <w:bookmarkEnd w:id="13"/>
      <w:r w:rsidRPr="0016326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6F">
            <w:pPr>
              <w:pStyle w:val="BodyText"/>
              <w:rPr>
                <w:lang w:val="en-NZ"/>
              </w:rPr>
            </w:pPr>
            <w:r w:rsidRPr="0016326F">
              <w:rPr>
                <w:rStyle w:val="SpecialBold"/>
              </w:rPr>
              <w:t>Competency Field</w:t>
            </w:r>
            <w:r w:rsidRPr="0016326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6F" w:rsidP="0016326F">
            <w:pPr>
              <w:pStyle w:val="BodyText"/>
            </w:pPr>
            <w:r w:rsidRPr="0016326F">
              <w:t>X - Logistics</w:t>
            </w:r>
          </w:p>
        </w:tc>
      </w:tr>
    </w:tbl>
    <w:p w:rsidR="00060F68" w:rsidP="0016326F">
      <w:pPr>
        <w:pStyle w:val="BodyText"/>
      </w:pPr>
    </w:p>
    <w:p w:rsidR="00060F68" w:rsidP="0016326F">
      <w:pPr>
        <w:pStyle w:val="BodyText"/>
      </w:pPr>
    </w:p>
    <w:p w:rsidR="00000000" w:rsidRPr="0016326F" w:rsidP="0016326F"/>
    <w:sectPr w:rsidSect="001632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0F68" w:rsidP="00060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68" w:rsidP="00163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0F68" w:rsidP="00163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60F68" w:rsidP="001632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0F68" w:rsidP="00060F6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68" w:rsidP="00163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TLIX5021A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0F68" w:rsidP="001632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87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E4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8A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3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26F"/>
  </w:style>
  <w:style w:type="character" w:customStyle="1" w:styleId="Heading1Char">
    <w:name w:val="Heading 1 Char"/>
    <w:basedOn w:val="DefaultParagraphFont"/>
    <w:link w:val="Heading1"/>
    <w:rsid w:val="00163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2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2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3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2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632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2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26F"/>
    <w:rPr>
      <w:b/>
      <w:spacing w:val="0"/>
    </w:rPr>
  </w:style>
  <w:style w:type="paragraph" w:styleId="ListBullet2">
    <w:name w:val="List Bullet 2"/>
    <w:basedOn w:val="List2"/>
    <w:rsid w:val="0016326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63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632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3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2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32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32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3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3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2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2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3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2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26F"/>
    <w:rPr>
      <w:i/>
    </w:rPr>
  </w:style>
  <w:style w:type="paragraph" w:styleId="Caption">
    <w:name w:val="caption"/>
    <w:basedOn w:val="BodyText"/>
    <w:next w:val="Normal"/>
    <w:qFormat/>
    <w:rsid w:val="00163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26F"/>
  </w:style>
  <w:style w:type="paragraph" w:styleId="TableofFigures">
    <w:name w:val="table of figures"/>
    <w:basedOn w:val="Normal"/>
    <w:next w:val="Normal"/>
    <w:semiHidden/>
    <w:rsid w:val="00163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26F"/>
    <w:pPr>
      <w:numPr>
        <w:numId w:val="11"/>
      </w:numPr>
    </w:pPr>
  </w:style>
  <w:style w:type="character" w:customStyle="1" w:styleId="WingdingSymbols">
    <w:name w:val="Wingding Symbols"/>
    <w:rsid w:val="0016326F"/>
    <w:rPr>
      <w:rFonts w:ascii="Wingdings" w:hAnsi="Wingdings"/>
    </w:rPr>
  </w:style>
  <w:style w:type="paragraph" w:customStyle="1" w:styleId="TableHeading">
    <w:name w:val="Table Heading"/>
    <w:basedOn w:val="HeadingBase"/>
    <w:rsid w:val="00163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26F"/>
    <w:rPr>
      <w:color w:val="0033CC"/>
      <w:u w:val="none"/>
    </w:rPr>
  </w:style>
  <w:style w:type="paragraph" w:customStyle="1" w:styleId="BodyTextRight">
    <w:name w:val="Body Text Right"/>
    <w:basedOn w:val="BodyText"/>
    <w:rsid w:val="00163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2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326F"/>
    <w:rPr>
      <w:sz w:val="32"/>
    </w:rPr>
  </w:style>
  <w:style w:type="paragraph" w:customStyle="1" w:styleId="HeadingProcedure">
    <w:name w:val="Heading Procedure"/>
    <w:basedOn w:val="HeadingBase"/>
    <w:next w:val="Normal"/>
    <w:rsid w:val="00163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26F"/>
    <w:pPr>
      <w:spacing w:before="60" w:after="60"/>
    </w:pPr>
  </w:style>
  <w:style w:type="paragraph" w:styleId="ListContinue">
    <w:name w:val="List Continue"/>
    <w:basedOn w:val="List"/>
    <w:rsid w:val="0016326F"/>
    <w:pPr>
      <w:ind w:firstLine="0"/>
    </w:pPr>
  </w:style>
  <w:style w:type="paragraph" w:customStyle="1" w:styleId="ListNote">
    <w:name w:val="List Note"/>
    <w:basedOn w:val="List"/>
    <w:rsid w:val="00163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26F"/>
    <w:rPr>
      <w:rFonts w:ascii="Courier New" w:hAnsi="Courier New"/>
    </w:rPr>
  </w:style>
  <w:style w:type="paragraph" w:customStyle="1" w:styleId="NoteBullet">
    <w:name w:val="Note Bullet"/>
    <w:basedOn w:val="Note"/>
    <w:rsid w:val="00163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2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2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6326F"/>
    <w:rPr>
      <w:b/>
      <w:smallCaps/>
    </w:rPr>
  </w:style>
  <w:style w:type="paragraph" w:customStyle="1" w:styleId="TableListNumber">
    <w:name w:val="Table List Number"/>
    <w:basedOn w:val="ListNumber"/>
    <w:rsid w:val="00163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26F"/>
    <w:pPr>
      <w:numPr>
        <w:numId w:val="9"/>
      </w:numPr>
    </w:pPr>
  </w:style>
  <w:style w:type="paragraph" w:customStyle="1" w:styleId="ListAlpha2">
    <w:name w:val="List Alpha 2"/>
    <w:basedOn w:val="List2"/>
    <w:rsid w:val="0016326F"/>
    <w:pPr>
      <w:numPr>
        <w:numId w:val="8"/>
      </w:numPr>
    </w:pPr>
  </w:style>
  <w:style w:type="paragraph" w:styleId="List2">
    <w:name w:val="List 2"/>
    <w:basedOn w:val="BodyText"/>
    <w:rsid w:val="00163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2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26F"/>
    <w:pPr>
      <w:numPr>
        <w:numId w:val="3"/>
      </w:numPr>
    </w:pPr>
  </w:style>
  <w:style w:type="paragraph" w:styleId="ListBullet5">
    <w:name w:val="List Bullet 5"/>
    <w:basedOn w:val="List5"/>
    <w:rsid w:val="0016326F"/>
    <w:pPr>
      <w:numPr>
        <w:numId w:val="4"/>
      </w:numPr>
    </w:pPr>
  </w:style>
  <w:style w:type="paragraph" w:styleId="ListContinue2">
    <w:name w:val="List Continue 2"/>
    <w:basedOn w:val="List2"/>
    <w:rsid w:val="0016326F"/>
    <w:pPr>
      <w:ind w:firstLine="0"/>
    </w:pPr>
  </w:style>
  <w:style w:type="paragraph" w:styleId="ListContinue3">
    <w:name w:val="List Continue 3"/>
    <w:basedOn w:val="List3"/>
    <w:rsid w:val="0016326F"/>
    <w:pPr>
      <w:ind w:left="1021" w:firstLine="0"/>
    </w:pPr>
  </w:style>
  <w:style w:type="paragraph" w:styleId="ListContinue4">
    <w:name w:val="List Continue 4"/>
    <w:basedOn w:val="List4"/>
    <w:rsid w:val="0016326F"/>
    <w:pPr>
      <w:ind w:firstLine="0"/>
    </w:pPr>
  </w:style>
  <w:style w:type="paragraph" w:styleId="ListContinue5">
    <w:name w:val="List Continue 5"/>
    <w:basedOn w:val="List5"/>
    <w:rsid w:val="0016326F"/>
    <w:pPr>
      <w:ind w:firstLine="0"/>
    </w:pPr>
  </w:style>
  <w:style w:type="paragraph" w:styleId="ListNumber3">
    <w:name w:val="List Number 3"/>
    <w:basedOn w:val="List3"/>
    <w:rsid w:val="0016326F"/>
    <w:pPr>
      <w:numPr>
        <w:numId w:val="5"/>
      </w:numPr>
    </w:pPr>
  </w:style>
  <w:style w:type="paragraph" w:styleId="ListNumber4">
    <w:name w:val="List Number 4"/>
    <w:basedOn w:val="List4"/>
    <w:rsid w:val="0016326F"/>
    <w:pPr>
      <w:numPr>
        <w:numId w:val="6"/>
      </w:numPr>
    </w:pPr>
  </w:style>
  <w:style w:type="paragraph" w:styleId="ListNumber5">
    <w:name w:val="List Number 5"/>
    <w:basedOn w:val="List5"/>
    <w:rsid w:val="0016326F"/>
    <w:pPr>
      <w:numPr>
        <w:numId w:val="7"/>
      </w:numPr>
    </w:pPr>
  </w:style>
  <w:style w:type="paragraph" w:styleId="BlockText">
    <w:name w:val="Block Text"/>
    <w:basedOn w:val="Normal"/>
    <w:rsid w:val="00163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26F"/>
    <w:rPr>
      <w:sz w:val="16"/>
      <w:vertAlign w:val="superscript"/>
    </w:rPr>
  </w:style>
  <w:style w:type="character" w:customStyle="1" w:styleId="Symbols">
    <w:name w:val="Symbols"/>
    <w:basedOn w:val="DefaultParagraphFont"/>
    <w:rsid w:val="0016326F"/>
    <w:rPr>
      <w:rFonts w:ascii="Symbol" w:hAnsi="Symbol"/>
    </w:rPr>
  </w:style>
  <w:style w:type="character" w:customStyle="1" w:styleId="MenuOptions">
    <w:name w:val="Menu Options"/>
    <w:basedOn w:val="DefaultParagraphFont"/>
    <w:rsid w:val="00163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26F"/>
    <w:rPr>
      <w:b/>
    </w:rPr>
  </w:style>
  <w:style w:type="character" w:customStyle="1" w:styleId="Underlined">
    <w:name w:val="Underlined"/>
    <w:basedOn w:val="DefaultParagraphFont"/>
    <w:rsid w:val="0016326F"/>
    <w:rPr>
      <w:u w:val="single"/>
    </w:rPr>
  </w:style>
  <w:style w:type="paragraph" w:customStyle="1" w:styleId="TableBodyTextRight">
    <w:name w:val="Table Body Text Right"/>
    <w:basedOn w:val="TableBodyText"/>
    <w:rsid w:val="00163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26F"/>
    <w:rPr>
      <w:sz w:val="18"/>
    </w:rPr>
  </w:style>
  <w:style w:type="paragraph" w:customStyle="1" w:styleId="BodySmallRight">
    <w:name w:val="Body Small Right"/>
    <w:basedOn w:val="BodyTextRight"/>
    <w:rsid w:val="0016326F"/>
    <w:rPr>
      <w:sz w:val="18"/>
      <w:szCs w:val="18"/>
    </w:rPr>
  </w:style>
  <w:style w:type="paragraph" w:customStyle="1" w:styleId="MarginEdition">
    <w:name w:val="Margin Edition"/>
    <w:basedOn w:val="MarginNote"/>
    <w:rsid w:val="00163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26F"/>
    <w:rPr>
      <w:sz w:val="2"/>
      <w:szCs w:val="2"/>
    </w:rPr>
  </w:style>
  <w:style w:type="character" w:customStyle="1" w:styleId="Small">
    <w:name w:val="Small"/>
    <w:basedOn w:val="DefaultParagraphFont"/>
    <w:rsid w:val="0016326F"/>
    <w:rPr>
      <w:sz w:val="16"/>
    </w:rPr>
  </w:style>
  <w:style w:type="paragraph" w:customStyle="1" w:styleId="WideTable">
    <w:name w:val="Wide Table"/>
    <w:basedOn w:val="Normal"/>
    <w:rsid w:val="00163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26F"/>
  </w:style>
  <w:style w:type="paragraph" w:styleId="Quote">
    <w:name w:val="Quote"/>
    <w:basedOn w:val="Heading1"/>
    <w:link w:val="QuoteChar"/>
    <w:qFormat/>
    <w:rsid w:val="00163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26F"/>
    <w:pPr>
      <w:pageBreakBefore/>
    </w:pPr>
  </w:style>
  <w:style w:type="paragraph" w:customStyle="1" w:styleId="Border">
    <w:name w:val="Border"/>
    <w:basedOn w:val="Normal"/>
    <w:qFormat/>
    <w:rsid w:val="00163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2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63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26F"/>
    <w:rPr>
      <w:u w:val="single"/>
    </w:rPr>
  </w:style>
  <w:style w:type="character" w:customStyle="1" w:styleId="BoldandItalics">
    <w:name w:val="Bold and Italics"/>
    <w:qFormat/>
    <w:rsid w:val="0016326F"/>
    <w:rPr>
      <w:b/>
      <w:i/>
      <w:u w:val="none"/>
    </w:rPr>
  </w:style>
  <w:style w:type="paragraph" w:styleId="BalloonText">
    <w:name w:val="Balloon Text"/>
    <w:basedOn w:val="Normal"/>
    <w:link w:val="BalloonTextChar"/>
    <w:rsid w:val="00163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2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32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26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1165</Words>
  <Characters>8112</Characters>
  <Application>Microsoft Office Word</Application>
  <DocSecurity>0</DocSecurity>
  <Lines>275</Lines>
  <Paragraphs>163</Paragraphs>
  <ScaleCrop>false</ScaleCrop>
  <Company>Author-it Software Corporation Ltd.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TLIX5021A Manage configuration management processes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2012-05-27T04:14:00Z</dcterms:created>
  <dcterms:modified xsi:type="dcterms:W3CDTF">2012-05-27T04:14:00Z</dcterms:modified>
</cp:coreProperties>
</file>