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42F" w:rsidP="0024742F">
      <w:pPr>
        <w:pStyle w:val="Title"/>
      </w:pPr>
      <w:r>
        <w:fldChar w:fldCharType="begin"/>
      </w:r>
      <w:r>
        <w:instrText xml:space="preserve"> TITLE   \* MERGEFORMAT </w:instrText>
      </w:r>
      <w:r>
        <w:fldChar w:fldCharType="separate"/>
      </w:r>
      <w:r>
        <w:t>TLIX5019A Provide specialist materiel sustainment advice</w:t>
      </w:r>
      <w:r>
        <w:fldChar w:fldCharType="end"/>
      </w:r>
    </w:p>
    <w:p w:rsidR="0024742F" w:rsidP="0024742F">
      <w:pPr>
        <w:pStyle w:val="Version"/>
        <w:sectPr w:rsidSect="00844D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DDA" w:rsidP="00844DDA">
      <w:pPr>
        <w:pStyle w:val="SuperHeading"/>
      </w:pPr>
      <w:r w:rsidRPr="00844DDA">
        <w:t>TLIX5019A Provide specialist materiel sustainment advice</w:t>
      </w:r>
    </w:p>
    <w:p w:rsidR="00000000" w:rsidRPr="00844DDA" w:rsidP="00844DDA">
      <w:pPr>
        <w:pStyle w:val="Heading1"/>
      </w:pPr>
      <w:bookmarkStart w:id="1" w:name="O_274405"/>
      <w:bookmarkEnd w:id="1"/>
      <w:r w:rsidRPr="00844DDA">
        <w:t>Modification History</w:t>
      </w:r>
    </w:p>
    <w:p w:rsidR="00000000" w:rsidRPr="00844DDA" w:rsidP="00844DDA">
      <w:pPr>
        <w:pStyle w:val="BodyText"/>
      </w:pPr>
      <w:r w:rsidRPr="00844DDA">
        <w:t>Not Applicable</w:t>
      </w:r>
    </w:p>
    <w:p w:rsidR="00000000" w:rsidRPr="00844DDA" w:rsidP="00844DDA">
      <w:pPr>
        <w:pStyle w:val="AllowPageBreak"/>
      </w:pPr>
    </w:p>
    <w:p w:rsidR="00000000" w:rsidRPr="00844DDA" w:rsidP="00844DDA">
      <w:pPr>
        <w:pStyle w:val="Heading1"/>
      </w:pPr>
      <w:bookmarkStart w:id="2" w:name="O_224682"/>
      <w:bookmarkEnd w:id="2"/>
      <w:r w:rsidRPr="00844DDA">
        <w:t>Unit Descriptor</w:t>
      </w:r>
    </w:p>
    <w:tbl>
      <w:tblPr>
        <w:tblW w:w="9640" w:type="dxa"/>
        <w:tblLayout w:type="fixed"/>
        <w:tblCellMar>
          <w:left w:w="62" w:type="dxa"/>
          <w:right w:w="62" w:type="dxa"/>
        </w:tblCellMar>
        <w:tblLook w:val="0000"/>
      </w:tblPr>
      <w:tblGrid>
        <w:gridCol w:w="2978"/>
        <w:gridCol w:w="6662"/>
      </w:tblGrid>
      <w:tr w:rsidTr="002474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BodyText"/>
            </w:pPr>
            <w:r w:rsidRPr="00844DDA">
              <w:t>This unit involves the skills and knowledge required to provide specialist advice related to m</w:t>
            </w:r>
            <w:r w:rsidRPr="00844DDA">
              <w:t>ateriel sustainment. The provision of advice may be verbal or in a written format and will relate specifically to issues that are encountered in materiel sustainment activity. It includes the requirement to identify the issues, provide advice, formulate op</w:t>
            </w:r>
            <w:r w:rsidRPr="00844DDA">
              <w:t xml:space="preserve">tions and select the preferred option to address identified issues. This unit of competency specifically addresses advice that is relevant to materiel sustainment activity; it is not intended to cover technical advice that is provided in a broader context </w:t>
            </w:r>
            <w:r w:rsidRPr="00844DDA">
              <w:t>of the organisational endeavour or a professional discipline. There are no specific licensing or certification requirements applicable to this unit.</w:t>
            </w:r>
          </w:p>
        </w:tc>
      </w:tr>
    </w:tbl>
    <w:p w:rsidR="0024742F" w:rsidP="00844DDA">
      <w:pPr>
        <w:pStyle w:val="BodyText"/>
      </w:pPr>
    </w:p>
    <w:p w:rsidR="0024742F" w:rsidP="00844DDA">
      <w:pPr>
        <w:pStyle w:val="BodyText"/>
      </w:pPr>
    </w:p>
    <w:p w:rsidR="00000000" w:rsidRPr="00844DDA" w:rsidP="00844DDA">
      <w:pPr>
        <w:pStyle w:val="Heading1"/>
      </w:pPr>
      <w:bookmarkStart w:id="3" w:name="O_224684"/>
      <w:bookmarkEnd w:id="3"/>
      <w:r w:rsidRPr="00844DDA">
        <w:t>Application of the Unit</w:t>
      </w:r>
    </w:p>
    <w:tbl>
      <w:tblPr>
        <w:tblW w:w="9640" w:type="dxa"/>
        <w:tblLayout w:type="fixed"/>
        <w:tblCellMar>
          <w:left w:w="62" w:type="dxa"/>
          <w:right w:w="62" w:type="dxa"/>
        </w:tblCellMar>
        <w:tblLook w:val="0000"/>
      </w:tblPr>
      <w:tblGrid>
        <w:gridCol w:w="2978"/>
        <w:gridCol w:w="6662"/>
      </w:tblGrid>
      <w:tr w:rsidTr="002474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BodyText"/>
            </w:pPr>
            <w:r w:rsidRPr="00844DDA">
              <w:t>This unit was developed for materiel sustainment specialists working within materiel logistics but is applicable to any individual in broader logistic roles.</w:t>
            </w:r>
          </w:p>
          <w:p w:rsidR="00000000" w:rsidRPr="00844DDA" w:rsidP="00844DDA">
            <w:pPr>
              <w:pStyle w:val="BodyText"/>
            </w:pPr>
            <w:r w:rsidRPr="00844DDA">
              <w:t>Typically these individuals must demonstrate the ability to work independently or as part of a tea</w:t>
            </w:r>
            <w:r w:rsidRPr="00844DDA">
              <w:t>m under direct and/or indirect supervision, use discretion and judgement, and take responsibility for the quality of their outputs. All activities are carried out in accordance with relevant organisational policy and procedures.</w:t>
            </w:r>
          </w:p>
        </w:tc>
      </w:tr>
    </w:tbl>
    <w:p w:rsidR="0024742F" w:rsidP="00844DDA">
      <w:pPr>
        <w:pStyle w:val="BodyText"/>
      </w:pPr>
    </w:p>
    <w:p w:rsidR="0024742F" w:rsidP="00844DDA">
      <w:pPr>
        <w:pStyle w:val="BodyText"/>
      </w:pPr>
    </w:p>
    <w:p w:rsidR="00000000" w:rsidRPr="00844DDA" w:rsidP="00844DDA">
      <w:pPr>
        <w:pStyle w:val="Heading1"/>
      </w:pPr>
      <w:bookmarkStart w:id="4" w:name="O_282665"/>
      <w:bookmarkEnd w:id="4"/>
      <w:r w:rsidRPr="00844DDA">
        <w:t>Licensi</w:t>
      </w:r>
      <w:r w:rsidRPr="00844DDA">
        <w:t>ng/Regulatory Information</w:t>
      </w:r>
    </w:p>
    <w:p w:rsidR="00000000" w:rsidRPr="00844DDA" w:rsidP="00844DDA">
      <w:pPr>
        <w:pStyle w:val="BodyText"/>
      </w:pPr>
      <w:r w:rsidRPr="00844DDA">
        <w:t>Refer to Unit Descriptor</w:t>
      </w:r>
    </w:p>
    <w:p w:rsidR="00000000" w:rsidRPr="00844DDA" w:rsidP="00844DDA">
      <w:pPr>
        <w:pStyle w:val="AllowPageBreak"/>
      </w:pPr>
    </w:p>
    <w:p w:rsidR="00000000" w:rsidRPr="00844DDA" w:rsidP="00844DDA">
      <w:pPr>
        <w:pStyle w:val="Heading1"/>
      </w:pPr>
      <w:bookmarkStart w:id="5" w:name="O_285115"/>
      <w:bookmarkEnd w:id="5"/>
      <w:r w:rsidRPr="00844DDA">
        <w:t>Pre-Requisites</w:t>
      </w:r>
    </w:p>
    <w:p w:rsidR="00000000" w:rsidRPr="00844DDA" w:rsidP="00844DDA">
      <w:pPr>
        <w:pStyle w:val="BodyText"/>
      </w:pPr>
      <w:r w:rsidRPr="00844DDA">
        <w:t>Not Applicable</w:t>
      </w:r>
    </w:p>
    <w:p w:rsidR="00000000" w:rsidRPr="00844DDA" w:rsidP="00844DDA">
      <w:pPr>
        <w:pStyle w:val="AllowPageBreak"/>
      </w:pPr>
    </w:p>
    <w:p w:rsidR="00000000" w:rsidRPr="00844DDA" w:rsidP="00844DDA">
      <w:pPr>
        <w:pStyle w:val="Heading1"/>
      </w:pPr>
      <w:bookmarkStart w:id="6" w:name="O_224683"/>
      <w:bookmarkEnd w:id="6"/>
      <w:r w:rsidRPr="00844DDA">
        <w:t>Employability Skills Information</w:t>
      </w:r>
    </w:p>
    <w:tbl>
      <w:tblPr>
        <w:tblW w:w="9640" w:type="dxa"/>
        <w:tblLayout w:type="fixed"/>
        <w:tblCellMar>
          <w:left w:w="62" w:type="dxa"/>
          <w:right w:w="62" w:type="dxa"/>
        </w:tblCellMar>
        <w:tblLook w:val="0000"/>
      </w:tblPr>
      <w:tblGrid>
        <w:gridCol w:w="2978"/>
        <w:gridCol w:w="6662"/>
      </w:tblGrid>
      <w:tr w:rsidTr="002474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BodyText"/>
            </w:pPr>
            <w:r w:rsidRPr="00844DDA">
              <w:t>This unit contains employability skills.</w:t>
            </w:r>
          </w:p>
        </w:tc>
      </w:tr>
    </w:tbl>
    <w:p w:rsidR="0024742F" w:rsidP="00844DDA">
      <w:pPr>
        <w:pStyle w:val="BodyText"/>
      </w:pPr>
    </w:p>
    <w:p w:rsidR="0024742F" w:rsidP="00844DDA">
      <w:pPr>
        <w:pStyle w:val="BodyText"/>
      </w:pPr>
    </w:p>
    <w:p w:rsidR="00000000" w:rsidRPr="00844DDA" w:rsidP="00844DDA">
      <w:pPr>
        <w:pStyle w:val="Heading1"/>
      </w:pPr>
      <w:bookmarkStart w:id="7" w:name="O_292451"/>
      <w:bookmarkEnd w:id="7"/>
      <w:r w:rsidRPr="00844DDA">
        <w:t>Elements and Performance Criteria Pre-Content</w:t>
      </w:r>
    </w:p>
    <w:tbl>
      <w:tblPr>
        <w:tblW w:w="9640" w:type="dxa"/>
        <w:tblLayout w:type="fixed"/>
        <w:tblCellMar>
          <w:left w:w="62" w:type="dxa"/>
          <w:right w:w="62" w:type="dxa"/>
        </w:tblCellMar>
        <w:tblLook w:val="0000"/>
      </w:tblPr>
      <w:tblGrid>
        <w:gridCol w:w="2978"/>
        <w:gridCol w:w="6662"/>
      </w:tblGrid>
      <w:tr w:rsidTr="002474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BodyText"/>
            </w:pPr>
            <w:r w:rsidRPr="00844DDA">
              <w:t>Performance criteria describe the required performance needed to demonstrate achievement of the element. Assessment of performance is to be cons</w:t>
            </w:r>
            <w:r w:rsidRPr="00844DDA">
              <w:t>istent with the evidence guide.</w:t>
            </w:r>
          </w:p>
        </w:tc>
      </w:tr>
    </w:tbl>
    <w:p w:rsidR="00000000" w:rsidRPr="00844DDA" w:rsidP="00844DDA">
      <w:pPr>
        <w:pStyle w:val="BodyText"/>
      </w:pPr>
    </w:p>
    <w:p w:rsidR="00000000" w:rsidRPr="00844DDA" w:rsidP="00844DDA">
      <w:pPr>
        <w:pStyle w:val="AllowPageBreak"/>
      </w:pPr>
    </w:p>
    <w:p w:rsidR="00000000" w:rsidRPr="00844DDA" w:rsidP="00844DDA">
      <w:pPr>
        <w:pStyle w:val="Heading1"/>
      </w:pPr>
      <w:bookmarkStart w:id="8" w:name="O_239119"/>
      <w:bookmarkEnd w:id="8"/>
      <w:r w:rsidRPr="00844DDA">
        <w:t>Elements and Performance Criteria</w:t>
      </w:r>
    </w:p>
    <w:tbl>
      <w:tblPr>
        <w:tblW w:w="9640" w:type="dxa"/>
        <w:tblLayout w:type="fixed"/>
        <w:tblCellMar>
          <w:left w:w="62" w:type="dxa"/>
          <w:right w:w="62" w:type="dxa"/>
        </w:tblCellMar>
        <w:tblLook w:val="0000"/>
      </w:tblPr>
      <w:tblGrid>
        <w:gridCol w:w="2978"/>
        <w:gridCol w:w="6662"/>
      </w:tblGrid>
      <w:tr w:rsidTr="002474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44DDA" w:rsidP="00844DDA">
            <w:pPr>
              <w:pStyle w:val="List"/>
            </w:pPr>
            <w:r w:rsidRPr="00844DD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44DDA">
            <w:pPr>
              <w:pStyle w:val="List"/>
              <w:rPr>
                <w:lang w:val="en-NZ"/>
              </w:rPr>
            </w:pPr>
            <w:r w:rsidRPr="00844DDA">
              <w:rPr>
                <w:rStyle w:val="SpecialBold"/>
              </w:rPr>
              <w:t>PERFORMANCE CRITERIA</w:t>
            </w:r>
          </w:p>
        </w:tc>
      </w:tr>
      <w:tr w:rsidTr="002474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4DDA">
            <w:pPr>
              <w:pStyle w:val="List"/>
              <w:rPr>
                <w:lang w:val="en-NZ"/>
              </w:rPr>
            </w:pPr>
            <w:r w:rsidRPr="00844DDA">
              <w:rPr>
                <w:rStyle w:val="SpecialBold"/>
              </w:rPr>
              <w:t>1</w:t>
            </w:r>
            <w:r w:rsidRPr="00844DDA">
              <w:tab/>
            </w:r>
            <w:r w:rsidRPr="00844DDA">
              <w:rPr>
                <w:rStyle w:val="SpecialBold"/>
              </w:rPr>
              <w:t>Identify and analyse issue</w:t>
            </w:r>
            <w:r w:rsidRPr="00844DDA">
              <w:t>/</w:t>
            </w:r>
            <w:r w:rsidRPr="00844DDA">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List"/>
            </w:pPr>
            <w:r w:rsidRPr="00844DDA">
              <w:t>1.1</w:t>
            </w:r>
            <w:r w:rsidRPr="00844DDA">
              <w:tab/>
            </w:r>
            <w:r w:rsidRPr="00844DDA">
              <w:t>Circumstances that require the provision of advice relating to materiel sustainment are observed, received and clarified</w:t>
            </w:r>
          </w:p>
          <w:p w:rsidR="00000000" w:rsidRPr="00844DDA" w:rsidP="00844DDA">
            <w:pPr>
              <w:pStyle w:val="List"/>
            </w:pPr>
            <w:r w:rsidRPr="00844DDA">
              <w:t>1.2</w:t>
            </w:r>
            <w:r w:rsidRPr="00844DDA">
              <w:tab/>
              <w:t>Issue/s are identified and confirmed, if necessary, through consultation with relevant personnel</w:t>
            </w:r>
          </w:p>
          <w:p w:rsidR="00000000" w:rsidRPr="00844DDA" w:rsidP="00844DDA">
            <w:pPr>
              <w:pStyle w:val="List"/>
            </w:pPr>
            <w:r w:rsidRPr="00844DDA">
              <w:t>1.3</w:t>
            </w:r>
            <w:r w:rsidRPr="00844DDA">
              <w:tab/>
              <w:t>Circumstances are analysed and</w:t>
            </w:r>
            <w:r w:rsidRPr="00844DDA">
              <w:t xml:space="preserve"> issue/s are interpreted and clearly defined</w:t>
            </w:r>
          </w:p>
          <w:p w:rsidR="00000000" w:rsidP="00844DDA">
            <w:pPr>
              <w:pStyle w:val="List"/>
              <w:rPr>
                <w:lang w:val="en-NZ"/>
              </w:rPr>
            </w:pPr>
            <w:r w:rsidRPr="00844DDA">
              <w:t>1.4</w:t>
            </w:r>
            <w:r w:rsidRPr="00844DDA">
              <w:tab/>
              <w:t>Research related to issue/s is conducted and advice of relevant personnel is sought to clarify findings that are unclear</w:t>
            </w:r>
          </w:p>
        </w:tc>
      </w:tr>
      <w:tr w:rsidTr="002474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4DDA">
            <w:pPr>
              <w:pStyle w:val="List"/>
              <w:rPr>
                <w:lang w:val="en-NZ"/>
              </w:rPr>
            </w:pPr>
            <w:r w:rsidRPr="00844DDA">
              <w:rPr>
                <w:rStyle w:val="SpecialBold"/>
              </w:rPr>
              <w:t>2</w:t>
            </w:r>
            <w:r w:rsidRPr="00844DDA">
              <w:tab/>
            </w:r>
            <w:r w:rsidRPr="00844DDA">
              <w:rPr>
                <w:rStyle w:val="SpecialBold"/>
              </w:rPr>
              <w:t>Formulate options for materiel sustainment advice</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List"/>
            </w:pPr>
            <w:r w:rsidRPr="00844DDA">
              <w:t>2.1</w:t>
            </w:r>
            <w:r w:rsidRPr="00844DDA">
              <w:tab/>
              <w:t>Options related to the provis</w:t>
            </w:r>
            <w:r w:rsidRPr="00844DDA">
              <w:t>ion of advice are identified and evaluated</w:t>
            </w:r>
          </w:p>
          <w:p w:rsidR="00000000" w:rsidP="00844DDA">
            <w:pPr>
              <w:pStyle w:val="List"/>
              <w:rPr>
                <w:lang w:val="en-NZ"/>
              </w:rPr>
            </w:pPr>
            <w:r w:rsidRPr="00844DDA">
              <w:t>2.2</w:t>
            </w:r>
            <w:r w:rsidRPr="00844DDA">
              <w:tab/>
              <w:t>Options are prioritised and preferred option/s is chosen</w:t>
            </w:r>
          </w:p>
        </w:tc>
      </w:tr>
      <w:tr w:rsidTr="002474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4DDA">
            <w:pPr>
              <w:pStyle w:val="List"/>
              <w:rPr>
                <w:lang w:val="en-NZ"/>
              </w:rPr>
            </w:pPr>
            <w:r w:rsidRPr="00844DDA">
              <w:rPr>
                <w:rStyle w:val="SpecialBold"/>
              </w:rPr>
              <w:t>3</w:t>
            </w:r>
            <w:r w:rsidRPr="00844DDA">
              <w:tab/>
            </w:r>
            <w:r w:rsidRPr="00844DDA">
              <w:rPr>
                <w:rStyle w:val="SpecialBold"/>
              </w:rPr>
              <w:t>Provide specialist materiel sustainment advice</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List"/>
            </w:pPr>
            <w:r w:rsidRPr="00844DDA">
              <w:t>3.1</w:t>
            </w:r>
            <w:r w:rsidRPr="00844DDA">
              <w:tab/>
              <w:t>Advice is formulated and discussed with stakeholders</w:t>
            </w:r>
          </w:p>
          <w:p w:rsidR="00000000" w:rsidRPr="00844DDA" w:rsidP="00844DDA">
            <w:pPr>
              <w:pStyle w:val="List"/>
            </w:pPr>
            <w:r w:rsidRPr="00844DDA">
              <w:t>3.2</w:t>
            </w:r>
            <w:r w:rsidRPr="00844DDA">
              <w:tab/>
              <w:t xml:space="preserve">Stakeholder requirements are negotiated, </w:t>
            </w:r>
            <w:r w:rsidRPr="00844DDA">
              <w:t>documented and incorporated within proposed advice</w:t>
            </w:r>
          </w:p>
          <w:p w:rsidR="00000000" w:rsidRPr="00844DDA" w:rsidP="00844DDA">
            <w:pPr>
              <w:pStyle w:val="List"/>
            </w:pPr>
            <w:r w:rsidRPr="00844DDA">
              <w:t>3.3</w:t>
            </w:r>
            <w:r w:rsidRPr="00844DDA">
              <w:tab/>
              <w:t>Concluding advice is provided in accordance with ethical and practical guidelines and within specified resource constraints</w:t>
            </w:r>
          </w:p>
        </w:tc>
      </w:tr>
    </w:tbl>
    <w:p w:rsidR="0024742F" w:rsidP="00844DDA">
      <w:pPr>
        <w:pStyle w:val="BodyText"/>
      </w:pPr>
    </w:p>
    <w:p w:rsidR="0024742F" w:rsidP="00844DDA">
      <w:pPr>
        <w:pStyle w:val="BodyText"/>
      </w:pPr>
    </w:p>
    <w:p w:rsidR="00000000" w:rsidRPr="00844DDA" w:rsidP="00844DDA">
      <w:pPr>
        <w:pStyle w:val="Heading1"/>
      </w:pPr>
      <w:bookmarkStart w:id="9" w:name="O_262910"/>
      <w:bookmarkEnd w:id="9"/>
      <w:r w:rsidRPr="00844DDA">
        <w:t>Required Skills and Knowledge</w:t>
      </w:r>
    </w:p>
    <w:tbl>
      <w:tblPr>
        <w:tblW w:w="9640" w:type="dxa"/>
        <w:tblLayout w:type="fixed"/>
        <w:tblCellMar>
          <w:left w:w="62" w:type="dxa"/>
          <w:right w:w="62" w:type="dxa"/>
        </w:tblCellMar>
        <w:tblLook w:val="0000"/>
      </w:tblPr>
      <w:tblGrid>
        <w:gridCol w:w="9640"/>
      </w:tblGrid>
      <w:tr w:rsidTr="0024742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REQUIRED KNOWLEDGE AND SKILLS</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This describes the essential knowledge and skills and their level required for this unit.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Required knowledge</w:t>
            </w:r>
            <w:r w:rsidRPr="00844DDA">
              <w: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Analysis process to provide specialist materiel sustainment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Duty of care as it applies to materiel sustainment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Information sources for the provision of materiel sustainment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Materiel logistics (materiel sustainment and integrated logistics support)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Organisational guidelines and standards</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Organisational policy and procedures</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Product knowledge related to sy</w:t>
            </w:r>
            <w:r w:rsidRPr="00844DDA">
              <w:t>stems and/or equipment in service in the organisation</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Professional codes of practice</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Research techniques in the provision of materiel sustainment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Specialist knowledge in materiel sustainment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Verbal communication techniques in the provision of materiel sustainment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4DDA" w:rsidP="00844DDA">
            <w:pPr>
              <w:pStyle w:val="ListBullet"/>
            </w:pPr>
            <w:r w:rsidRPr="00844DDA">
              <w:t>Written communication to a level required in the preparation of letters and reports</w:t>
            </w:r>
          </w:p>
        </w:tc>
      </w:tr>
    </w:tbl>
    <w:p w:rsidR="00000000" w:rsidRPr="00844DDA" w:rsidP="00844DDA">
      <w:pPr>
        <w:pStyle w:val="BodyText"/>
      </w:pPr>
    </w:p>
    <w:tbl>
      <w:tblPr>
        <w:tblW w:w="9640" w:type="dxa"/>
        <w:tblLayout w:type="fixed"/>
        <w:tblCellMar>
          <w:left w:w="62" w:type="dxa"/>
          <w:right w:w="62" w:type="dxa"/>
        </w:tblCellMar>
        <w:tblLook w:val="0000"/>
      </w:tblPr>
      <w:tblGrid>
        <w:gridCol w:w="9640"/>
      </w:tblGrid>
      <w:tr w:rsidTr="0024742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Required skills</w:t>
            </w:r>
            <w:r w:rsidRPr="00844DDA">
              <w:t>:</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Approach negotiations with a clear understanding of key issues and persuasively negotiate to ensure that materiel sustainment considerations are addressed</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Display insight into how industry operates and the drivers that influence their dealings</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 xml:space="preserve">Display </w:t>
            </w:r>
            <w:r w:rsidRPr="00844DDA">
              <w:t>resilience by continuing to move forward despite criticism or setbacks</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Focus on clear communication of materiel sustainment advice, present information confidently and select the appropriate medium for communication to influence a range of audiences</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Fo</w:t>
            </w:r>
            <w:r w:rsidRPr="00844DDA">
              <w:t>cus on gaining a clear understanding of others' comments by listening and adapting to the audience to ensure that materiel sustainment considerations are addressed</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Identify, review and analyse information that may impact on the materiel sustainment progr</w:t>
            </w:r>
            <w:r w:rsidRPr="00844DDA">
              <w:t>am or may be impacted by the materiel sustainment program, including environmental, sustainability issues</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Liaise with stakeholders to harness information and opportunities that may impact on the materiel sustainment program</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Prepare and present reports that may be complex, to inform and/or to succinctly present an argument to enable results to be achieved</w:t>
            </w:r>
          </w:p>
        </w:tc>
      </w:tr>
      <w:tr w:rsidTr="002474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4DDA" w:rsidP="00844DDA">
            <w:pPr>
              <w:pStyle w:val="ListBullet"/>
            </w:pPr>
            <w:r w:rsidRPr="00844DDA">
              <w:t>Provide and receive feedback in a constructive manner</w:t>
            </w:r>
          </w:p>
        </w:tc>
      </w:tr>
    </w:tbl>
    <w:p w:rsidR="0024742F" w:rsidP="00844DDA">
      <w:pPr>
        <w:pStyle w:val="BodyText"/>
      </w:pPr>
    </w:p>
    <w:p w:rsidR="0024742F" w:rsidP="00844DDA">
      <w:pPr>
        <w:pStyle w:val="BodyText"/>
      </w:pPr>
    </w:p>
    <w:p w:rsidR="00000000" w:rsidRPr="00844DDA" w:rsidP="00844DDA">
      <w:pPr>
        <w:pStyle w:val="Heading1"/>
      </w:pPr>
      <w:bookmarkStart w:id="10" w:name="O_247103"/>
      <w:bookmarkEnd w:id="10"/>
      <w:r w:rsidRPr="00844DDA">
        <w:t>Evidence Guide</w:t>
      </w:r>
    </w:p>
    <w:tbl>
      <w:tblPr>
        <w:tblW w:w="9499" w:type="dxa"/>
        <w:tblLayout w:type="fixed"/>
        <w:tblCellMar>
          <w:left w:w="62" w:type="dxa"/>
          <w:right w:w="62" w:type="dxa"/>
        </w:tblCellMar>
        <w:tblLook w:val="0000"/>
      </w:tblPr>
      <w:tblGrid>
        <w:gridCol w:w="3524"/>
        <w:gridCol w:w="5975"/>
      </w:tblGrid>
      <w:tr w:rsidTr="0024742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EVIDENCE GUIDE</w:t>
            </w:r>
          </w:p>
        </w:tc>
      </w:tr>
      <w:tr w:rsidTr="0024742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The evidence guide provides advice on assessment and must be read in conjunction with the performance criteria, required knowledge and skills, the range statement and the assessment guidelines for this Training Package.</w:t>
            </w:r>
          </w:p>
        </w:tc>
      </w:tr>
      <w:tr w:rsidTr="002474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Critical aspects for assessment an</w:t>
            </w:r>
            <w:r w:rsidRPr="00844DD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44DDA" w:rsidP="00844DDA">
            <w:pPr>
              <w:pStyle w:val="ListBullet"/>
            </w:pPr>
            <w:r w:rsidRPr="00844DDA">
              <w:t>Assessment must confirm the ability to:</w:t>
            </w:r>
          </w:p>
          <w:p w:rsidR="00000000" w:rsidRPr="00844DDA" w:rsidP="00844DDA">
            <w:pPr>
              <w:pStyle w:val="ListBullet2"/>
            </w:pPr>
            <w:r w:rsidRPr="00844DDA">
              <w:t>demonstrate clear communication of materiel sustainment information</w:t>
            </w:r>
          </w:p>
          <w:p w:rsidR="00000000" w:rsidRPr="00844DDA" w:rsidP="00844DDA">
            <w:pPr>
              <w:pStyle w:val="ListBullet2"/>
            </w:pPr>
            <w:r w:rsidRPr="00844DDA">
              <w:t>demonstrate understanding of pe</w:t>
            </w:r>
            <w:r w:rsidRPr="00844DDA">
              <w:t>rsonal role in relation to wider organisational or project context</w:t>
            </w:r>
          </w:p>
          <w:p w:rsidR="00000000" w:rsidP="00844DDA">
            <w:pPr>
              <w:pStyle w:val="ListBullet"/>
              <w:rPr>
                <w:lang w:val="en-NZ"/>
              </w:rPr>
            </w:pPr>
            <w:r w:rsidRPr="00844DDA">
              <w:t>Competency should be demonstrated over time and should be observed in a range of actual or simulated work contexts</w:t>
            </w:r>
          </w:p>
        </w:tc>
      </w:tr>
      <w:tr w:rsidTr="002474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44DDA" w:rsidP="00844DDA">
            <w:pPr>
              <w:pStyle w:val="ListBullet"/>
            </w:pPr>
            <w:r w:rsidRPr="00844DDA">
              <w:t>Competency should be a</w:t>
            </w:r>
            <w:r w:rsidRPr="00844DDA">
              <w:t>ssessed in the workplace or in a simulated workplace environment</w:t>
            </w:r>
          </w:p>
          <w:p w:rsidR="00000000" w:rsidRPr="00844DDA" w:rsidP="00844DDA">
            <w:pPr>
              <w:pStyle w:val="ListBullet"/>
            </w:pPr>
            <w:r w:rsidRPr="00844DDA">
              <w:t>Access is required to:</w:t>
            </w:r>
          </w:p>
          <w:p w:rsidR="00000000" w:rsidRPr="00844DDA" w:rsidP="00844DDA">
            <w:pPr>
              <w:pStyle w:val="ListBullet2"/>
            </w:pPr>
            <w:r w:rsidRPr="00844DDA">
              <w:t>computer and relevant software</w:t>
            </w:r>
          </w:p>
          <w:p w:rsidR="00000000" w:rsidRPr="00844DDA" w:rsidP="00844DDA">
            <w:pPr>
              <w:pStyle w:val="ListBullet2"/>
            </w:pPr>
            <w:r w:rsidRPr="00844DDA">
              <w:t>legislation, guidelines, procedures and protocols relating to materiel sustainment</w:t>
            </w:r>
          </w:p>
          <w:p w:rsidR="00000000" w:rsidRPr="00844DDA" w:rsidP="00844DDA">
            <w:pPr>
              <w:pStyle w:val="ListBullet2"/>
            </w:pPr>
            <w:r w:rsidRPr="00844DDA">
              <w:t>plans</w:t>
            </w:r>
          </w:p>
          <w:p w:rsidR="00000000" w:rsidP="00844DDA">
            <w:pPr>
              <w:pStyle w:val="ListBullet2"/>
              <w:rPr>
                <w:lang w:val="en-NZ"/>
              </w:rPr>
            </w:pPr>
            <w:r w:rsidRPr="00844DDA">
              <w:t>workplace documentation</w:t>
            </w:r>
          </w:p>
        </w:tc>
      </w:tr>
      <w:tr w:rsidTr="002474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44DDA" w:rsidP="00844DDA">
            <w:pPr>
              <w:pStyle w:val="ListBullet"/>
            </w:pPr>
            <w:r w:rsidRPr="00844DDA">
              <w:t>Assessment of this unit must be undertaken by a registered training organisation</w:t>
            </w:r>
          </w:p>
          <w:p w:rsidR="00000000" w:rsidRPr="00844DDA" w:rsidP="00844DDA">
            <w:pPr>
              <w:pStyle w:val="ListBullet"/>
            </w:pPr>
            <w:r w:rsidRPr="00844DDA">
              <w:t>Where possible, assessment should be supported by questions to assess required knowledge. Questioning techniques should suit the language and literacy levels of the candidate</w:t>
            </w:r>
          </w:p>
          <w:p w:rsidR="00000000" w:rsidRPr="00844DDA" w:rsidP="00844DDA">
            <w:pPr>
              <w:pStyle w:val="ListBullet"/>
            </w:pPr>
            <w:r w:rsidRPr="00844DDA">
              <w:t>Assessment methods should reflect workplace demands such as literacy and the needs of particular groups</w:t>
            </w:r>
          </w:p>
          <w:p w:rsidR="00000000" w:rsidRPr="00844DDA" w:rsidP="00844DDA">
            <w:pPr>
              <w:pStyle w:val="ListBullet"/>
            </w:pPr>
            <w:r w:rsidRPr="00844DDA">
              <w:t>Assessment methods suitable for valid and reliable assessment of this unit of competency may include a combination of methods such as:</w:t>
            </w:r>
          </w:p>
          <w:p w:rsidR="00000000" w:rsidRPr="00844DDA" w:rsidP="00844DDA">
            <w:pPr>
              <w:pStyle w:val="ListBullet2"/>
            </w:pPr>
            <w:r w:rsidRPr="00844DDA">
              <w:t>authenticated ev</w:t>
            </w:r>
            <w:r w:rsidRPr="00844DDA">
              <w:t>idence from the workplace and/or training programs</w:t>
            </w:r>
          </w:p>
          <w:p w:rsidR="00000000" w:rsidRPr="00844DDA" w:rsidP="00844DDA">
            <w:pPr>
              <w:pStyle w:val="ListBullet2"/>
            </w:pPr>
            <w:r w:rsidRPr="00844DDA">
              <w:t>case studies</w:t>
            </w:r>
          </w:p>
          <w:p w:rsidR="00000000" w:rsidRPr="00844DDA" w:rsidP="00844DDA">
            <w:pPr>
              <w:pStyle w:val="ListBullet2"/>
            </w:pPr>
            <w:r w:rsidRPr="00844DDA">
              <w:t>demonstration</w:t>
            </w:r>
          </w:p>
          <w:p w:rsidR="00000000" w:rsidRPr="00844DDA" w:rsidP="00844DDA">
            <w:pPr>
              <w:pStyle w:val="ListBullet2"/>
            </w:pPr>
            <w:r w:rsidRPr="00844DDA">
              <w:t>feedback from supervisors and peers regarding the candidate's ability</w:t>
            </w:r>
          </w:p>
          <w:p w:rsidR="00000000" w:rsidRPr="00844DDA" w:rsidP="00844DDA">
            <w:pPr>
              <w:pStyle w:val="ListBullet2"/>
            </w:pPr>
            <w:r w:rsidRPr="00844DDA">
              <w:t>observation</w:t>
            </w:r>
          </w:p>
          <w:p w:rsidR="00000000" w:rsidRPr="00844DDA" w:rsidP="00844DDA">
            <w:pPr>
              <w:pStyle w:val="ListBullet2"/>
            </w:pPr>
            <w:r w:rsidRPr="00844DDA">
              <w:t>portfolios</w:t>
            </w:r>
          </w:p>
          <w:p w:rsidR="00000000" w:rsidRPr="00844DDA" w:rsidP="00844DDA">
            <w:pPr>
              <w:pStyle w:val="ListBullet2"/>
            </w:pPr>
            <w:r w:rsidRPr="00844DDA">
              <w:t>projects</w:t>
            </w:r>
          </w:p>
          <w:p w:rsidR="00000000" w:rsidRPr="00844DDA" w:rsidP="00844DDA">
            <w:pPr>
              <w:pStyle w:val="ListBullet2"/>
            </w:pPr>
            <w:r w:rsidRPr="00844DDA">
              <w:t>questioning</w:t>
            </w:r>
          </w:p>
          <w:p w:rsidR="00000000" w:rsidRPr="00844DDA" w:rsidP="00844DDA">
            <w:pPr>
              <w:pStyle w:val="ListBullet2"/>
            </w:pPr>
            <w:r w:rsidRPr="00844DDA">
              <w:t>reviews or reports prepared by the candidate</w:t>
            </w:r>
          </w:p>
          <w:p w:rsidR="00000000" w:rsidRPr="00844DDA" w:rsidP="00844DDA">
            <w:pPr>
              <w:pStyle w:val="ListBullet2"/>
            </w:pPr>
            <w:r w:rsidRPr="00844DDA">
              <w:t>scenarios</w:t>
            </w:r>
          </w:p>
          <w:p w:rsidR="00000000" w:rsidRPr="00844DDA" w:rsidP="00844DDA">
            <w:pPr>
              <w:pStyle w:val="ListBullet2"/>
            </w:pPr>
            <w:r w:rsidRPr="00844DDA">
              <w:t>simulation or role plays</w:t>
            </w:r>
          </w:p>
        </w:tc>
      </w:tr>
    </w:tbl>
    <w:p w:rsidR="0024742F" w:rsidP="00844DDA">
      <w:pPr>
        <w:pStyle w:val="BodyText"/>
      </w:pPr>
    </w:p>
    <w:p w:rsidR="0024742F" w:rsidP="00844DDA">
      <w:pPr>
        <w:pStyle w:val="BodyText"/>
      </w:pPr>
    </w:p>
    <w:p w:rsidR="00000000" w:rsidRPr="00844DDA" w:rsidP="00844DDA">
      <w:pPr>
        <w:pStyle w:val="Heading1"/>
      </w:pPr>
      <w:bookmarkStart w:id="11" w:name="O_255086"/>
      <w:bookmarkEnd w:id="11"/>
      <w:r w:rsidRPr="00844DDA">
        <w:t>Range Statement</w:t>
      </w:r>
    </w:p>
    <w:tbl>
      <w:tblPr>
        <w:tblW w:w="9640" w:type="dxa"/>
        <w:tblLayout w:type="fixed"/>
        <w:tblCellMar>
          <w:left w:w="62" w:type="dxa"/>
          <w:right w:w="62" w:type="dxa"/>
        </w:tblCellMar>
        <w:tblLook w:val="0000"/>
      </w:tblPr>
      <w:tblGrid>
        <w:gridCol w:w="3486"/>
        <w:gridCol w:w="6154"/>
      </w:tblGrid>
      <w:tr w:rsidTr="0024742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RANGE STATEMENT</w:t>
            </w:r>
            <w:r w:rsidRPr="00844DDA">
              <w:t xml:space="preserve"> </w:t>
            </w:r>
          </w:p>
        </w:tc>
      </w:tr>
      <w:tr w:rsidTr="0024742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The range statement relates to the unit of competency as a whole. It allows for different work environments and situations that may affect performance.</w:t>
            </w:r>
          </w:p>
        </w:tc>
      </w:tr>
      <w:tr w:rsidTr="002474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Advice may be:</w:t>
            </w:r>
          </w:p>
        </w:tc>
        <w:tc>
          <w:tcPr>
            <w:tcW w:w="6154" w:type="dxa"/>
            <w:tcBorders>
              <w:top w:val="nil"/>
              <w:left w:val="nil"/>
              <w:bottom w:val="nil"/>
              <w:right w:val="nil"/>
            </w:tcBorders>
            <w:tcMar>
              <w:top w:w="0" w:type="dxa"/>
              <w:left w:w="62" w:type="dxa"/>
              <w:bottom w:w="0" w:type="dxa"/>
              <w:right w:w="62" w:type="dxa"/>
            </w:tcMar>
          </w:tcPr>
          <w:p w:rsidR="00000000" w:rsidRPr="00844DDA" w:rsidP="00844DDA">
            <w:pPr>
              <w:pStyle w:val="ListBullet"/>
            </w:pPr>
            <w:r w:rsidRPr="00844DDA">
              <w:t>ad hoc</w:t>
            </w:r>
          </w:p>
          <w:p w:rsidR="00000000" w:rsidRPr="00844DDA" w:rsidP="00844DDA">
            <w:pPr>
              <w:pStyle w:val="ListBullet"/>
            </w:pPr>
            <w:r w:rsidRPr="00844DDA">
              <w:t>by request</w:t>
            </w:r>
          </w:p>
          <w:p w:rsidR="00000000" w:rsidRPr="00844DDA" w:rsidP="00844DDA">
            <w:pPr>
              <w:pStyle w:val="ListBullet"/>
            </w:pPr>
            <w:r w:rsidRPr="00844DDA">
              <w:t>formal or informal</w:t>
            </w:r>
          </w:p>
          <w:p w:rsidR="00000000" w:rsidRPr="00844DDA" w:rsidP="00844DDA">
            <w:pPr>
              <w:pStyle w:val="ListBullet"/>
            </w:pPr>
            <w:r w:rsidRPr="00844DDA">
              <w:t>verbal or written</w:t>
            </w:r>
          </w:p>
          <w:p w:rsidR="00000000" w:rsidRPr="00844DDA" w:rsidP="00844DDA">
            <w:pPr>
              <w:pStyle w:val="ListBullet"/>
            </w:pPr>
            <w:r w:rsidRPr="00844DDA">
              <w:t>and may include advice relating to:</w:t>
            </w:r>
          </w:p>
          <w:p w:rsidR="00000000" w:rsidRPr="00844DDA" w:rsidP="00844DDA">
            <w:pPr>
              <w:pStyle w:val="ListBullet2"/>
            </w:pPr>
            <w:r w:rsidRPr="00844DDA">
              <w:t>acquisitions</w:t>
            </w:r>
          </w:p>
          <w:p w:rsidR="00000000" w:rsidRPr="00844DDA" w:rsidP="00844DDA">
            <w:pPr>
              <w:pStyle w:val="ListBullet2"/>
            </w:pPr>
            <w:r w:rsidRPr="00844DDA">
              <w:t>disposal</w:t>
            </w:r>
          </w:p>
          <w:p w:rsidR="00000000" w:rsidRPr="00844DDA" w:rsidP="00844DDA">
            <w:pPr>
              <w:pStyle w:val="ListBullet2"/>
            </w:pPr>
            <w:r w:rsidRPr="00844DDA">
              <w:t>environmental, sustainability issues</w:t>
            </w:r>
          </w:p>
          <w:p w:rsidR="00000000" w:rsidRPr="00844DDA" w:rsidP="00844DDA">
            <w:pPr>
              <w:pStyle w:val="ListBullet2"/>
            </w:pPr>
            <w:r w:rsidRPr="00844DDA">
              <w:t>in-service support</w:t>
            </w:r>
          </w:p>
          <w:p w:rsidR="00000000" w:rsidRPr="00844DDA" w:rsidP="00844DDA">
            <w:pPr>
              <w:pStyle w:val="ListBullet2"/>
            </w:pPr>
            <w:r w:rsidRPr="00844DDA">
              <w:t>inspections</w:t>
            </w:r>
          </w:p>
          <w:p w:rsidR="00000000" w:rsidRPr="00844DDA" w:rsidP="00844DDA">
            <w:pPr>
              <w:pStyle w:val="ListBullet2"/>
            </w:pPr>
            <w:r w:rsidRPr="00844DDA">
              <w:t>policy implementation</w:t>
            </w:r>
          </w:p>
          <w:p w:rsidR="00000000" w:rsidRPr="00844DDA" w:rsidP="00844DDA">
            <w:pPr>
              <w:pStyle w:val="ListBullet2"/>
            </w:pPr>
            <w:r w:rsidRPr="00844DDA">
              <w:t>staff processes</w:t>
            </w:r>
          </w:p>
          <w:p w:rsidR="00000000" w:rsidRPr="00844DDA" w:rsidP="00844DDA">
            <w:pPr>
              <w:pStyle w:val="ListBullet2"/>
            </w:pPr>
            <w:r w:rsidRPr="00844DDA">
              <w:t>technical manual development</w:t>
            </w:r>
          </w:p>
          <w:p w:rsidR="00000000" w:rsidRPr="00844DDA" w:rsidP="00844DDA">
            <w:pPr>
              <w:pStyle w:val="ListBullet2"/>
            </w:pPr>
            <w:r w:rsidRPr="00844DDA">
              <w:t>trials and interoperability</w:t>
            </w:r>
          </w:p>
          <w:p w:rsidR="00000000" w:rsidRPr="00844DDA" w:rsidP="00844DDA">
            <w:pPr>
              <w:pStyle w:val="ListBullet2"/>
            </w:pPr>
            <w:r w:rsidRPr="00844DDA">
              <w:t>transitional planning</w:t>
            </w:r>
          </w:p>
          <w:p w:rsidR="00000000" w:rsidP="00844DDA">
            <w:pPr>
              <w:pStyle w:val="ListBullet2"/>
              <w:rPr>
                <w:lang w:val="en-NZ"/>
              </w:rPr>
            </w:pPr>
            <w:r w:rsidRPr="00844DDA">
              <w:t>transport</w:t>
            </w:r>
          </w:p>
        </w:tc>
      </w:tr>
      <w:tr w:rsidTr="002474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the management and provision of products and services needed to meet the preparedness and performance requirem</w:t>
            </w:r>
            <w:r w:rsidRPr="00844DDA">
              <w:t>ents of a materiel system from the time of acceptance into operational service until disposal at minimised life cycle cost. Material sustainment may also be referred to as asset management and includes components of: sustainment management, engineering sup</w:t>
            </w:r>
            <w:r w:rsidRPr="00844DDA">
              <w:t>port, maintenance support, supply support and planning for disposal and/or carrying out end of life tasks</w:t>
            </w:r>
          </w:p>
        </w:tc>
      </w:tr>
      <w:tr w:rsidTr="002474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Ethical and practical guidelines must:</w:t>
            </w:r>
          </w:p>
        </w:tc>
        <w:tc>
          <w:tcPr>
            <w:tcW w:w="6154" w:type="dxa"/>
            <w:tcBorders>
              <w:top w:val="nil"/>
              <w:left w:val="nil"/>
              <w:bottom w:val="nil"/>
              <w:right w:val="nil"/>
            </w:tcBorders>
            <w:tcMar>
              <w:top w:w="0" w:type="dxa"/>
              <w:left w:w="62" w:type="dxa"/>
              <w:bottom w:w="0" w:type="dxa"/>
              <w:right w:w="62" w:type="dxa"/>
            </w:tcMar>
          </w:tcPr>
          <w:p w:rsidR="00000000" w:rsidP="00844DDA">
            <w:pPr>
              <w:pStyle w:val="ListBullet"/>
              <w:rPr>
                <w:lang w:val="en-NZ"/>
              </w:rPr>
            </w:pPr>
            <w:r w:rsidRPr="00844DDA">
              <w:t>comply with professional codes of practice (as applicable)</w:t>
            </w:r>
          </w:p>
        </w:tc>
      </w:tr>
      <w:tr w:rsidTr="002474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t>Resources may include:</w:t>
            </w:r>
          </w:p>
        </w:tc>
        <w:tc>
          <w:tcPr>
            <w:tcW w:w="6154" w:type="dxa"/>
            <w:tcBorders>
              <w:top w:val="nil"/>
              <w:left w:val="nil"/>
              <w:bottom w:val="nil"/>
              <w:right w:val="nil"/>
            </w:tcBorders>
            <w:tcMar>
              <w:top w:w="0" w:type="dxa"/>
              <w:left w:w="62" w:type="dxa"/>
              <w:bottom w:w="0" w:type="dxa"/>
              <w:right w:w="62" w:type="dxa"/>
            </w:tcMar>
          </w:tcPr>
          <w:p w:rsidR="00000000" w:rsidRPr="00844DDA" w:rsidP="00844DDA">
            <w:pPr>
              <w:pStyle w:val="ListBullet"/>
            </w:pPr>
            <w:r w:rsidRPr="00844DDA">
              <w:t>financial</w:t>
            </w:r>
          </w:p>
          <w:p w:rsidR="00000000" w:rsidRPr="00844DDA" w:rsidP="00844DDA">
            <w:pPr>
              <w:pStyle w:val="ListBullet"/>
            </w:pPr>
            <w:r w:rsidRPr="00844DDA">
              <w:t>information tec</w:t>
            </w:r>
            <w:r w:rsidRPr="00844DDA">
              <w:t>hnology applications and tools</w:t>
            </w:r>
          </w:p>
          <w:p w:rsidR="00000000" w:rsidRPr="00844DDA" w:rsidP="00844DDA">
            <w:pPr>
              <w:pStyle w:val="ListBullet"/>
            </w:pPr>
            <w:r w:rsidRPr="00844DDA">
              <w:t>infrastructure</w:t>
            </w:r>
          </w:p>
          <w:p w:rsidR="00000000" w:rsidRPr="00844DDA" w:rsidP="00844DDA">
            <w:pPr>
              <w:pStyle w:val="ListBullet"/>
            </w:pPr>
            <w:r w:rsidRPr="00844DDA">
              <w:t>personnel</w:t>
            </w:r>
          </w:p>
          <w:p w:rsidR="00000000" w:rsidRPr="00844DDA" w:rsidP="00844DDA">
            <w:pPr>
              <w:pStyle w:val="ListBullet"/>
            </w:pPr>
            <w:r w:rsidRPr="00844DDA">
              <w:t>time</w:t>
            </w:r>
          </w:p>
        </w:tc>
      </w:tr>
    </w:tbl>
    <w:p w:rsidR="0024742F" w:rsidP="00844DDA">
      <w:pPr>
        <w:pStyle w:val="BodyText"/>
      </w:pPr>
    </w:p>
    <w:p w:rsidR="0024742F" w:rsidP="00844DDA">
      <w:pPr>
        <w:pStyle w:val="BodyText"/>
      </w:pPr>
    </w:p>
    <w:p w:rsidR="00000000" w:rsidRPr="00844DDA" w:rsidP="00844DDA">
      <w:pPr>
        <w:pStyle w:val="Heading1"/>
      </w:pPr>
      <w:bookmarkStart w:id="12" w:name="O_296099"/>
      <w:bookmarkEnd w:id="12"/>
      <w:r w:rsidRPr="00844DDA">
        <w:t>Unit Sector(s)</w:t>
      </w:r>
    </w:p>
    <w:p w:rsidR="00000000" w:rsidRPr="00844DDA" w:rsidP="00844DDA">
      <w:pPr>
        <w:pStyle w:val="BodyText"/>
      </w:pPr>
      <w:r w:rsidRPr="00844DDA">
        <w:t>Not Applicable</w:t>
      </w:r>
    </w:p>
    <w:p w:rsidR="00000000" w:rsidRPr="00844DDA" w:rsidP="00844DDA">
      <w:pPr>
        <w:pStyle w:val="AllowPageBreak"/>
      </w:pPr>
    </w:p>
    <w:p w:rsidR="00000000" w:rsidRPr="00844DDA" w:rsidP="00844DDA">
      <w:pPr>
        <w:pStyle w:val="Heading1"/>
      </w:pPr>
      <w:bookmarkStart w:id="13" w:name="O_224685"/>
      <w:bookmarkEnd w:id="13"/>
      <w:r w:rsidRPr="00844DDA">
        <w:t>Competency Field</w:t>
      </w:r>
    </w:p>
    <w:tbl>
      <w:tblPr>
        <w:tblW w:w="9640" w:type="dxa"/>
        <w:tblLayout w:type="fixed"/>
        <w:tblCellMar>
          <w:left w:w="62" w:type="dxa"/>
          <w:right w:w="62" w:type="dxa"/>
        </w:tblCellMar>
        <w:tblLook w:val="0000"/>
      </w:tblPr>
      <w:tblGrid>
        <w:gridCol w:w="2978"/>
        <w:gridCol w:w="6662"/>
      </w:tblGrid>
      <w:tr w:rsidTr="002474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4DDA">
            <w:pPr>
              <w:pStyle w:val="BodyText"/>
              <w:rPr>
                <w:lang w:val="en-NZ"/>
              </w:rPr>
            </w:pPr>
            <w:r w:rsidRPr="00844DDA">
              <w:rPr>
                <w:rStyle w:val="SpecialBold"/>
              </w:rPr>
              <w:t>Competency Field</w:t>
            </w:r>
            <w:r w:rsidRPr="00844DDA">
              <w:t xml:space="preserve"> </w:t>
            </w:r>
          </w:p>
        </w:tc>
        <w:tc>
          <w:tcPr>
            <w:tcW w:w="6662" w:type="dxa"/>
            <w:tcBorders>
              <w:top w:val="nil"/>
              <w:left w:val="nil"/>
              <w:bottom w:val="nil"/>
              <w:right w:val="nil"/>
            </w:tcBorders>
            <w:tcMar>
              <w:top w:w="0" w:type="dxa"/>
              <w:left w:w="62" w:type="dxa"/>
              <w:bottom w:w="0" w:type="dxa"/>
              <w:right w:w="62" w:type="dxa"/>
            </w:tcMar>
          </w:tcPr>
          <w:p w:rsidR="00000000" w:rsidRPr="00844DDA" w:rsidP="00844DDA">
            <w:pPr>
              <w:pStyle w:val="BodyText"/>
            </w:pPr>
            <w:r w:rsidRPr="00844DDA">
              <w:t>X - Logistics</w:t>
            </w:r>
          </w:p>
        </w:tc>
      </w:tr>
    </w:tbl>
    <w:p w:rsidR="0024742F" w:rsidP="00844DDA">
      <w:pPr>
        <w:pStyle w:val="BodyText"/>
      </w:pPr>
    </w:p>
    <w:p w:rsidR="0024742F" w:rsidP="00844DDA">
      <w:pPr>
        <w:pStyle w:val="BodyText"/>
      </w:pPr>
    </w:p>
    <w:p w:rsidR="00000000" w:rsidRPr="00844DDA" w:rsidP="00844DDA"/>
    <w:sectPr w:rsidSect="00844D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42F" w:rsidP="00247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2F" w:rsidP="00844D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742F" w:rsidP="00844D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4742F" w:rsidP="00844D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42F" w:rsidP="002474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2F" w:rsidP="00844DDA">
    <w:pPr>
      <w:pStyle w:val="Header"/>
      <w:framePr w:wrap="around"/>
    </w:pPr>
    <w:r>
      <w:fldChar w:fldCharType="begin"/>
    </w:r>
    <w:r>
      <w:instrText xml:space="preserve"> TITLE   \* MERGEFORMAT </w:instrText>
    </w:r>
    <w:r>
      <w:fldChar w:fldCharType="separate"/>
    </w:r>
    <w:r>
      <w:t>TLIX5019A Provide specialist materiel sustainment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42F" w:rsidP="00844D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23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FE6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A9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D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DDA"/>
    <w:pPr>
      <w:spacing w:before="360" w:after="60"/>
      <w:outlineLvl w:val="0"/>
    </w:pPr>
    <w:rPr>
      <w:sz w:val="32"/>
    </w:rPr>
  </w:style>
  <w:style w:type="paragraph" w:styleId="Heading2">
    <w:name w:val="heading 2"/>
    <w:basedOn w:val="HeadingBase"/>
    <w:next w:val="BodyText"/>
    <w:link w:val="Heading2Char"/>
    <w:qFormat/>
    <w:rsid w:val="00844DDA"/>
    <w:pPr>
      <w:keepLines/>
      <w:spacing w:before="240" w:after="120"/>
      <w:outlineLvl w:val="1"/>
    </w:pPr>
    <w:rPr>
      <w:sz w:val="28"/>
      <w:szCs w:val="40"/>
    </w:rPr>
  </w:style>
  <w:style w:type="paragraph" w:styleId="Heading3">
    <w:name w:val="heading 3"/>
    <w:basedOn w:val="HeadingBase"/>
    <w:next w:val="BodyText"/>
    <w:link w:val="Heading3Char"/>
    <w:qFormat/>
    <w:rsid w:val="00844DDA"/>
    <w:pPr>
      <w:spacing w:before="180" w:after="120"/>
      <w:outlineLvl w:val="2"/>
    </w:pPr>
    <w:rPr>
      <w:spacing w:val="-10"/>
      <w:kern w:val="32"/>
    </w:rPr>
  </w:style>
  <w:style w:type="paragraph" w:styleId="Heading4">
    <w:name w:val="heading 4"/>
    <w:basedOn w:val="HeadingBase"/>
    <w:next w:val="BodyText"/>
    <w:link w:val="Heading4Char"/>
    <w:qFormat/>
    <w:rsid w:val="00844DDA"/>
    <w:pPr>
      <w:spacing w:before="160" w:after="120"/>
      <w:outlineLvl w:val="3"/>
    </w:pPr>
    <w:rPr>
      <w:sz w:val="22"/>
    </w:rPr>
  </w:style>
  <w:style w:type="paragraph" w:styleId="Heading5">
    <w:name w:val="heading 5"/>
    <w:basedOn w:val="HeadingBase"/>
    <w:next w:val="Normal"/>
    <w:link w:val="Heading5Char"/>
    <w:qFormat/>
    <w:rsid w:val="00844DDA"/>
    <w:pPr>
      <w:spacing w:before="80"/>
      <w:outlineLvl w:val="4"/>
    </w:pPr>
    <w:rPr>
      <w:color w:val="918585"/>
      <w:sz w:val="20"/>
    </w:rPr>
  </w:style>
  <w:style w:type="paragraph" w:styleId="Heading6">
    <w:name w:val="heading 6"/>
    <w:basedOn w:val="HeadingBase"/>
    <w:next w:val="Normal"/>
    <w:link w:val="Heading6Char"/>
    <w:qFormat/>
    <w:rsid w:val="00844DDA"/>
    <w:pPr>
      <w:spacing w:before="60"/>
      <w:outlineLvl w:val="5"/>
    </w:pPr>
    <w:rPr>
      <w:color w:val="918585"/>
      <w:sz w:val="20"/>
    </w:rPr>
  </w:style>
  <w:style w:type="paragraph" w:styleId="Heading7">
    <w:name w:val="heading 7"/>
    <w:basedOn w:val="Normal"/>
    <w:next w:val="Normal"/>
    <w:link w:val="Heading7Char"/>
    <w:qFormat/>
    <w:rsid w:val="00844DDA"/>
    <w:pPr>
      <w:ind w:left="720"/>
      <w:outlineLvl w:val="6"/>
    </w:pPr>
    <w:rPr>
      <w:i/>
    </w:rPr>
  </w:style>
  <w:style w:type="paragraph" w:styleId="Heading8">
    <w:name w:val="heading 8"/>
    <w:basedOn w:val="Normal"/>
    <w:next w:val="Normal"/>
    <w:link w:val="Heading8Char"/>
    <w:qFormat/>
    <w:rsid w:val="00844DDA"/>
    <w:pPr>
      <w:ind w:left="720"/>
      <w:outlineLvl w:val="7"/>
    </w:pPr>
    <w:rPr>
      <w:i/>
    </w:rPr>
  </w:style>
  <w:style w:type="paragraph" w:styleId="Heading9">
    <w:name w:val="heading 9"/>
    <w:basedOn w:val="Normal"/>
    <w:next w:val="Normal"/>
    <w:link w:val="Heading9Char"/>
    <w:qFormat/>
    <w:rsid w:val="00844DDA"/>
    <w:pPr>
      <w:ind w:left="720"/>
      <w:outlineLvl w:val="8"/>
    </w:pPr>
    <w:rPr>
      <w:i/>
    </w:rPr>
  </w:style>
  <w:style w:type="character" w:default="1" w:styleId="DefaultParagraphFont">
    <w:name w:val="Default Paragraph Font"/>
    <w:uiPriority w:val="1"/>
    <w:unhideWhenUsed/>
    <w:rsid w:val="00844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DDA"/>
  </w:style>
  <w:style w:type="character" w:customStyle="1" w:styleId="Heading1Char">
    <w:name w:val="Heading 1 Char"/>
    <w:basedOn w:val="DefaultParagraphFont"/>
    <w:link w:val="Heading1"/>
    <w:rsid w:val="00844DDA"/>
    <w:rPr>
      <w:rFonts w:ascii="Times New Roman" w:eastAsia="Times New Roman" w:hAnsi="Times New Roman" w:cs="Times New Roman"/>
      <w:b/>
      <w:sz w:val="32"/>
      <w:szCs w:val="20"/>
      <w:lang w:eastAsia="en-US"/>
    </w:rPr>
  </w:style>
  <w:style w:type="paragraph" w:styleId="BodyText">
    <w:name w:val="Body Text"/>
    <w:basedOn w:val="Normal"/>
    <w:link w:val="BodyTextChar"/>
    <w:rsid w:val="00844D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DDA"/>
    <w:rPr>
      <w:rFonts w:ascii="Times New Roman" w:eastAsia="Times New Roman" w:hAnsi="Times New Roman" w:cs="Times New Roman"/>
      <w:sz w:val="24"/>
      <w:lang w:val="en-US" w:eastAsia="en-US"/>
    </w:rPr>
  </w:style>
  <w:style w:type="paragraph" w:styleId="Footer">
    <w:name w:val="footer"/>
    <w:basedOn w:val="Normal"/>
    <w:link w:val="FooterChar"/>
    <w:rsid w:val="00844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DDA"/>
    <w:rPr>
      <w:rFonts w:ascii="Times New Roman" w:eastAsia="Times New Roman" w:hAnsi="Times New Roman" w:cs="Times New Roman"/>
      <w:sz w:val="16"/>
      <w:lang w:val="en-US" w:eastAsia="en-US"/>
    </w:rPr>
  </w:style>
  <w:style w:type="paragraph" w:styleId="List">
    <w:name w:val="List"/>
    <w:basedOn w:val="BodyText"/>
    <w:next w:val="BodyText"/>
    <w:rsid w:val="00844DDA"/>
    <w:pPr>
      <w:tabs>
        <w:tab w:val="left" w:pos="340"/>
      </w:tabs>
      <w:spacing w:before="60" w:after="60"/>
      <w:ind w:left="340" w:hanging="340"/>
    </w:pPr>
  </w:style>
  <w:style w:type="paragraph" w:styleId="ListBullet">
    <w:name w:val="List Bullet"/>
    <w:basedOn w:val="List"/>
    <w:rsid w:val="00844DDA"/>
    <w:pPr>
      <w:numPr>
        <w:numId w:val="13"/>
      </w:numPr>
      <w:tabs>
        <w:tab w:val="clear" w:pos="340"/>
      </w:tabs>
      <w:spacing w:before="40" w:after="40"/>
    </w:pPr>
  </w:style>
  <w:style w:type="character" w:customStyle="1" w:styleId="SpecialBold">
    <w:name w:val="Special Bold"/>
    <w:basedOn w:val="DefaultParagraphFont"/>
    <w:rsid w:val="00844DDA"/>
    <w:rPr>
      <w:b/>
      <w:spacing w:val="0"/>
    </w:rPr>
  </w:style>
  <w:style w:type="paragraph" w:styleId="ListBullet2">
    <w:name w:val="List Bullet 2"/>
    <w:basedOn w:val="List2"/>
    <w:rsid w:val="00844DDA"/>
    <w:pPr>
      <w:numPr>
        <w:numId w:val="14"/>
      </w:numPr>
      <w:tabs>
        <w:tab w:val="clear" w:pos="680"/>
      </w:tabs>
    </w:pPr>
  </w:style>
  <w:style w:type="paragraph" w:styleId="Header">
    <w:name w:val="header"/>
    <w:basedOn w:val="Normal"/>
    <w:link w:val="HeaderChar"/>
    <w:rsid w:val="00844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D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4DDA"/>
    <w:pPr>
      <w:spacing w:before="240" w:after="120"/>
      <w:outlineLvl w:val="0"/>
    </w:pPr>
    <w:rPr>
      <w:rFonts w:ascii="Times New Roman" w:hAnsi="Times New Roman"/>
      <w:b/>
      <w:sz w:val="28"/>
    </w:rPr>
  </w:style>
  <w:style w:type="paragraph" w:customStyle="1" w:styleId="AllowPageBreak">
    <w:name w:val="AllowPageBreak"/>
    <w:rsid w:val="00844D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D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D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DDA"/>
    <w:rPr>
      <w:rFonts w:ascii="Courier New" w:eastAsia="Times New Roman" w:hAnsi="Courier New" w:cs="Times New Roman"/>
      <w:i/>
      <w:szCs w:val="20"/>
      <w:lang w:val="en-US" w:eastAsia="en-US"/>
    </w:rPr>
  </w:style>
  <w:style w:type="paragraph" w:customStyle="1" w:styleId="HeadingBase">
    <w:name w:val="Heading Base"/>
    <w:rsid w:val="00844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DDA"/>
    <w:pPr>
      <w:tabs>
        <w:tab w:val="right" w:leader="dot" w:pos="9072"/>
      </w:tabs>
      <w:ind w:left="567"/>
    </w:pPr>
    <w:rPr>
      <w:szCs w:val="22"/>
    </w:rPr>
  </w:style>
  <w:style w:type="paragraph" w:customStyle="1" w:styleId="TOCBase">
    <w:name w:val="TOC Base"/>
    <w:rsid w:val="00844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DDA"/>
    <w:pPr>
      <w:tabs>
        <w:tab w:val="right" w:leader="dot" w:pos="9072"/>
      </w:tabs>
      <w:spacing w:before="40" w:after="40"/>
      <w:ind w:left="284"/>
    </w:pPr>
    <w:rPr>
      <w:rFonts w:ascii="Times New Roman" w:hAnsi="Times New Roman"/>
    </w:rPr>
  </w:style>
  <w:style w:type="paragraph" w:styleId="TOC1">
    <w:name w:val="toc 1"/>
    <w:basedOn w:val="TOCBase"/>
    <w:next w:val="Normal"/>
    <w:rsid w:val="00844D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DDA"/>
    <w:pPr>
      <w:spacing w:before="5040"/>
      <w:jc w:val="center"/>
    </w:pPr>
    <w:rPr>
      <w:sz w:val="48"/>
      <w:szCs w:val="72"/>
      <w:lang w:val="en-US"/>
    </w:rPr>
  </w:style>
  <w:style w:type="character" w:customStyle="1" w:styleId="TitleChar">
    <w:name w:val="Title Char"/>
    <w:basedOn w:val="DefaultParagraphFont"/>
    <w:link w:val="Title"/>
    <w:rsid w:val="00844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DDA"/>
    <w:pPr>
      <w:tabs>
        <w:tab w:val="left" w:pos="3600"/>
        <w:tab w:val="left" w:pos="3958"/>
      </w:tabs>
    </w:pPr>
  </w:style>
  <w:style w:type="paragraph" w:customStyle="1" w:styleId="Note">
    <w:name w:val="Note"/>
    <w:basedOn w:val="BodyText"/>
    <w:rsid w:val="00844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DDA"/>
    <w:pPr>
      <w:framePr w:wrap="auto" w:hAnchor="text" w:y="6049"/>
    </w:pPr>
    <w:rPr>
      <w:color w:val="000000"/>
      <w:sz w:val="40"/>
    </w:rPr>
  </w:style>
  <w:style w:type="paragraph" w:customStyle="1" w:styleId="TOCTitle">
    <w:name w:val="TOCTitle"/>
    <w:basedOn w:val="Heading1"/>
    <w:rsid w:val="00844DDA"/>
    <w:pPr>
      <w:spacing w:after="240"/>
      <w:jc w:val="center"/>
      <w:outlineLvl w:val="9"/>
    </w:pPr>
    <w:rPr>
      <w:caps/>
    </w:rPr>
  </w:style>
  <w:style w:type="paragraph" w:customStyle="1" w:styleId="Version">
    <w:name w:val="Version"/>
    <w:rsid w:val="00844D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DDA"/>
    <w:pPr>
      <w:keepNext w:val="0"/>
      <w:tabs>
        <w:tab w:val="right" w:pos="4176"/>
      </w:tabs>
      <w:ind w:left="198" w:hanging="198"/>
    </w:pPr>
    <w:rPr>
      <w:rFonts w:ascii="Garamond" w:hAnsi="Garamond"/>
    </w:rPr>
  </w:style>
  <w:style w:type="paragraph" w:styleId="IndexHeading">
    <w:name w:val="index heading"/>
    <w:basedOn w:val="Normal"/>
    <w:next w:val="Index1"/>
    <w:semiHidden/>
    <w:rsid w:val="00844DDA"/>
    <w:pPr>
      <w:spacing w:before="120" w:after="120"/>
    </w:pPr>
    <w:rPr>
      <w:rFonts w:ascii="Arial" w:hAnsi="Arial"/>
      <w:b/>
      <w:color w:val="918585"/>
      <w:sz w:val="24"/>
    </w:rPr>
  </w:style>
  <w:style w:type="paragraph" w:customStyle="1" w:styleId="Chapter">
    <w:name w:val="Chapter"/>
    <w:basedOn w:val="Normal"/>
    <w:rsid w:val="00844DDA"/>
    <w:pPr>
      <w:spacing w:before="240"/>
    </w:pPr>
    <w:rPr>
      <w:rFonts w:ascii="Times New Roman" w:hAnsi="Times New Roman"/>
      <w:smallCaps/>
      <w:spacing w:val="80"/>
      <w:sz w:val="28"/>
    </w:rPr>
  </w:style>
  <w:style w:type="paragraph" w:customStyle="1" w:styleId="InChapter">
    <w:name w:val="InChapter"/>
    <w:basedOn w:val="Heading3"/>
    <w:rsid w:val="00844DDA"/>
    <w:pPr>
      <w:spacing w:after="240"/>
      <w:outlineLvl w:val="9"/>
    </w:pPr>
    <w:rPr>
      <w:noProof/>
    </w:rPr>
  </w:style>
  <w:style w:type="paragraph" w:styleId="Index2">
    <w:name w:val="index 2"/>
    <w:basedOn w:val="Normal"/>
    <w:next w:val="Normal"/>
    <w:semiHidden/>
    <w:rsid w:val="00844DDA"/>
    <w:pPr>
      <w:tabs>
        <w:tab w:val="right" w:pos="4176"/>
      </w:tabs>
      <w:ind w:left="568" w:hanging="284"/>
    </w:pPr>
    <w:rPr>
      <w:rFonts w:ascii="Garamond" w:hAnsi="Garamond"/>
    </w:rPr>
  </w:style>
  <w:style w:type="paragraph" w:customStyle="1" w:styleId="Byline">
    <w:name w:val="Byline"/>
    <w:rsid w:val="00844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DDA"/>
    <w:pPr>
      <w:tabs>
        <w:tab w:val="clear" w:pos="3600"/>
        <w:tab w:val="clear" w:pos="3958"/>
      </w:tabs>
      <w:jc w:val="right"/>
    </w:pPr>
  </w:style>
  <w:style w:type="character" w:styleId="Emphasis">
    <w:name w:val="Emphasis"/>
    <w:basedOn w:val="DefaultParagraphFont"/>
    <w:qFormat/>
    <w:rsid w:val="00844DDA"/>
    <w:rPr>
      <w:i/>
    </w:rPr>
  </w:style>
  <w:style w:type="paragraph" w:styleId="Caption">
    <w:name w:val="caption"/>
    <w:basedOn w:val="BodyText"/>
    <w:next w:val="Normal"/>
    <w:qFormat/>
    <w:rsid w:val="00844DDA"/>
    <w:pPr>
      <w:framePr w:w="2268" w:hSpace="181" w:vSpace="181" w:wrap="around" w:vAnchor="text" w:hAnchor="page" w:x="1135" w:y="285" w:anchorLock="1"/>
    </w:pPr>
    <w:rPr>
      <w:i/>
    </w:rPr>
  </w:style>
  <w:style w:type="paragraph" w:customStyle="1" w:styleId="MiniTOCTitle">
    <w:name w:val="MiniTOCTitle"/>
    <w:basedOn w:val="Heading4"/>
    <w:rsid w:val="00844DDA"/>
    <w:pPr>
      <w:spacing w:before="240"/>
      <w:outlineLvl w:val="9"/>
    </w:pPr>
    <w:rPr>
      <w:noProof/>
      <w:sz w:val="24"/>
    </w:rPr>
  </w:style>
  <w:style w:type="paragraph" w:customStyle="1" w:styleId="MiniTOCItem">
    <w:name w:val="MiniTOCItem"/>
    <w:basedOn w:val="ListBullet"/>
    <w:rsid w:val="00844DDA"/>
    <w:pPr>
      <w:numPr>
        <w:numId w:val="0"/>
      </w:numPr>
      <w:tabs>
        <w:tab w:val="right" w:leader="dot" w:pos="6521"/>
      </w:tabs>
      <w:spacing w:before="0" w:after="0"/>
    </w:pPr>
  </w:style>
  <w:style w:type="paragraph" w:customStyle="1" w:styleId="TOFTitle">
    <w:name w:val="TOFTitle"/>
    <w:basedOn w:val="TOCTitle"/>
    <w:rsid w:val="00844DDA"/>
  </w:style>
  <w:style w:type="paragraph" w:styleId="TableofFigures">
    <w:name w:val="table of figures"/>
    <w:basedOn w:val="Normal"/>
    <w:next w:val="Normal"/>
    <w:semiHidden/>
    <w:rsid w:val="00844DDA"/>
    <w:pPr>
      <w:tabs>
        <w:tab w:val="right" w:leader="dot" w:pos="9072"/>
      </w:tabs>
      <w:ind w:left="970" w:hanging="403"/>
    </w:pPr>
    <w:rPr>
      <w:rFonts w:ascii="Times New Roman" w:hAnsi="Times New Roman"/>
      <w:b/>
    </w:rPr>
  </w:style>
  <w:style w:type="paragraph" w:styleId="ListNumber">
    <w:name w:val="List Number"/>
    <w:basedOn w:val="List"/>
    <w:rsid w:val="00844DDA"/>
    <w:pPr>
      <w:numPr>
        <w:numId w:val="11"/>
      </w:numPr>
    </w:pPr>
  </w:style>
  <w:style w:type="character" w:customStyle="1" w:styleId="WingdingSymbols">
    <w:name w:val="Wingding Symbols"/>
    <w:rsid w:val="00844DDA"/>
    <w:rPr>
      <w:rFonts w:ascii="Wingdings" w:hAnsi="Wingdings"/>
    </w:rPr>
  </w:style>
  <w:style w:type="paragraph" w:customStyle="1" w:styleId="TableHeading">
    <w:name w:val="Table Heading"/>
    <w:basedOn w:val="HeadingBase"/>
    <w:rsid w:val="00844DDA"/>
    <w:pPr>
      <w:keepLines/>
      <w:pBdr>
        <w:bottom w:val="single" w:sz="6" w:space="1" w:color="918585"/>
      </w:pBdr>
      <w:spacing w:before="240"/>
    </w:pPr>
  </w:style>
  <w:style w:type="character" w:customStyle="1" w:styleId="HotSpot">
    <w:name w:val="HotSpot"/>
    <w:rsid w:val="00844DDA"/>
    <w:rPr>
      <w:color w:val="0033CC"/>
      <w:u w:val="none"/>
    </w:rPr>
  </w:style>
  <w:style w:type="paragraph" w:customStyle="1" w:styleId="BodyTextRight">
    <w:name w:val="Body Text Right"/>
    <w:basedOn w:val="BodyText"/>
    <w:rsid w:val="00844DDA"/>
    <w:pPr>
      <w:spacing w:before="0" w:after="0"/>
      <w:jc w:val="right"/>
    </w:pPr>
  </w:style>
  <w:style w:type="paragraph" w:styleId="Index3">
    <w:name w:val="index 3"/>
    <w:basedOn w:val="ListNumber2"/>
    <w:next w:val="Normal"/>
    <w:semiHidden/>
    <w:rsid w:val="00844DDA"/>
    <w:pPr>
      <w:numPr>
        <w:numId w:val="0"/>
      </w:numPr>
      <w:tabs>
        <w:tab w:val="right" w:leader="dot" w:pos="4176"/>
      </w:tabs>
    </w:pPr>
  </w:style>
  <w:style w:type="paragraph" w:styleId="ListNumber2">
    <w:name w:val="List Number 2"/>
    <w:basedOn w:val="List2"/>
    <w:rsid w:val="00844DDA"/>
    <w:pPr>
      <w:numPr>
        <w:numId w:val="10"/>
      </w:numPr>
      <w:tabs>
        <w:tab w:val="clear" w:pos="1060"/>
      </w:tabs>
    </w:pPr>
  </w:style>
  <w:style w:type="paragraph" w:customStyle="1" w:styleId="MarginNote">
    <w:name w:val="Margin Note"/>
    <w:basedOn w:val="BodyText"/>
    <w:rsid w:val="00844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D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DDA"/>
    <w:rPr>
      <w:sz w:val="32"/>
    </w:rPr>
  </w:style>
  <w:style w:type="paragraph" w:customStyle="1" w:styleId="HeadingProcedure">
    <w:name w:val="Heading Procedure"/>
    <w:basedOn w:val="HeadingBase"/>
    <w:next w:val="Normal"/>
    <w:rsid w:val="00844DDA"/>
    <w:pPr>
      <w:tabs>
        <w:tab w:val="left" w:pos="0"/>
      </w:tabs>
      <w:spacing w:before="120" w:after="60"/>
    </w:pPr>
    <w:rPr>
      <w:i/>
      <w:color w:val="918585"/>
      <w:sz w:val="22"/>
    </w:rPr>
  </w:style>
  <w:style w:type="paragraph" w:customStyle="1" w:styleId="TableBodyText">
    <w:name w:val="Table Body Text"/>
    <w:basedOn w:val="BodyText"/>
    <w:rsid w:val="00844DDA"/>
    <w:pPr>
      <w:spacing w:before="60" w:after="60"/>
    </w:pPr>
  </w:style>
  <w:style w:type="paragraph" w:styleId="ListContinue">
    <w:name w:val="List Continue"/>
    <w:basedOn w:val="List"/>
    <w:rsid w:val="00844DDA"/>
    <w:pPr>
      <w:ind w:firstLine="0"/>
    </w:pPr>
  </w:style>
  <w:style w:type="paragraph" w:customStyle="1" w:styleId="ListNote">
    <w:name w:val="List Note"/>
    <w:basedOn w:val="List"/>
    <w:rsid w:val="00844DDA"/>
    <w:pPr>
      <w:pBdr>
        <w:top w:val="single" w:sz="6" w:space="2" w:color="918585"/>
        <w:bottom w:val="single" w:sz="6" w:space="2" w:color="918585"/>
      </w:pBdr>
      <w:tabs>
        <w:tab w:val="left" w:pos="1021"/>
      </w:tabs>
      <w:ind w:firstLine="0"/>
    </w:pPr>
  </w:style>
  <w:style w:type="paragraph" w:customStyle="1" w:styleId="Warning">
    <w:name w:val="Warning"/>
    <w:basedOn w:val="BodyText"/>
    <w:rsid w:val="00844DDA"/>
    <w:pPr>
      <w:shd w:val="clear" w:color="auto" w:fill="D9D9D9"/>
      <w:tabs>
        <w:tab w:val="left" w:pos="992"/>
      </w:tabs>
      <w:ind w:left="119" w:right="119"/>
    </w:pPr>
    <w:rPr>
      <w:sz w:val="20"/>
    </w:rPr>
  </w:style>
  <w:style w:type="paragraph" w:customStyle="1" w:styleId="MarginIcons">
    <w:name w:val="Margin Icons"/>
    <w:basedOn w:val="BodyText"/>
    <w:rsid w:val="00844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DDA"/>
    <w:rPr>
      <w:rFonts w:ascii="Courier New" w:hAnsi="Courier New"/>
    </w:rPr>
  </w:style>
  <w:style w:type="paragraph" w:customStyle="1" w:styleId="NoteBullet">
    <w:name w:val="Note Bullet"/>
    <w:basedOn w:val="Note"/>
    <w:rsid w:val="00844DDA"/>
    <w:pPr>
      <w:tabs>
        <w:tab w:val="clear" w:pos="680"/>
      </w:tabs>
      <w:spacing w:before="60" w:after="60"/>
    </w:pPr>
  </w:style>
  <w:style w:type="paragraph" w:customStyle="1" w:styleId="SubHeading2">
    <w:name w:val="SubHeading2"/>
    <w:basedOn w:val="HeadingBase"/>
    <w:rsid w:val="00844DDA"/>
    <w:pPr>
      <w:spacing w:before="240" w:after="60"/>
    </w:pPr>
    <w:rPr>
      <w:sz w:val="20"/>
    </w:rPr>
  </w:style>
  <w:style w:type="paragraph" w:customStyle="1" w:styleId="SubHeading1">
    <w:name w:val="SubHeading1"/>
    <w:basedOn w:val="HeadingBase"/>
    <w:rsid w:val="00844DDA"/>
    <w:pPr>
      <w:spacing w:before="240" w:after="60"/>
    </w:pPr>
    <w:rPr>
      <w:color w:val="918585"/>
      <w:sz w:val="22"/>
    </w:rPr>
  </w:style>
  <w:style w:type="paragraph" w:customStyle="1" w:styleId="SideHeading">
    <w:name w:val="Side Heading"/>
    <w:basedOn w:val="HeadingBase"/>
    <w:rsid w:val="00844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DDA"/>
    <w:pPr>
      <w:numPr>
        <w:numId w:val="12"/>
      </w:numPr>
    </w:pPr>
  </w:style>
  <w:style w:type="paragraph" w:styleId="PlainText">
    <w:name w:val="Plain Text"/>
    <w:basedOn w:val="Normal"/>
    <w:link w:val="PlainTextChar"/>
    <w:rsid w:val="00844DDA"/>
    <w:rPr>
      <w:sz w:val="20"/>
    </w:rPr>
  </w:style>
  <w:style w:type="character" w:customStyle="1" w:styleId="PlainTextChar">
    <w:name w:val="Plain Text Char"/>
    <w:basedOn w:val="DefaultParagraphFont"/>
    <w:link w:val="PlainText"/>
    <w:rsid w:val="00844D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4DDA"/>
    <w:rPr>
      <w:b/>
      <w:smallCaps/>
    </w:rPr>
  </w:style>
  <w:style w:type="paragraph" w:customStyle="1" w:styleId="TableListNumber">
    <w:name w:val="Table List Number"/>
    <w:basedOn w:val="ListNumber"/>
    <w:rsid w:val="00844DDA"/>
    <w:pPr>
      <w:numPr>
        <w:numId w:val="0"/>
      </w:numPr>
    </w:pPr>
  </w:style>
  <w:style w:type="paragraph" w:styleId="TOC4">
    <w:name w:val="toc 4"/>
    <w:basedOn w:val="TOCBase"/>
    <w:next w:val="Normal"/>
    <w:semiHidden/>
    <w:rsid w:val="00844DDA"/>
    <w:pPr>
      <w:tabs>
        <w:tab w:val="right" w:leader="dot" w:pos="9071"/>
      </w:tabs>
      <w:ind w:left="1701"/>
    </w:pPr>
  </w:style>
  <w:style w:type="paragraph" w:customStyle="1" w:styleId="ListAlpha">
    <w:name w:val="List Alpha"/>
    <w:basedOn w:val="List"/>
    <w:rsid w:val="00844DDA"/>
    <w:pPr>
      <w:numPr>
        <w:numId w:val="9"/>
      </w:numPr>
    </w:pPr>
  </w:style>
  <w:style w:type="paragraph" w:customStyle="1" w:styleId="ListAlpha2">
    <w:name w:val="List Alpha 2"/>
    <w:basedOn w:val="List2"/>
    <w:rsid w:val="00844DDA"/>
    <w:pPr>
      <w:numPr>
        <w:numId w:val="8"/>
      </w:numPr>
    </w:pPr>
  </w:style>
  <w:style w:type="paragraph" w:styleId="List2">
    <w:name w:val="List 2"/>
    <w:basedOn w:val="BodyText"/>
    <w:rsid w:val="00844DDA"/>
    <w:pPr>
      <w:tabs>
        <w:tab w:val="left" w:pos="680"/>
      </w:tabs>
      <w:spacing w:before="60" w:after="60"/>
      <w:ind w:left="680" w:hanging="340"/>
    </w:pPr>
  </w:style>
  <w:style w:type="paragraph" w:styleId="List3">
    <w:name w:val="List 3"/>
    <w:basedOn w:val="BodyText"/>
    <w:rsid w:val="00844DDA"/>
    <w:pPr>
      <w:tabs>
        <w:tab w:val="left" w:pos="1021"/>
      </w:tabs>
      <w:spacing w:before="60" w:after="60"/>
      <w:ind w:left="1020" w:hanging="340"/>
    </w:pPr>
  </w:style>
  <w:style w:type="paragraph" w:styleId="List4">
    <w:name w:val="List 4"/>
    <w:basedOn w:val="BodyText"/>
    <w:rsid w:val="00844DDA"/>
    <w:pPr>
      <w:tabs>
        <w:tab w:val="left" w:pos="1361"/>
      </w:tabs>
      <w:spacing w:before="60" w:after="60"/>
      <w:ind w:left="1361" w:hanging="340"/>
    </w:pPr>
  </w:style>
  <w:style w:type="paragraph" w:styleId="List5">
    <w:name w:val="List 5"/>
    <w:basedOn w:val="BodyText"/>
    <w:rsid w:val="00844DDA"/>
    <w:pPr>
      <w:tabs>
        <w:tab w:val="left" w:pos="1701"/>
      </w:tabs>
      <w:spacing w:before="60" w:after="60"/>
      <w:ind w:left="1701" w:hanging="340"/>
    </w:pPr>
  </w:style>
  <w:style w:type="paragraph" w:styleId="ListBullet3">
    <w:name w:val="List Bullet 3"/>
    <w:basedOn w:val="List3"/>
    <w:rsid w:val="00844DDA"/>
    <w:pPr>
      <w:numPr>
        <w:numId w:val="15"/>
      </w:numPr>
      <w:tabs>
        <w:tab w:val="clear" w:pos="1021"/>
      </w:tabs>
      <w:ind w:left="1037" w:hanging="357"/>
    </w:pPr>
  </w:style>
  <w:style w:type="paragraph" w:styleId="ListBullet4">
    <w:name w:val="List Bullet 4"/>
    <w:basedOn w:val="List4"/>
    <w:rsid w:val="00844DDA"/>
    <w:pPr>
      <w:numPr>
        <w:numId w:val="3"/>
      </w:numPr>
    </w:pPr>
  </w:style>
  <w:style w:type="paragraph" w:styleId="ListBullet5">
    <w:name w:val="List Bullet 5"/>
    <w:basedOn w:val="List5"/>
    <w:rsid w:val="00844DDA"/>
    <w:pPr>
      <w:numPr>
        <w:numId w:val="4"/>
      </w:numPr>
    </w:pPr>
  </w:style>
  <w:style w:type="paragraph" w:styleId="ListContinue2">
    <w:name w:val="List Continue 2"/>
    <w:basedOn w:val="List2"/>
    <w:rsid w:val="00844DDA"/>
    <w:pPr>
      <w:ind w:firstLine="0"/>
    </w:pPr>
  </w:style>
  <w:style w:type="paragraph" w:styleId="ListContinue3">
    <w:name w:val="List Continue 3"/>
    <w:basedOn w:val="List3"/>
    <w:rsid w:val="00844DDA"/>
    <w:pPr>
      <w:ind w:left="1021" w:firstLine="0"/>
    </w:pPr>
  </w:style>
  <w:style w:type="paragraph" w:styleId="ListContinue4">
    <w:name w:val="List Continue 4"/>
    <w:basedOn w:val="List4"/>
    <w:rsid w:val="00844DDA"/>
    <w:pPr>
      <w:ind w:firstLine="0"/>
    </w:pPr>
  </w:style>
  <w:style w:type="paragraph" w:styleId="ListContinue5">
    <w:name w:val="List Continue 5"/>
    <w:basedOn w:val="List5"/>
    <w:rsid w:val="00844DDA"/>
    <w:pPr>
      <w:ind w:firstLine="0"/>
    </w:pPr>
  </w:style>
  <w:style w:type="paragraph" w:styleId="ListNumber3">
    <w:name w:val="List Number 3"/>
    <w:basedOn w:val="List3"/>
    <w:rsid w:val="00844DDA"/>
    <w:pPr>
      <w:numPr>
        <w:numId w:val="5"/>
      </w:numPr>
    </w:pPr>
  </w:style>
  <w:style w:type="paragraph" w:styleId="ListNumber4">
    <w:name w:val="List Number 4"/>
    <w:basedOn w:val="List4"/>
    <w:rsid w:val="00844DDA"/>
    <w:pPr>
      <w:numPr>
        <w:numId w:val="6"/>
      </w:numPr>
    </w:pPr>
  </w:style>
  <w:style w:type="paragraph" w:styleId="ListNumber5">
    <w:name w:val="List Number 5"/>
    <w:basedOn w:val="List5"/>
    <w:rsid w:val="00844DDA"/>
    <w:pPr>
      <w:numPr>
        <w:numId w:val="7"/>
      </w:numPr>
    </w:pPr>
  </w:style>
  <w:style w:type="paragraph" w:styleId="BlockText">
    <w:name w:val="Block Text"/>
    <w:basedOn w:val="Normal"/>
    <w:rsid w:val="00844DDA"/>
    <w:pPr>
      <w:spacing w:after="120"/>
      <w:ind w:left="1440" w:right="1440"/>
    </w:pPr>
  </w:style>
  <w:style w:type="character" w:customStyle="1" w:styleId="Subscript">
    <w:name w:val="Subscript"/>
    <w:basedOn w:val="DefaultParagraphFont"/>
    <w:rsid w:val="00844DDA"/>
    <w:rPr>
      <w:sz w:val="16"/>
      <w:vertAlign w:val="subscript"/>
    </w:rPr>
  </w:style>
  <w:style w:type="character" w:customStyle="1" w:styleId="Superscript">
    <w:name w:val="Superscript"/>
    <w:basedOn w:val="DefaultParagraphFont"/>
    <w:rsid w:val="00844DDA"/>
    <w:rPr>
      <w:sz w:val="16"/>
      <w:vertAlign w:val="superscript"/>
    </w:rPr>
  </w:style>
  <w:style w:type="character" w:customStyle="1" w:styleId="Symbols">
    <w:name w:val="Symbols"/>
    <w:basedOn w:val="DefaultParagraphFont"/>
    <w:rsid w:val="00844DDA"/>
    <w:rPr>
      <w:rFonts w:ascii="Symbol" w:hAnsi="Symbol"/>
    </w:rPr>
  </w:style>
  <w:style w:type="character" w:customStyle="1" w:styleId="MenuOptions">
    <w:name w:val="Menu Options"/>
    <w:basedOn w:val="DefaultParagraphFont"/>
    <w:rsid w:val="00844DDA"/>
    <w:rPr>
      <w:rFonts w:ascii="Arial Narrow" w:hAnsi="Arial Narrow"/>
      <w:smallCaps/>
    </w:rPr>
  </w:style>
  <w:style w:type="character" w:customStyle="1" w:styleId="Buttons">
    <w:name w:val="Buttons"/>
    <w:basedOn w:val="DefaultParagraphFont"/>
    <w:rsid w:val="00844DDA"/>
    <w:rPr>
      <w:b/>
    </w:rPr>
  </w:style>
  <w:style w:type="character" w:customStyle="1" w:styleId="Underlined">
    <w:name w:val="Underlined"/>
    <w:basedOn w:val="DefaultParagraphFont"/>
    <w:rsid w:val="00844DDA"/>
    <w:rPr>
      <w:u w:val="single"/>
    </w:rPr>
  </w:style>
  <w:style w:type="paragraph" w:customStyle="1" w:styleId="TableBodyTextRight">
    <w:name w:val="Table Body Text Right"/>
    <w:basedOn w:val="TableBodyText"/>
    <w:rsid w:val="00844DDA"/>
    <w:pPr>
      <w:widowControl w:val="0"/>
      <w:autoSpaceDE w:val="0"/>
      <w:autoSpaceDN w:val="0"/>
      <w:adjustRightInd w:val="0"/>
      <w:jc w:val="right"/>
    </w:pPr>
    <w:rPr>
      <w:rFonts w:cs="Arial"/>
      <w:szCs w:val="18"/>
    </w:rPr>
  </w:style>
  <w:style w:type="paragraph" w:customStyle="1" w:styleId="CopyrightText">
    <w:name w:val="Copyright Text"/>
    <w:basedOn w:val="BodyText"/>
    <w:rsid w:val="00844DDA"/>
    <w:rPr>
      <w:sz w:val="18"/>
    </w:rPr>
  </w:style>
  <w:style w:type="paragraph" w:customStyle="1" w:styleId="BodySmallRight">
    <w:name w:val="Body Small Right"/>
    <w:basedOn w:val="BodyTextRight"/>
    <w:rsid w:val="00844DDA"/>
    <w:rPr>
      <w:sz w:val="18"/>
      <w:szCs w:val="18"/>
    </w:rPr>
  </w:style>
  <w:style w:type="paragraph" w:customStyle="1" w:styleId="MarginEdition">
    <w:name w:val="Margin Edition"/>
    <w:basedOn w:val="MarginNote"/>
    <w:rsid w:val="00844DDA"/>
    <w:pPr>
      <w:spacing w:before="0" w:after="0"/>
    </w:pPr>
    <w:rPr>
      <w:rFonts w:ascii="Times New Roman" w:hAnsi="Times New Roman"/>
      <w:color w:val="999999"/>
    </w:rPr>
  </w:style>
  <w:style w:type="paragraph" w:customStyle="1" w:styleId="Spacer">
    <w:name w:val="Spacer"/>
    <w:basedOn w:val="Normal"/>
    <w:rsid w:val="00844DDA"/>
    <w:rPr>
      <w:sz w:val="2"/>
      <w:szCs w:val="2"/>
    </w:rPr>
  </w:style>
  <w:style w:type="character" w:customStyle="1" w:styleId="Small">
    <w:name w:val="Small"/>
    <w:basedOn w:val="DefaultParagraphFont"/>
    <w:rsid w:val="00844DDA"/>
    <w:rPr>
      <w:sz w:val="16"/>
    </w:rPr>
  </w:style>
  <w:style w:type="paragraph" w:customStyle="1" w:styleId="WideTable">
    <w:name w:val="Wide Table"/>
    <w:basedOn w:val="Normal"/>
    <w:rsid w:val="00844DDA"/>
    <w:pPr>
      <w:ind w:left="-1418"/>
    </w:pPr>
    <w:rPr>
      <w:sz w:val="2"/>
      <w:szCs w:val="2"/>
    </w:rPr>
  </w:style>
  <w:style w:type="character" w:styleId="PageNumber">
    <w:name w:val="page number"/>
    <w:basedOn w:val="DefaultParagraphFont"/>
    <w:rsid w:val="00844DDA"/>
  </w:style>
  <w:style w:type="paragraph" w:styleId="Quote">
    <w:name w:val="Quote"/>
    <w:basedOn w:val="Heading1"/>
    <w:link w:val="QuoteChar"/>
    <w:qFormat/>
    <w:rsid w:val="00844DDA"/>
    <w:rPr>
      <w:b w:val="0"/>
      <w:sz w:val="72"/>
      <w:szCs w:val="72"/>
      <w:lang w:val="en-NZ"/>
    </w:rPr>
  </w:style>
  <w:style w:type="character" w:customStyle="1" w:styleId="QuoteChar">
    <w:name w:val="Quote Char"/>
    <w:basedOn w:val="DefaultParagraphFont"/>
    <w:link w:val="Quote"/>
    <w:rsid w:val="00844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DDA"/>
    <w:pPr>
      <w:pageBreakBefore/>
    </w:pPr>
  </w:style>
  <w:style w:type="paragraph" w:customStyle="1" w:styleId="Border">
    <w:name w:val="Border"/>
    <w:basedOn w:val="Normal"/>
    <w:qFormat/>
    <w:rsid w:val="00844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DDA"/>
    <w:rPr>
      <w:b/>
      <w:bCs/>
      <w:i/>
      <w:iCs/>
      <w:color w:val="auto"/>
    </w:rPr>
  </w:style>
  <w:style w:type="paragraph" w:styleId="IntenseQuote">
    <w:name w:val="Intense Quote"/>
    <w:basedOn w:val="Normal"/>
    <w:next w:val="Normal"/>
    <w:link w:val="IntenseQuoteChar"/>
    <w:uiPriority w:val="30"/>
    <w:qFormat/>
    <w:rsid w:val="00844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D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4DDA"/>
    <w:rPr>
      <w:smallCaps/>
      <w:color w:val="auto"/>
      <w:u w:val="single"/>
    </w:rPr>
  </w:style>
  <w:style w:type="character" w:styleId="IntenseReference">
    <w:name w:val="Intense Reference"/>
    <w:basedOn w:val="DefaultParagraphFont"/>
    <w:uiPriority w:val="32"/>
    <w:qFormat/>
    <w:rsid w:val="00844DDA"/>
    <w:rPr>
      <w:b/>
      <w:bCs/>
      <w:smallCaps/>
      <w:color w:val="auto"/>
      <w:spacing w:val="5"/>
      <w:u w:val="single"/>
    </w:rPr>
  </w:style>
  <w:style w:type="paragraph" w:customStyle="1" w:styleId="2ColumnHeading">
    <w:name w:val="2Column Heading"/>
    <w:basedOn w:val="BodyText"/>
    <w:qFormat/>
    <w:rsid w:val="00844DDA"/>
    <w:pPr>
      <w:spacing w:after="60"/>
      <w:ind w:left="-2268"/>
    </w:pPr>
    <w:rPr>
      <w:b/>
    </w:rPr>
  </w:style>
  <w:style w:type="paragraph" w:customStyle="1" w:styleId="Heading1TOC">
    <w:name w:val="Heading1 TOC"/>
    <w:basedOn w:val="Normal"/>
    <w:qFormat/>
    <w:rsid w:val="00844DDA"/>
    <w:pPr>
      <w:spacing w:before="240" w:after="120"/>
    </w:pPr>
    <w:rPr>
      <w:rFonts w:ascii="Times New Roman" w:hAnsi="Times New Roman"/>
      <w:b/>
      <w:sz w:val="32"/>
    </w:rPr>
  </w:style>
  <w:style w:type="paragraph" w:customStyle="1" w:styleId="Heading2TOC">
    <w:name w:val="Heading2 TOC"/>
    <w:basedOn w:val="Normal"/>
    <w:qFormat/>
    <w:rsid w:val="00844DDA"/>
    <w:pPr>
      <w:spacing w:before="240" w:after="60"/>
    </w:pPr>
    <w:rPr>
      <w:rFonts w:ascii="Times New Roman" w:hAnsi="Times New Roman"/>
      <w:b/>
      <w:sz w:val="28"/>
    </w:rPr>
  </w:style>
  <w:style w:type="character" w:customStyle="1" w:styleId="Underline">
    <w:name w:val="Underline"/>
    <w:basedOn w:val="DefaultParagraphFont"/>
    <w:qFormat/>
    <w:rsid w:val="00844DDA"/>
    <w:rPr>
      <w:u w:val="single"/>
    </w:rPr>
  </w:style>
  <w:style w:type="character" w:customStyle="1" w:styleId="BoldandItalics">
    <w:name w:val="Bold and Italics"/>
    <w:qFormat/>
    <w:rsid w:val="00844DDA"/>
    <w:rPr>
      <w:b/>
      <w:i/>
      <w:u w:val="none"/>
    </w:rPr>
  </w:style>
  <w:style w:type="paragraph" w:styleId="BalloonText">
    <w:name w:val="Balloon Text"/>
    <w:basedOn w:val="Normal"/>
    <w:link w:val="BalloonTextChar"/>
    <w:rsid w:val="00844DDA"/>
    <w:rPr>
      <w:rFonts w:ascii="Tahoma" w:hAnsi="Tahoma" w:cs="Tahoma"/>
      <w:sz w:val="16"/>
      <w:szCs w:val="16"/>
    </w:rPr>
  </w:style>
  <w:style w:type="character" w:customStyle="1" w:styleId="BalloonTextChar">
    <w:name w:val="Balloon Text Char"/>
    <w:basedOn w:val="DefaultParagraphFont"/>
    <w:link w:val="BalloonText"/>
    <w:rsid w:val="00844D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D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D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7080</Characters>
  <Application>Microsoft Office Word</Application>
  <DocSecurity>0</DocSecurity>
  <Lines>225</Lines>
  <Paragraphs>129</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TLIX5019A Provide specialist materiel sustainment advice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2012-05-27T04:14:00Z</dcterms:created>
  <dcterms:modified xsi:type="dcterms:W3CDTF">2012-05-27T04:14:00Z</dcterms:modified>
</cp:coreProperties>
</file>