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A64" w:rsidP="00863A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TLIX5005A Manage integrated logistics support operations</w:t>
      </w:r>
      <w:r>
        <w:fldChar w:fldCharType="end"/>
      </w:r>
    </w:p>
    <w:p w:rsidR="00863A64" w:rsidP="00863A64">
      <w:pPr>
        <w:pStyle w:val="Version"/>
        <w:sectPr w:rsidSect="00271F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F75" w:rsidP="00271F75">
      <w:pPr>
        <w:pStyle w:val="SuperHeading"/>
      </w:pPr>
      <w:r w:rsidRPr="00271F75">
        <w:t>TLIX5005A Manage integrated logistics support operations</w:t>
      </w:r>
    </w:p>
    <w:p w:rsidR="00000000" w:rsidRPr="00271F75" w:rsidP="00271F75">
      <w:pPr>
        <w:pStyle w:val="Heading1"/>
      </w:pPr>
      <w:bookmarkStart w:id="1" w:name="O_274398"/>
      <w:bookmarkEnd w:id="1"/>
      <w:r w:rsidRPr="00271F75">
        <w:t>Modification History</w:t>
      </w:r>
    </w:p>
    <w:p w:rsidR="00000000" w:rsidRPr="00271F75" w:rsidP="00271F75">
      <w:pPr>
        <w:pStyle w:val="BodyText"/>
      </w:pPr>
      <w:r w:rsidRPr="00271F75">
        <w:t>Not Applicable</w:t>
      </w:r>
    </w:p>
    <w:p w:rsidR="00000000" w:rsidRPr="00271F75" w:rsidP="00271F75">
      <w:pPr>
        <w:pStyle w:val="AllowPageBreak"/>
      </w:pPr>
    </w:p>
    <w:p w:rsidR="00000000" w:rsidRPr="00271F75" w:rsidP="00271F75">
      <w:pPr>
        <w:pStyle w:val="Heading1"/>
      </w:pPr>
      <w:bookmarkStart w:id="2" w:name="O_224654"/>
      <w:bookmarkEnd w:id="2"/>
      <w:r w:rsidRPr="00271F75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BodyText"/>
            </w:pPr>
            <w:r w:rsidRPr="00271F75">
              <w:t>This unit involves the skills and knowledge required to prepare for integrated lo</w:t>
            </w:r>
            <w:r w:rsidRPr="00271F75">
              <w:t>gistics support operations, to manage those operations throughout the materiel life cycle and to report on those operations in the organisational environment. Integrated logistics support is a disciplined and iterative approach to materiel management, whic</w:t>
            </w:r>
            <w:r w:rsidRPr="00271F75">
              <w:t>h addresses supportability throughout the life cycle of a materiel system, with the aim of ensuring operational and preparedness requirements are met, at a minimised life cycle cost, with regulatory, legislative and contractual constraints. Materiel system</w:t>
            </w:r>
            <w:r w:rsidRPr="00271F75">
              <w:t>s are a composite of equipment, skills and techniques capable of performing or supporting an operational role, or both. A complete materiel system includes all equipment, related facilities, materiel, software, services and personnel required for its opera</w:t>
            </w:r>
            <w:r w:rsidRPr="00271F75">
              <w:t>tion and support, to the degree that it can be considered self-sufficient in its intended operational environment. There are no specific licensing or certification requirements applicable to this unit.</w:t>
            </w:r>
          </w:p>
        </w:tc>
      </w:tr>
    </w:tbl>
    <w:p w:rsidR="00863A64" w:rsidP="00271F75">
      <w:pPr>
        <w:pStyle w:val="BodyText"/>
      </w:pPr>
    </w:p>
    <w:p w:rsidR="00863A64" w:rsidP="00271F75">
      <w:pPr>
        <w:pStyle w:val="BodyText"/>
      </w:pPr>
    </w:p>
    <w:p w:rsidR="00000000" w:rsidRPr="00271F75" w:rsidP="00271F75">
      <w:pPr>
        <w:pStyle w:val="Heading1"/>
      </w:pPr>
      <w:bookmarkStart w:id="3" w:name="O_224656"/>
      <w:bookmarkEnd w:id="3"/>
      <w:r w:rsidRPr="00271F75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BodyText"/>
            </w:pPr>
            <w:r w:rsidRPr="00271F75">
              <w:t>This unit was developed for integrated logistics support specialists working within materiel logistics but is applicable to any individual in broader logistic roles.</w:t>
            </w:r>
          </w:p>
          <w:p w:rsidR="00000000" w:rsidRPr="00271F75" w:rsidP="00271F75">
            <w:pPr>
              <w:pStyle w:val="BodyText"/>
            </w:pPr>
            <w:r w:rsidRPr="00271F75">
              <w:t>Typically these individuals must demonstrate the ability to work i</w:t>
            </w:r>
            <w:r w:rsidRPr="00271F75">
              <w:t>ndependently or as part of a team under direct and/or indirect supervision, use discretion and judgement, and take responsibility for the quality of their outputs. All activities are carried out in accordance with relevant organisational policy and procedu</w:t>
            </w:r>
            <w:r w:rsidRPr="00271F75">
              <w:t>res.</w:t>
            </w:r>
          </w:p>
        </w:tc>
      </w:tr>
    </w:tbl>
    <w:p w:rsidR="00863A64" w:rsidP="00271F75">
      <w:pPr>
        <w:pStyle w:val="BodyText"/>
      </w:pPr>
    </w:p>
    <w:p w:rsidR="00863A64" w:rsidP="00271F75">
      <w:pPr>
        <w:pStyle w:val="BodyText"/>
      </w:pPr>
    </w:p>
    <w:p w:rsidR="00000000" w:rsidRPr="00271F75" w:rsidP="00271F75">
      <w:pPr>
        <w:pStyle w:val="Heading1"/>
      </w:pPr>
      <w:bookmarkStart w:id="4" w:name="O_282658"/>
      <w:bookmarkEnd w:id="4"/>
      <w:r w:rsidRPr="00271F75">
        <w:t>Licensing/Regulatory Information</w:t>
      </w:r>
    </w:p>
    <w:p w:rsidR="00000000" w:rsidRPr="00271F75" w:rsidP="00271F75">
      <w:pPr>
        <w:pStyle w:val="BodyText"/>
      </w:pPr>
      <w:r w:rsidRPr="00271F75">
        <w:t>Refer to Unit Descriptor</w:t>
      </w:r>
    </w:p>
    <w:p w:rsidR="00000000" w:rsidRPr="00271F75" w:rsidP="00271F75">
      <w:pPr>
        <w:pStyle w:val="AllowPageBreak"/>
      </w:pPr>
    </w:p>
    <w:p w:rsidR="00000000" w:rsidRPr="00271F75" w:rsidP="00271F75">
      <w:pPr>
        <w:pStyle w:val="Heading1"/>
      </w:pPr>
      <w:bookmarkStart w:id="5" w:name="O_285108"/>
      <w:bookmarkEnd w:id="5"/>
      <w:r w:rsidRPr="00271F75">
        <w:t>Pre-Requisites</w:t>
      </w:r>
    </w:p>
    <w:p w:rsidR="00000000" w:rsidRPr="00271F75" w:rsidP="00271F75">
      <w:pPr>
        <w:pStyle w:val="BodyText"/>
      </w:pPr>
      <w:r w:rsidRPr="00271F75">
        <w:t>Not Applicable</w:t>
      </w:r>
    </w:p>
    <w:p w:rsidR="00000000" w:rsidRPr="00271F75" w:rsidP="00271F75">
      <w:pPr>
        <w:pStyle w:val="AllowPageBreak"/>
      </w:pPr>
    </w:p>
    <w:p w:rsidR="00000000" w:rsidRPr="00271F75" w:rsidP="00271F75">
      <w:pPr>
        <w:pStyle w:val="Heading1"/>
      </w:pPr>
      <w:bookmarkStart w:id="6" w:name="O_224655"/>
      <w:bookmarkEnd w:id="6"/>
      <w:r w:rsidRPr="00271F75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BodyText"/>
            </w:pPr>
            <w:r w:rsidRPr="00271F75">
              <w:t>This unit contains employability skills.</w:t>
            </w:r>
          </w:p>
        </w:tc>
      </w:tr>
    </w:tbl>
    <w:p w:rsidR="00863A64" w:rsidP="00271F75">
      <w:pPr>
        <w:pStyle w:val="BodyText"/>
      </w:pPr>
    </w:p>
    <w:p w:rsidR="00863A64" w:rsidP="00271F75">
      <w:pPr>
        <w:pStyle w:val="BodyText"/>
      </w:pPr>
    </w:p>
    <w:p w:rsidR="00000000" w:rsidRPr="00271F75" w:rsidP="00271F75">
      <w:pPr>
        <w:pStyle w:val="Heading1"/>
      </w:pPr>
      <w:bookmarkStart w:id="7" w:name="O_292444"/>
      <w:bookmarkEnd w:id="7"/>
      <w:r w:rsidRPr="00271F75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BodyText"/>
            </w:pPr>
            <w:r w:rsidRPr="00271F75">
              <w:t>Performance criteria describe the required performance needed to demonstrate achievement of the element. Assessment of performance is to</w:t>
            </w:r>
            <w:r w:rsidRPr="00271F75">
              <w:t xml:space="preserve"> be consistent with the evidence guide.</w:t>
            </w:r>
          </w:p>
        </w:tc>
      </w:tr>
    </w:tbl>
    <w:p w:rsidR="00000000" w:rsidRPr="00271F75" w:rsidP="00271F75">
      <w:pPr>
        <w:pStyle w:val="BodyText"/>
      </w:pPr>
    </w:p>
    <w:p w:rsidR="00000000" w:rsidRPr="00271F75" w:rsidP="00271F75">
      <w:pPr>
        <w:pStyle w:val="AllowPageBreak"/>
      </w:pPr>
    </w:p>
    <w:p w:rsidR="00000000" w:rsidRPr="00271F75" w:rsidP="00271F75">
      <w:pPr>
        <w:pStyle w:val="Heading1"/>
      </w:pPr>
      <w:bookmarkStart w:id="8" w:name="O_239112"/>
      <w:bookmarkEnd w:id="8"/>
      <w:r w:rsidRPr="00271F75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List"/>
            </w:pPr>
            <w:r w:rsidRPr="00271F75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"/>
              <w:rPr>
                <w:lang w:val="en-NZ"/>
              </w:rPr>
            </w:pPr>
            <w:r w:rsidRPr="00271F75">
              <w:rPr>
                <w:rStyle w:val="SpecialBold"/>
              </w:rPr>
              <w:t>PERFORMANCE CRITERIA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"/>
              <w:rPr>
                <w:lang w:val="en-NZ"/>
              </w:rPr>
            </w:pPr>
            <w:r w:rsidRPr="00271F75">
              <w:rPr>
                <w:rStyle w:val="SpecialBold"/>
              </w:rPr>
              <w:t>1</w:t>
            </w:r>
            <w:r w:rsidRPr="00271F75">
              <w:tab/>
            </w:r>
            <w:r w:rsidRPr="00271F75">
              <w:rPr>
                <w:rStyle w:val="SpecialBold"/>
              </w:rPr>
              <w:t>Identify integrated logistics support management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List"/>
            </w:pPr>
            <w:r w:rsidRPr="00271F75">
              <w:t>1.1</w:t>
            </w:r>
            <w:r w:rsidRPr="00271F75">
              <w:tab/>
            </w:r>
            <w:r w:rsidRPr="00271F75">
              <w:t>Sources of information relevant to integrated logistics support are identified and obtained in accordance with organisational policy and procedures</w:t>
            </w:r>
          </w:p>
          <w:p w:rsidR="00000000" w:rsidRPr="00271F75" w:rsidP="00271F75">
            <w:pPr>
              <w:pStyle w:val="List"/>
            </w:pPr>
            <w:r w:rsidRPr="00271F75">
              <w:t>1.2</w:t>
            </w:r>
            <w:r w:rsidRPr="00271F75">
              <w:tab/>
              <w:t>Currency of information is reviewed and documented in accordance with organisational policy and procedur</w:t>
            </w:r>
            <w:r w:rsidRPr="00271F75">
              <w:t>es</w:t>
            </w:r>
          </w:p>
          <w:p w:rsidR="00000000" w:rsidP="00271F75">
            <w:pPr>
              <w:pStyle w:val="List"/>
              <w:rPr>
                <w:lang w:val="en-NZ"/>
              </w:rPr>
            </w:pPr>
            <w:r w:rsidRPr="00271F75">
              <w:t>1.3</w:t>
            </w:r>
            <w:r w:rsidRPr="00271F75">
              <w:tab/>
              <w:t>Integrated logistics support management requirements are defined and documented in accordance with organisational policy and procedures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"/>
              <w:rPr>
                <w:lang w:val="en-NZ"/>
              </w:rPr>
            </w:pPr>
            <w:r w:rsidRPr="00271F75">
              <w:rPr>
                <w:rStyle w:val="SpecialBold"/>
              </w:rPr>
              <w:t>2</w:t>
            </w:r>
            <w:r w:rsidRPr="00271F75">
              <w:tab/>
            </w:r>
            <w:r w:rsidRPr="00271F75">
              <w:rPr>
                <w:rStyle w:val="SpecialBold"/>
              </w:rPr>
              <w:t>Develop integrated logistics support management strategies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List"/>
            </w:pPr>
            <w:r w:rsidRPr="00271F75">
              <w:t>2.1</w:t>
            </w:r>
            <w:r w:rsidRPr="00271F75">
              <w:tab/>
              <w:t xml:space="preserve">Consultation with stakeholders is conducted in </w:t>
            </w:r>
            <w:r w:rsidRPr="00271F75">
              <w:t>accordance with organisational policy and procedures</w:t>
            </w:r>
          </w:p>
          <w:p w:rsidR="00000000" w:rsidRPr="00271F75" w:rsidP="00271F75">
            <w:pPr>
              <w:pStyle w:val="List"/>
            </w:pPr>
            <w:r w:rsidRPr="00271F75">
              <w:t>2.2</w:t>
            </w:r>
            <w:r w:rsidRPr="00271F75">
              <w:tab/>
              <w:t>Integrated logistics support management strategies are developed and recorded taking into account materiel and/or materiel system, in accordance with organisational policy and procedures</w:t>
            </w:r>
          </w:p>
          <w:p w:rsidR="00000000" w:rsidRPr="00271F75" w:rsidP="00271F75">
            <w:pPr>
              <w:pStyle w:val="List"/>
            </w:pPr>
            <w:r w:rsidRPr="00271F75">
              <w:t>2.3</w:t>
            </w:r>
            <w:r w:rsidRPr="00271F75">
              <w:tab/>
              <w:t>Key perf</w:t>
            </w:r>
            <w:r w:rsidRPr="00271F75">
              <w:t>ormance indicators are developed and documented in accordance with organisational policy and procedures</w:t>
            </w:r>
          </w:p>
          <w:p w:rsidR="00000000" w:rsidP="00271F75">
            <w:pPr>
              <w:pStyle w:val="List"/>
              <w:rPr>
                <w:lang w:val="en-NZ"/>
              </w:rPr>
            </w:pPr>
            <w:r w:rsidRPr="00271F75">
              <w:t>2.4</w:t>
            </w:r>
            <w:r w:rsidRPr="00271F75">
              <w:tab/>
              <w:t>Costing analysis processes are developed and documented in accordance with organisational policy and procedure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"/>
              <w:rPr>
                <w:lang w:val="en-NZ"/>
              </w:rPr>
            </w:pPr>
            <w:r w:rsidRPr="00271F75">
              <w:rPr>
                <w:rStyle w:val="SpecialBold"/>
              </w:rPr>
              <w:t>3</w:t>
            </w:r>
            <w:r w:rsidRPr="00271F75">
              <w:tab/>
            </w:r>
            <w:r w:rsidRPr="00271F75">
              <w:rPr>
                <w:rStyle w:val="SpecialBold"/>
              </w:rPr>
              <w:t>Apply integrated logistics support</w:t>
            </w:r>
            <w:r w:rsidRPr="00271F75">
              <w:rPr>
                <w:rStyle w:val="SpecialBold"/>
              </w:rPr>
              <w:t xml:space="preserve"> management strategies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List"/>
            </w:pPr>
            <w:r w:rsidRPr="00271F75">
              <w:t>3.1</w:t>
            </w:r>
            <w:r w:rsidRPr="00271F75">
              <w:tab/>
              <w:t>Integrated logistics support risks and impacts are identified, recorded and managed</w:t>
            </w:r>
          </w:p>
          <w:p w:rsidR="00000000" w:rsidRPr="00271F75" w:rsidP="00271F75">
            <w:pPr>
              <w:pStyle w:val="List"/>
            </w:pPr>
            <w:r w:rsidRPr="00271F75">
              <w:t>3.2</w:t>
            </w:r>
            <w:r w:rsidRPr="00271F75">
              <w:tab/>
              <w:t>Integrated logistics support procedures are applied in accordance with legislative requirements</w:t>
            </w:r>
          </w:p>
          <w:p w:rsidR="00000000" w:rsidRPr="00271F75" w:rsidP="00271F75">
            <w:pPr>
              <w:pStyle w:val="List"/>
            </w:pPr>
            <w:r w:rsidRPr="00271F75">
              <w:t>3.3</w:t>
            </w:r>
            <w:r w:rsidRPr="00271F75">
              <w:tab/>
              <w:t xml:space="preserve">Management activities are carried out in </w:t>
            </w:r>
            <w:r w:rsidRPr="00271F75">
              <w:t>accordance with organisational policy and procedures</w:t>
            </w:r>
          </w:p>
          <w:p w:rsidR="00000000" w:rsidRPr="00271F75" w:rsidP="00271F75">
            <w:pPr>
              <w:pStyle w:val="List"/>
            </w:pPr>
            <w:r w:rsidRPr="00271F75">
              <w:t>3.4</w:t>
            </w:r>
            <w:r w:rsidRPr="00271F75">
              <w:tab/>
              <w:t>Failures and variances are documented, reported and managed in accordance with organisational policy and procedure</w:t>
            </w:r>
          </w:p>
          <w:p w:rsidR="00000000" w:rsidP="00271F75">
            <w:pPr>
              <w:pStyle w:val="List"/>
              <w:rPr>
                <w:lang w:val="en-NZ"/>
              </w:rPr>
            </w:pPr>
            <w:r w:rsidRPr="00271F75">
              <w:t>3.5</w:t>
            </w:r>
            <w:r w:rsidRPr="00271F75">
              <w:tab/>
            </w:r>
            <w:r w:rsidRPr="00271F75">
              <w:t>Participation and contribution to integrated logistics support activities is established and maintained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"/>
              <w:rPr>
                <w:lang w:val="en-NZ"/>
              </w:rPr>
            </w:pPr>
            <w:r w:rsidRPr="00271F75">
              <w:rPr>
                <w:rStyle w:val="SpecialBold"/>
              </w:rPr>
              <w:t>4</w:t>
            </w:r>
            <w:r w:rsidRPr="00271F75">
              <w:tab/>
            </w:r>
            <w:r w:rsidRPr="00271F75">
              <w:rPr>
                <w:rStyle w:val="SpecialBold"/>
              </w:rPr>
              <w:t>Review integrated logistics support operations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List"/>
            </w:pPr>
            <w:r w:rsidRPr="00271F75">
              <w:t>4.1</w:t>
            </w:r>
            <w:r w:rsidRPr="00271F75">
              <w:tab/>
              <w:t>Performance systems and processes are monitored and analysed to assess progress in achieving plans</w:t>
            </w:r>
            <w:r w:rsidRPr="00271F75">
              <w:t xml:space="preserve"> and targets</w:t>
            </w:r>
          </w:p>
          <w:p w:rsidR="00000000" w:rsidRPr="00271F75" w:rsidP="00271F75">
            <w:pPr>
              <w:pStyle w:val="List"/>
            </w:pPr>
            <w:r w:rsidRPr="00271F75">
              <w:t>4.2</w:t>
            </w:r>
            <w:r w:rsidRPr="00271F75">
              <w:tab/>
              <w:t>Systems, procedures and records associated with documenting performance are managed in accordance with the organisation's requirements</w:t>
            </w:r>
          </w:p>
          <w:p w:rsidR="00000000" w:rsidRPr="00271F75" w:rsidP="00271F75">
            <w:pPr>
              <w:pStyle w:val="List"/>
            </w:pPr>
            <w:r w:rsidRPr="00271F75">
              <w:t>4.3</w:t>
            </w:r>
            <w:r w:rsidRPr="00271F75">
              <w:tab/>
              <w:t>Integrated logistics support operations are reviewed in accordance with organisational policy and pr</w:t>
            </w:r>
            <w:r w:rsidRPr="00271F75">
              <w:t>ocedures</w:t>
            </w:r>
          </w:p>
          <w:p w:rsidR="00000000" w:rsidRPr="00271F75" w:rsidP="00271F75">
            <w:pPr>
              <w:pStyle w:val="List"/>
            </w:pPr>
            <w:r w:rsidRPr="00271F75">
              <w:t>4.4</w:t>
            </w:r>
            <w:r w:rsidRPr="00271F75">
              <w:tab/>
              <w:t>Changes required are identified and prepared in accordance with organisational policy and procedures</w:t>
            </w:r>
          </w:p>
          <w:p w:rsidR="00000000" w:rsidRPr="00271F75" w:rsidP="00271F75">
            <w:pPr>
              <w:pStyle w:val="List"/>
            </w:pPr>
            <w:r w:rsidRPr="00271F75">
              <w:t>4.5</w:t>
            </w:r>
            <w:r w:rsidRPr="00271F75">
              <w:tab/>
              <w:t xml:space="preserve">Amendments to integrated logistics support operations are incorporated into plans and promulgated to relevant stakeholders, in accordance </w:t>
            </w:r>
            <w:r w:rsidRPr="00271F75">
              <w:t>with organisational policy and procedures</w:t>
            </w:r>
          </w:p>
        </w:tc>
      </w:tr>
    </w:tbl>
    <w:p w:rsidR="00863A64" w:rsidP="00271F75">
      <w:pPr>
        <w:pStyle w:val="BodyText"/>
      </w:pPr>
    </w:p>
    <w:p w:rsidR="00863A64" w:rsidP="00271F75">
      <w:pPr>
        <w:pStyle w:val="BodyText"/>
      </w:pPr>
    </w:p>
    <w:p w:rsidR="00000000" w:rsidRPr="00271F75" w:rsidP="00271F75">
      <w:pPr>
        <w:pStyle w:val="Heading1"/>
      </w:pPr>
      <w:bookmarkStart w:id="9" w:name="O_262903"/>
      <w:bookmarkEnd w:id="9"/>
      <w:r w:rsidRPr="00271F75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rPr>
                <w:rStyle w:val="SpecialBold"/>
              </w:rPr>
              <w:t>REQUIRED KNOWLEDGE AND SKILLS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t>This describes the essential knowledge and skills and their level required for this unit.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rPr>
                <w:rStyle w:val="SpecialBold"/>
              </w:rPr>
              <w:t>Required knowledge</w:t>
            </w:r>
            <w:r w:rsidRPr="00271F75">
              <w:t>: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Codification and cataloguing processes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Industrial base capability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Integrated logistics support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International agreements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Interoperability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 xml:space="preserve">Legislative and regulatory environment as it pertains to materiel logistics including </w:t>
            </w:r>
            <w:r w:rsidRPr="00271F75">
              <w:t>environmental, sustainability issues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Logistics support analysis principles and processes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Logistics governance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Management processes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Materiel sustainment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Organisational policy and procedures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Organisational role relevant to integrated logistics support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Performance measurement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Product knowledge related to systems and/or equipment in service in the organisation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 xml:space="preserve">Safety, legislative and statutory requirements relevant to integrated logistics </w:t>
            </w:r>
            <w:r w:rsidRPr="00271F75">
              <w:t>support including environmental, sustainability issues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ListBullet"/>
            </w:pPr>
            <w:r w:rsidRPr="00271F75">
              <w:t>Supply chain concepts</w:t>
            </w:r>
          </w:p>
        </w:tc>
      </w:tr>
    </w:tbl>
    <w:p w:rsidR="00000000" w:rsidRPr="00271F75" w:rsidP="00271F75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rPr>
                <w:rStyle w:val="SpecialBold"/>
              </w:rPr>
              <w:t>Required skills</w:t>
            </w:r>
            <w:r w:rsidRPr="00271F75">
              <w:t>: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Apply integrated logistics support and project management knowledge in developing processes and procedures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Consult and negotiate with stakeholders (both internal and external) and resolve any potential areas of conflict or concern to ensure that overall objectives are achieved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Demonstrate an understanding of the strategic objectives of the organisation to ide</w:t>
            </w:r>
            <w:r w:rsidRPr="00271F75">
              <w:t>ntify long-term factors and external considerations that need to be taken into consideration when developing integrated logistics support processes and procedures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Develop processes and procedures that can be readily understood by users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Display resilien</w:t>
            </w:r>
            <w:r w:rsidRPr="00271F75">
              <w:t>ce by continuing to move forward despite criticism or setbacks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Identify the relationship between organisational goals and recognise how own work contributes to the achievement of those goals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Undertake performance measurement to enable objectives to be measured against defined parameters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Undertake research and analysis to determine where internal and external factors impact on integrated logistics support process and procedures, and adjust ac</w:t>
            </w:r>
            <w:r w:rsidRPr="00271F75">
              <w:t>cordingly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ListBullet"/>
            </w:pPr>
            <w:r w:rsidRPr="00271F75">
              <w:t>Use appropriate information technology and software</w:t>
            </w:r>
          </w:p>
        </w:tc>
      </w:tr>
    </w:tbl>
    <w:p w:rsidR="00863A64" w:rsidP="00271F75">
      <w:pPr>
        <w:pStyle w:val="BodyText"/>
      </w:pPr>
    </w:p>
    <w:p w:rsidR="00863A64" w:rsidP="00271F75">
      <w:pPr>
        <w:pStyle w:val="BodyText"/>
      </w:pPr>
    </w:p>
    <w:p w:rsidR="00000000" w:rsidRPr="00271F75" w:rsidP="00271F75">
      <w:pPr>
        <w:pStyle w:val="Heading1"/>
      </w:pPr>
      <w:bookmarkStart w:id="10" w:name="O_247096"/>
      <w:bookmarkEnd w:id="10"/>
      <w:r w:rsidRPr="00271F75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863A6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rPr>
                <w:rStyle w:val="SpecialBold"/>
              </w:rPr>
              <w:t>EVIDENCE GUIDE</w:t>
            </w:r>
          </w:p>
        </w:tc>
      </w:tr>
      <w:tr w:rsidTr="00863A6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t>The evidence guide provides advice on as</w:t>
            </w:r>
            <w:r w:rsidRPr="00271F75">
              <w:t>sessment and must be read in conjunction with the performance criteria, required knowledge and skills, the range statement and the assessment guidelines for this Training Package.</w:t>
            </w:r>
          </w:p>
        </w:tc>
      </w:tr>
      <w:tr w:rsidTr="00863A6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rPr>
                <w:rStyle w:val="SpecialBold"/>
              </w:rPr>
              <w:t>Critical aspects for assessment and evidence required to demonstrate compe</w:t>
            </w:r>
            <w:r w:rsidRPr="00271F75">
              <w:rPr>
                <w:rStyle w:val="SpecialBold"/>
              </w:rPr>
              <w:t>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ListBullet"/>
            </w:pPr>
            <w:r w:rsidRPr="00271F75">
              <w:t>Assessment must confirm the ability to:</w:t>
            </w:r>
          </w:p>
          <w:p w:rsidR="00000000" w:rsidRPr="00271F75" w:rsidP="00271F75">
            <w:pPr>
              <w:pStyle w:val="ListBullet2"/>
            </w:pPr>
            <w:r w:rsidRPr="00271F75">
              <w:t>adhere to relevant occupational health and safety requirements</w:t>
            </w:r>
          </w:p>
          <w:p w:rsidR="00000000" w:rsidRPr="00271F75" w:rsidP="00271F75">
            <w:pPr>
              <w:pStyle w:val="ListBullet2"/>
            </w:pPr>
            <w:r w:rsidRPr="00271F75">
              <w:t>identify integrated logistics support operation processes</w:t>
            </w:r>
          </w:p>
          <w:p w:rsidR="00000000" w:rsidRPr="00271F75" w:rsidP="00271F75">
            <w:pPr>
              <w:pStyle w:val="ListBullet2"/>
            </w:pPr>
            <w:r w:rsidRPr="00271F75">
              <w:t>identify, acquire and adjust resources as necessary to ensure effective and efficient performance of the processes</w:t>
            </w:r>
          </w:p>
          <w:p w:rsidR="00000000" w:rsidRPr="00271F75" w:rsidP="00271F75">
            <w:pPr>
              <w:pStyle w:val="ListBullet2"/>
            </w:pPr>
            <w:r w:rsidRPr="00271F75">
              <w:t>initiate and efficiently monitor processes</w:t>
            </w:r>
          </w:p>
          <w:p w:rsidR="00000000" w:rsidRPr="00271F75" w:rsidP="00271F75">
            <w:pPr>
              <w:pStyle w:val="ListBullet2"/>
            </w:pPr>
            <w:r w:rsidRPr="00271F75">
              <w:t>initiate any remedial action required</w:t>
            </w:r>
          </w:p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Competency should be demonstrated over time and should be o</w:t>
            </w:r>
            <w:r w:rsidRPr="00271F75">
              <w:t>bserved in a range of actual or simulated work contexts</w:t>
            </w:r>
          </w:p>
        </w:tc>
      </w:tr>
      <w:tr w:rsidTr="00863A6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ListBullet"/>
            </w:pPr>
            <w:r w:rsidRPr="00271F75">
              <w:t>Competency should be assessed in the workplace or in a simulated workplace environment</w:t>
            </w:r>
          </w:p>
          <w:p w:rsidR="00000000" w:rsidRPr="00271F75" w:rsidP="00271F75">
            <w:pPr>
              <w:pStyle w:val="ListBullet"/>
            </w:pPr>
            <w:r w:rsidRPr="00271F75">
              <w:t>Access is required to:</w:t>
            </w:r>
          </w:p>
          <w:p w:rsidR="00000000" w:rsidRPr="00271F75" w:rsidP="00271F75">
            <w:pPr>
              <w:pStyle w:val="ListBullet2"/>
            </w:pPr>
            <w:r w:rsidRPr="00271F75">
              <w:t>computer and relevant software</w:t>
            </w:r>
          </w:p>
          <w:p w:rsidR="00000000" w:rsidRPr="00271F75" w:rsidP="00271F75">
            <w:pPr>
              <w:pStyle w:val="ListBullet2"/>
            </w:pPr>
            <w:r w:rsidRPr="00271F75">
              <w:t>legislation, guidelines, procedures and protocols relating to integrated logistic support</w:t>
            </w:r>
          </w:p>
          <w:p w:rsidR="00000000" w:rsidRPr="00271F75" w:rsidP="00271F75">
            <w:pPr>
              <w:pStyle w:val="ListBullet2"/>
            </w:pPr>
            <w:r w:rsidRPr="00271F75">
              <w:t>plans</w:t>
            </w:r>
          </w:p>
          <w:p w:rsidR="00000000" w:rsidP="00271F75">
            <w:pPr>
              <w:pStyle w:val="ListBullet2"/>
              <w:rPr>
                <w:lang w:val="en-NZ"/>
              </w:rPr>
            </w:pPr>
            <w:r w:rsidRPr="00271F75">
              <w:t>workplace documentation</w:t>
            </w:r>
          </w:p>
        </w:tc>
      </w:tr>
      <w:tr w:rsidTr="00863A6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ListBullet"/>
            </w:pPr>
            <w:r w:rsidRPr="00271F75">
              <w:t>Assessment of this unit must be undertaken by a registered training organisation</w:t>
            </w:r>
          </w:p>
          <w:p w:rsidR="00000000" w:rsidRPr="00271F75" w:rsidP="00271F75">
            <w:pPr>
              <w:pStyle w:val="ListBullet"/>
            </w:pPr>
            <w:r w:rsidRPr="00271F75">
              <w:t>Where</w:t>
            </w:r>
            <w:r w:rsidRPr="00271F75">
              <w:t xml:space="preserve"> possible, assessment should be supported by questions to assess required knowledge. Questioning techniques should suit the language and literacy levels of the candidate</w:t>
            </w:r>
          </w:p>
          <w:p w:rsidR="00000000" w:rsidRPr="00271F75" w:rsidP="00271F75">
            <w:pPr>
              <w:pStyle w:val="ListBullet"/>
            </w:pPr>
            <w:r w:rsidRPr="00271F75">
              <w:t xml:space="preserve">Assessment methods should reflect workplace demands such as literacy and the needs of </w:t>
            </w:r>
            <w:r w:rsidRPr="00271F75">
              <w:t>particular groups</w:t>
            </w:r>
          </w:p>
          <w:p w:rsidR="00000000" w:rsidRPr="00271F75" w:rsidP="00271F75">
            <w:pPr>
              <w:pStyle w:val="ListBullet"/>
            </w:pPr>
            <w:r w:rsidRPr="00271F75">
              <w:t>Assessment methods suitable for valid and reliable assessment of this unit competency may include a combination of methods such as:</w:t>
            </w:r>
          </w:p>
          <w:p w:rsidR="00000000" w:rsidRPr="00271F75" w:rsidP="00271F75">
            <w:pPr>
              <w:pStyle w:val="ListBullet2"/>
            </w:pPr>
            <w:r w:rsidRPr="00271F75">
              <w:t>authenticated evidence from the workplace and/or training programs</w:t>
            </w:r>
          </w:p>
          <w:p w:rsidR="00000000" w:rsidRPr="00271F75" w:rsidP="00271F75">
            <w:pPr>
              <w:pStyle w:val="ListBullet2"/>
            </w:pPr>
            <w:r w:rsidRPr="00271F75">
              <w:t>case studies</w:t>
            </w:r>
          </w:p>
          <w:p w:rsidR="00000000" w:rsidRPr="00271F75" w:rsidP="00271F75">
            <w:pPr>
              <w:pStyle w:val="ListBullet2"/>
            </w:pPr>
            <w:r w:rsidRPr="00271F75">
              <w:t>demonstration</w:t>
            </w:r>
          </w:p>
          <w:p w:rsidR="00000000" w:rsidRPr="00271F75" w:rsidP="00271F75">
            <w:pPr>
              <w:pStyle w:val="ListBullet2"/>
            </w:pPr>
            <w:r w:rsidRPr="00271F75">
              <w:t>feedback from supervisors and peers regarding the candidate's ability</w:t>
            </w:r>
          </w:p>
          <w:p w:rsidR="00000000" w:rsidRPr="00271F75" w:rsidP="00271F75">
            <w:pPr>
              <w:pStyle w:val="ListBullet2"/>
            </w:pPr>
            <w:r w:rsidRPr="00271F75">
              <w:t>observation</w:t>
            </w:r>
          </w:p>
          <w:p w:rsidR="00000000" w:rsidRPr="00271F75" w:rsidP="00271F75">
            <w:pPr>
              <w:pStyle w:val="ListBullet2"/>
            </w:pPr>
            <w:r w:rsidRPr="00271F75">
              <w:t>portfolios</w:t>
            </w:r>
          </w:p>
          <w:p w:rsidR="00000000" w:rsidRPr="00271F75" w:rsidP="00271F75">
            <w:pPr>
              <w:pStyle w:val="ListBullet2"/>
            </w:pPr>
            <w:r w:rsidRPr="00271F75">
              <w:t>projects</w:t>
            </w:r>
          </w:p>
          <w:p w:rsidR="00000000" w:rsidRPr="00271F75" w:rsidP="00271F75">
            <w:pPr>
              <w:pStyle w:val="ListBullet2"/>
            </w:pPr>
            <w:r w:rsidRPr="00271F75">
              <w:t>questioning</w:t>
            </w:r>
          </w:p>
          <w:p w:rsidR="00000000" w:rsidRPr="00271F75" w:rsidP="00271F75">
            <w:pPr>
              <w:pStyle w:val="ListBullet2"/>
            </w:pPr>
            <w:r w:rsidRPr="00271F75">
              <w:t>reviews or reports prepared by the candidate</w:t>
            </w:r>
          </w:p>
          <w:p w:rsidR="00000000" w:rsidRPr="00271F75" w:rsidP="00271F75">
            <w:pPr>
              <w:pStyle w:val="ListBullet2"/>
            </w:pPr>
            <w:r w:rsidRPr="00271F75">
              <w:t>scenarios</w:t>
            </w:r>
          </w:p>
          <w:p w:rsidR="00000000" w:rsidRPr="00271F75" w:rsidP="00271F75">
            <w:pPr>
              <w:pStyle w:val="ListBullet2"/>
            </w:pPr>
            <w:r w:rsidRPr="00271F75">
              <w:t>simulation or role plays</w:t>
            </w:r>
          </w:p>
        </w:tc>
      </w:tr>
    </w:tbl>
    <w:p w:rsidR="00863A64" w:rsidP="00271F75">
      <w:pPr>
        <w:pStyle w:val="BodyText"/>
      </w:pPr>
    </w:p>
    <w:p w:rsidR="00863A64" w:rsidP="00271F75">
      <w:pPr>
        <w:pStyle w:val="BodyText"/>
      </w:pPr>
    </w:p>
    <w:p w:rsidR="00000000" w:rsidRPr="00271F75" w:rsidP="00271F75">
      <w:pPr>
        <w:pStyle w:val="Heading1"/>
      </w:pPr>
      <w:bookmarkStart w:id="11" w:name="O_255079"/>
      <w:bookmarkEnd w:id="11"/>
      <w:r w:rsidRPr="00271F75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rPr>
                <w:rStyle w:val="SpecialBold"/>
              </w:rPr>
              <w:t>RANGE STATEMENT</w:t>
            </w:r>
            <w:r w:rsidRPr="00271F75">
              <w:t xml:space="preserve"> 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t>The range statement relates to the unit of competency as a whole. It allows for different work environments and situations that may affect performance.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t>Sources of information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ListBullet"/>
            </w:pPr>
            <w:r w:rsidRPr="00271F75">
              <w:t>conceptual documents</w:t>
            </w:r>
          </w:p>
          <w:p w:rsidR="00000000" w:rsidRPr="00271F75" w:rsidP="00271F75">
            <w:pPr>
              <w:pStyle w:val="ListBullet"/>
            </w:pPr>
            <w:r w:rsidRPr="00271F75">
              <w:t>contractors</w:t>
            </w:r>
          </w:p>
          <w:p w:rsidR="00000000" w:rsidRPr="00271F75" w:rsidP="00271F75">
            <w:pPr>
              <w:pStyle w:val="ListBullet"/>
            </w:pPr>
            <w:r w:rsidRPr="00271F75">
              <w:t>legislation</w:t>
            </w:r>
          </w:p>
          <w:p w:rsidR="00000000" w:rsidRPr="00271F75" w:rsidP="00271F75">
            <w:pPr>
              <w:pStyle w:val="ListBullet"/>
            </w:pPr>
            <w:r w:rsidRPr="00271F75">
              <w:t>managers</w:t>
            </w:r>
          </w:p>
          <w:p w:rsidR="00000000" w:rsidRPr="00271F75" w:rsidP="00271F75">
            <w:pPr>
              <w:pStyle w:val="ListBullet"/>
            </w:pPr>
            <w:r w:rsidRPr="00271F75">
              <w:t>peers</w:t>
            </w:r>
          </w:p>
          <w:p w:rsidR="00000000" w:rsidRPr="00271F75" w:rsidP="00271F75">
            <w:pPr>
              <w:pStyle w:val="ListBullet"/>
            </w:pPr>
            <w:r w:rsidRPr="00271F75">
              <w:t>plans</w:t>
            </w:r>
          </w:p>
          <w:p w:rsidR="00000000" w:rsidRPr="00271F75" w:rsidP="00271F75">
            <w:pPr>
              <w:pStyle w:val="ListBullet"/>
            </w:pPr>
            <w:r w:rsidRPr="00271F75">
              <w:t>policies</w:t>
            </w:r>
          </w:p>
          <w:p w:rsidR="00000000" w:rsidRPr="00271F75" w:rsidP="00271F75">
            <w:pPr>
              <w:pStyle w:val="ListBullet"/>
            </w:pPr>
            <w:r w:rsidRPr="00271F75">
              <w:t>publications</w:t>
            </w:r>
          </w:p>
          <w:p w:rsidR="00000000" w:rsidRPr="00271F75" w:rsidP="00271F75">
            <w:pPr>
              <w:pStyle w:val="ListBullet"/>
            </w:pPr>
            <w:r w:rsidRPr="00271F75">
              <w:t>reference material</w:t>
            </w:r>
          </w:p>
          <w:p w:rsidR="00000000" w:rsidRPr="00271F75" w:rsidP="00271F75">
            <w:pPr>
              <w:pStyle w:val="ListBullet"/>
            </w:pPr>
            <w:r w:rsidRPr="00271F75">
              <w:t>standards</w:t>
            </w:r>
          </w:p>
          <w:p w:rsidR="00000000" w:rsidRPr="00271F75" w:rsidP="00271F75">
            <w:pPr>
              <w:pStyle w:val="ListBullet"/>
            </w:pPr>
            <w:r w:rsidRPr="00271F75">
              <w:t>supervisors</w:t>
            </w:r>
          </w:p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suppliers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t>Organisational policy and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ListBullet"/>
            </w:pPr>
            <w:r w:rsidRPr="00271F75">
              <w:t>Australian Standards</w:t>
            </w:r>
          </w:p>
          <w:p w:rsidR="00000000" w:rsidRPr="00271F75" w:rsidP="00271F75">
            <w:pPr>
              <w:pStyle w:val="ListBullet"/>
            </w:pPr>
            <w:r w:rsidRPr="00271F75">
              <w:t>international standards</w:t>
            </w:r>
          </w:p>
          <w:p w:rsidR="00000000" w:rsidRPr="00271F75" w:rsidP="00271F75">
            <w:pPr>
              <w:pStyle w:val="ListBullet"/>
            </w:pPr>
            <w:r w:rsidRPr="00271F75">
              <w:t>logistical support analysis</w:t>
            </w:r>
          </w:p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organisational instructions and standards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t>Stakeholders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ListBullet"/>
            </w:pPr>
            <w:r w:rsidRPr="00271F75">
              <w:t>capability manager</w:t>
            </w:r>
          </w:p>
          <w:p w:rsidR="00000000" w:rsidRPr="00271F75" w:rsidP="00271F75">
            <w:pPr>
              <w:pStyle w:val="ListBullet"/>
            </w:pPr>
            <w:r w:rsidRPr="00271F75">
              <w:t>contractors</w:t>
            </w:r>
          </w:p>
          <w:p w:rsidR="00000000" w:rsidRPr="00271F75" w:rsidP="00271F75">
            <w:pPr>
              <w:pStyle w:val="ListBullet"/>
            </w:pPr>
            <w:r w:rsidRPr="00271F75">
              <w:t>customers</w:t>
            </w:r>
          </w:p>
          <w:p w:rsidR="00000000" w:rsidRPr="00271F75" w:rsidP="00271F75">
            <w:pPr>
              <w:pStyle w:val="ListBullet"/>
            </w:pPr>
            <w:r w:rsidRPr="00271F75">
              <w:t>project managers</w:t>
            </w:r>
          </w:p>
          <w:p w:rsidR="00000000" w:rsidRPr="00271F75" w:rsidP="00271F75">
            <w:pPr>
              <w:pStyle w:val="ListBullet"/>
            </w:pPr>
            <w:r w:rsidRPr="00271F75">
              <w:t>regulators</w:t>
            </w:r>
          </w:p>
          <w:p w:rsidR="00000000" w:rsidRPr="00271F75" w:rsidP="00271F75">
            <w:pPr>
              <w:pStyle w:val="ListBullet"/>
            </w:pPr>
            <w:r w:rsidRPr="00271F75">
              <w:t>regulatory authorities</w:t>
            </w:r>
          </w:p>
          <w:p w:rsidR="00000000" w:rsidRPr="00271F75" w:rsidP="00271F75">
            <w:pPr>
              <w:pStyle w:val="ListBullet"/>
            </w:pPr>
            <w:r w:rsidRPr="00271F75">
              <w:t>subordinates</w:t>
            </w:r>
          </w:p>
          <w:p w:rsidR="00000000" w:rsidRPr="00271F75" w:rsidP="00271F75">
            <w:pPr>
              <w:pStyle w:val="ListBullet"/>
            </w:pPr>
            <w:r w:rsidRPr="00271F75">
              <w:t>supervisors</w:t>
            </w:r>
          </w:p>
          <w:p w:rsidR="00000000" w:rsidRPr="00271F75" w:rsidP="00271F75">
            <w:pPr>
              <w:pStyle w:val="ListBullet"/>
            </w:pPr>
            <w:r w:rsidRPr="00271F75">
              <w:t>suppliers</w:t>
            </w:r>
          </w:p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team members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t>Materiel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all items (including ships, tanks, self-propelled weapon, aircraft etc. and related spares, repair parts and support equipment but excluding real property, installations and utilities) necessary to equip, operate, maintain and support designated activities</w:t>
            </w:r>
            <w:r w:rsidRPr="00271F75">
              <w:t xml:space="preserve"> without distinction as to its application for administrative or operational purposes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t>Key performance indicators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ListBullet"/>
            </w:pPr>
            <w:r w:rsidRPr="00271F75">
              <w:t>costs</w:t>
            </w:r>
          </w:p>
          <w:p w:rsidR="00000000" w:rsidRPr="00271F75" w:rsidP="00271F75">
            <w:pPr>
              <w:pStyle w:val="ListBullet"/>
            </w:pPr>
            <w:r w:rsidRPr="00271F75">
              <w:t>milestones</w:t>
            </w:r>
          </w:p>
          <w:p w:rsidR="00000000" w:rsidRPr="00271F75" w:rsidP="00271F75">
            <w:pPr>
              <w:pStyle w:val="ListBullet"/>
            </w:pPr>
            <w:r w:rsidRPr="00271F75">
              <w:t>production</w:t>
            </w:r>
          </w:p>
          <w:p w:rsidR="00000000" w:rsidRPr="00271F75" w:rsidP="00271F75">
            <w:pPr>
              <w:pStyle w:val="ListBullet"/>
            </w:pPr>
            <w:r w:rsidRPr="00271F75">
              <w:t>resources</w:t>
            </w:r>
          </w:p>
          <w:p w:rsidR="00000000" w:rsidRPr="00271F75" w:rsidP="00271F75">
            <w:pPr>
              <w:pStyle w:val="ListBullet"/>
            </w:pPr>
            <w:r w:rsidRPr="00271F75">
              <w:t>scheduling</w:t>
            </w:r>
          </w:p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timings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t>Costing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ListBullet"/>
            </w:pPr>
            <w:r w:rsidRPr="00271F75">
              <w:t>labour</w:t>
            </w:r>
          </w:p>
          <w:p w:rsidR="00000000" w:rsidRPr="00271F75" w:rsidP="00271F75">
            <w:pPr>
              <w:pStyle w:val="ListBullet"/>
            </w:pPr>
            <w:r w:rsidRPr="00271F75">
              <w:t>life cycle costs</w:t>
            </w:r>
          </w:p>
          <w:p w:rsidR="00000000" w:rsidRPr="00271F75" w:rsidP="00271F75">
            <w:pPr>
              <w:pStyle w:val="ListBullet"/>
            </w:pPr>
            <w:r w:rsidRPr="00271F75">
              <w:t>money</w:t>
            </w:r>
          </w:p>
          <w:p w:rsidR="00000000" w:rsidRPr="00271F75" w:rsidP="00271F75">
            <w:pPr>
              <w:pStyle w:val="ListBullet"/>
            </w:pPr>
            <w:r w:rsidRPr="00271F75">
              <w:t>outlay of expenditure</w:t>
            </w:r>
          </w:p>
          <w:p w:rsidR="00000000" w:rsidRPr="00271F75" w:rsidP="00271F75">
            <w:pPr>
              <w:pStyle w:val="ListBullet"/>
            </w:pPr>
            <w:r w:rsidRPr="00271F75">
              <w:t>resources</w:t>
            </w:r>
          </w:p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time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t>Legislative requirements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ListBullet"/>
            </w:pPr>
            <w:r w:rsidRPr="00271F75">
              <w:t>regulations related to such matters as export and import licensing, taxes and duties</w:t>
            </w:r>
          </w:p>
          <w:p w:rsidR="00000000" w:rsidP="00271F75">
            <w:pPr>
              <w:pStyle w:val="ListBullet"/>
              <w:rPr>
                <w:lang w:val="en-NZ"/>
              </w:rPr>
            </w:pPr>
            <w:r w:rsidRPr="00271F75">
              <w:t>relevant federal, state and local government legislation and regulations including environment</w:t>
            </w:r>
            <w:r w:rsidRPr="00271F75">
              <w:t>al, sustainability and certification requirements</w:t>
            </w:r>
          </w:p>
        </w:tc>
      </w:tr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t>Promulgated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ListBullet"/>
            </w:pPr>
            <w:r w:rsidRPr="00271F75">
              <w:t>authorised</w:t>
            </w:r>
          </w:p>
          <w:p w:rsidR="00000000" w:rsidRPr="00271F75" w:rsidP="00271F75">
            <w:pPr>
              <w:pStyle w:val="ListBullet"/>
            </w:pPr>
            <w:r w:rsidRPr="00271F75">
              <w:t>documented</w:t>
            </w:r>
          </w:p>
          <w:p w:rsidR="00000000" w:rsidRPr="00271F75" w:rsidP="00271F75">
            <w:pPr>
              <w:pStyle w:val="ListBullet"/>
            </w:pPr>
            <w:r w:rsidRPr="00271F75">
              <w:t>endorsed</w:t>
            </w:r>
          </w:p>
          <w:p w:rsidR="00000000" w:rsidRPr="00271F75" w:rsidP="00271F75">
            <w:pPr>
              <w:pStyle w:val="ListBullet"/>
            </w:pPr>
            <w:r w:rsidRPr="00271F75">
              <w:t>issued</w:t>
            </w:r>
          </w:p>
          <w:p w:rsidR="00000000" w:rsidRPr="00271F75" w:rsidP="00271F75">
            <w:pPr>
              <w:pStyle w:val="ListBullet"/>
            </w:pPr>
            <w:r w:rsidRPr="00271F75">
              <w:t>published</w:t>
            </w:r>
          </w:p>
        </w:tc>
      </w:tr>
    </w:tbl>
    <w:p w:rsidR="00863A64" w:rsidP="00271F75">
      <w:pPr>
        <w:pStyle w:val="BodyText"/>
      </w:pPr>
    </w:p>
    <w:p w:rsidR="00863A64" w:rsidP="00271F75">
      <w:pPr>
        <w:pStyle w:val="BodyText"/>
      </w:pPr>
    </w:p>
    <w:p w:rsidR="00000000" w:rsidRPr="00271F75" w:rsidP="00271F75">
      <w:pPr>
        <w:pStyle w:val="Heading1"/>
      </w:pPr>
      <w:bookmarkStart w:id="12" w:name="O_296092"/>
      <w:bookmarkEnd w:id="12"/>
      <w:r w:rsidRPr="00271F75">
        <w:t>Unit Sector(s)</w:t>
      </w:r>
    </w:p>
    <w:p w:rsidR="00000000" w:rsidRPr="00271F75" w:rsidP="00271F75">
      <w:pPr>
        <w:pStyle w:val="BodyText"/>
      </w:pPr>
      <w:r w:rsidRPr="00271F75">
        <w:t>Not Applicable</w:t>
      </w:r>
    </w:p>
    <w:p w:rsidR="00000000" w:rsidRPr="00271F75" w:rsidP="00271F75">
      <w:pPr>
        <w:pStyle w:val="AllowPageBreak"/>
      </w:pPr>
    </w:p>
    <w:p w:rsidR="00000000" w:rsidRPr="00271F75" w:rsidP="00271F75">
      <w:pPr>
        <w:pStyle w:val="Heading1"/>
      </w:pPr>
      <w:bookmarkStart w:id="13" w:name="O_224657"/>
      <w:bookmarkEnd w:id="13"/>
      <w:r w:rsidRPr="00271F75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63A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75">
            <w:pPr>
              <w:pStyle w:val="BodyText"/>
              <w:rPr>
                <w:lang w:val="en-NZ"/>
              </w:rPr>
            </w:pPr>
            <w:r w:rsidRPr="00271F75">
              <w:rPr>
                <w:rStyle w:val="SpecialBold"/>
              </w:rPr>
              <w:t>Competency Field</w:t>
            </w:r>
            <w:r w:rsidRPr="00271F75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75" w:rsidP="00271F75">
            <w:pPr>
              <w:pStyle w:val="BodyText"/>
            </w:pPr>
            <w:r w:rsidRPr="00271F75">
              <w:t>X - Logistics</w:t>
            </w:r>
          </w:p>
        </w:tc>
      </w:tr>
    </w:tbl>
    <w:p w:rsidR="00863A64" w:rsidP="00271F75">
      <w:pPr>
        <w:pStyle w:val="BodyText"/>
      </w:pPr>
    </w:p>
    <w:p w:rsidR="00863A64" w:rsidP="00271F75">
      <w:pPr>
        <w:pStyle w:val="BodyText"/>
      </w:pPr>
    </w:p>
    <w:p w:rsidR="00000000" w:rsidRPr="00271F75" w:rsidP="00271F75"/>
    <w:sectPr w:rsidSect="00271F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F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3A64" w:rsidP="00863A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F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A64" w:rsidP="00271F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63A64" w:rsidP="00271F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63A64" w:rsidP="00271F7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F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3A64" w:rsidP="00863A64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F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A64" w:rsidP="00271F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TLIX5005A Manage integrated logistics support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63A64" w:rsidP="00271F7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1C58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6E8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B41D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F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71F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F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F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F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F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F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F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F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F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F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F75"/>
  </w:style>
  <w:style w:type="character" w:customStyle="1" w:styleId="Heading1Char">
    <w:name w:val="Heading 1 Char"/>
    <w:link w:val="Heading1"/>
    <w:rsid w:val="00271F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F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71F7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71F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71F7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71F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1F7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271F75"/>
    <w:rPr>
      <w:b/>
      <w:spacing w:val="0"/>
    </w:rPr>
  </w:style>
  <w:style w:type="paragraph" w:styleId="ListBullet2">
    <w:name w:val="List Bullet 2"/>
    <w:basedOn w:val="List2"/>
    <w:rsid w:val="00271F75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71F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71F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71F7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71F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271F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71F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71F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71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71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F7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71F7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71F7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71F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F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F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F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F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71F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71F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F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1F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F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F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F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1F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F7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71F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F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F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F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F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271F75"/>
    <w:rPr>
      <w:i/>
    </w:rPr>
  </w:style>
  <w:style w:type="paragraph" w:styleId="Caption">
    <w:name w:val="caption"/>
    <w:basedOn w:val="BodyText"/>
    <w:next w:val="Normal"/>
    <w:qFormat/>
    <w:rsid w:val="00271F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F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F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F75"/>
  </w:style>
  <w:style w:type="paragraph" w:styleId="TableofFigures">
    <w:name w:val="table of figures"/>
    <w:basedOn w:val="Normal"/>
    <w:next w:val="Normal"/>
    <w:semiHidden/>
    <w:rsid w:val="00271F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F75"/>
    <w:pPr>
      <w:numPr>
        <w:numId w:val="11"/>
      </w:numPr>
    </w:pPr>
  </w:style>
  <w:style w:type="character" w:customStyle="1" w:styleId="WingdingSymbols">
    <w:name w:val="Wingding Symbols"/>
    <w:rsid w:val="00271F75"/>
    <w:rPr>
      <w:rFonts w:ascii="Wingdings" w:hAnsi="Wingdings"/>
    </w:rPr>
  </w:style>
  <w:style w:type="paragraph" w:customStyle="1" w:styleId="TableHeading">
    <w:name w:val="Table Heading"/>
    <w:basedOn w:val="HeadingBase"/>
    <w:rsid w:val="00271F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F75"/>
    <w:rPr>
      <w:color w:val="0033CC"/>
      <w:u w:val="none"/>
    </w:rPr>
  </w:style>
  <w:style w:type="paragraph" w:customStyle="1" w:styleId="BodyTextRight">
    <w:name w:val="Body Text Right"/>
    <w:basedOn w:val="BodyText"/>
    <w:rsid w:val="00271F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F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F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F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F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71F7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71F75"/>
    <w:rPr>
      <w:sz w:val="32"/>
    </w:rPr>
  </w:style>
  <w:style w:type="paragraph" w:customStyle="1" w:styleId="HeadingProcedure">
    <w:name w:val="Heading Procedure"/>
    <w:basedOn w:val="HeadingBase"/>
    <w:next w:val="Normal"/>
    <w:rsid w:val="00271F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F75"/>
    <w:pPr>
      <w:spacing w:before="60" w:after="60"/>
    </w:pPr>
  </w:style>
  <w:style w:type="paragraph" w:styleId="ListContinue">
    <w:name w:val="List Continue"/>
    <w:basedOn w:val="List"/>
    <w:rsid w:val="00271F75"/>
    <w:pPr>
      <w:ind w:firstLine="0"/>
    </w:pPr>
  </w:style>
  <w:style w:type="paragraph" w:customStyle="1" w:styleId="ListNote">
    <w:name w:val="List Note"/>
    <w:basedOn w:val="List"/>
    <w:rsid w:val="00271F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F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F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71F75"/>
    <w:rPr>
      <w:rFonts w:ascii="Courier New" w:hAnsi="Courier New"/>
    </w:rPr>
  </w:style>
  <w:style w:type="paragraph" w:customStyle="1" w:styleId="NoteBullet">
    <w:name w:val="Note Bullet"/>
    <w:basedOn w:val="Note"/>
    <w:rsid w:val="00271F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F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F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F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F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1F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F7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71F75"/>
    <w:rPr>
      <w:b/>
      <w:smallCaps/>
    </w:rPr>
  </w:style>
  <w:style w:type="paragraph" w:customStyle="1" w:styleId="TableListNumber">
    <w:name w:val="Table List Number"/>
    <w:basedOn w:val="ListNumber"/>
    <w:rsid w:val="00271F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F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F75"/>
    <w:pPr>
      <w:numPr>
        <w:numId w:val="9"/>
      </w:numPr>
    </w:pPr>
  </w:style>
  <w:style w:type="paragraph" w:customStyle="1" w:styleId="ListAlpha2">
    <w:name w:val="List Alpha 2"/>
    <w:basedOn w:val="List2"/>
    <w:rsid w:val="00271F75"/>
    <w:pPr>
      <w:numPr>
        <w:numId w:val="8"/>
      </w:numPr>
    </w:pPr>
  </w:style>
  <w:style w:type="paragraph" w:styleId="List2">
    <w:name w:val="List 2"/>
    <w:basedOn w:val="BodyText"/>
    <w:rsid w:val="00271F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F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F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F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F7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F75"/>
    <w:pPr>
      <w:numPr>
        <w:numId w:val="3"/>
      </w:numPr>
    </w:pPr>
  </w:style>
  <w:style w:type="paragraph" w:styleId="ListBullet5">
    <w:name w:val="List Bullet 5"/>
    <w:basedOn w:val="List5"/>
    <w:rsid w:val="00271F75"/>
    <w:pPr>
      <w:numPr>
        <w:numId w:val="4"/>
      </w:numPr>
    </w:pPr>
  </w:style>
  <w:style w:type="paragraph" w:styleId="ListContinue2">
    <w:name w:val="List Continue 2"/>
    <w:basedOn w:val="List2"/>
    <w:rsid w:val="00271F75"/>
    <w:pPr>
      <w:ind w:firstLine="0"/>
    </w:pPr>
  </w:style>
  <w:style w:type="paragraph" w:styleId="ListContinue3">
    <w:name w:val="List Continue 3"/>
    <w:basedOn w:val="List3"/>
    <w:rsid w:val="00271F75"/>
    <w:pPr>
      <w:ind w:left="1021" w:firstLine="0"/>
    </w:pPr>
  </w:style>
  <w:style w:type="paragraph" w:styleId="ListContinue4">
    <w:name w:val="List Continue 4"/>
    <w:basedOn w:val="List4"/>
    <w:rsid w:val="00271F75"/>
    <w:pPr>
      <w:ind w:firstLine="0"/>
    </w:pPr>
  </w:style>
  <w:style w:type="paragraph" w:styleId="ListContinue5">
    <w:name w:val="List Continue 5"/>
    <w:basedOn w:val="List5"/>
    <w:rsid w:val="00271F75"/>
    <w:pPr>
      <w:ind w:firstLine="0"/>
    </w:pPr>
  </w:style>
  <w:style w:type="paragraph" w:styleId="ListNumber3">
    <w:name w:val="List Number 3"/>
    <w:basedOn w:val="List3"/>
    <w:rsid w:val="00271F75"/>
    <w:pPr>
      <w:numPr>
        <w:numId w:val="5"/>
      </w:numPr>
    </w:pPr>
  </w:style>
  <w:style w:type="paragraph" w:styleId="ListNumber4">
    <w:name w:val="List Number 4"/>
    <w:basedOn w:val="List4"/>
    <w:rsid w:val="00271F75"/>
    <w:pPr>
      <w:numPr>
        <w:numId w:val="6"/>
      </w:numPr>
    </w:pPr>
  </w:style>
  <w:style w:type="paragraph" w:styleId="ListNumber5">
    <w:name w:val="List Number 5"/>
    <w:basedOn w:val="List5"/>
    <w:rsid w:val="00271F75"/>
    <w:pPr>
      <w:numPr>
        <w:numId w:val="7"/>
      </w:numPr>
    </w:pPr>
  </w:style>
  <w:style w:type="paragraph" w:styleId="BlockText">
    <w:name w:val="Block Text"/>
    <w:basedOn w:val="Normal"/>
    <w:rsid w:val="00271F75"/>
    <w:pPr>
      <w:spacing w:after="120"/>
      <w:ind w:left="1440" w:right="1440"/>
    </w:pPr>
  </w:style>
  <w:style w:type="character" w:customStyle="1" w:styleId="Subscript">
    <w:name w:val="Subscript"/>
    <w:rsid w:val="00271F75"/>
    <w:rPr>
      <w:sz w:val="16"/>
      <w:vertAlign w:val="subscript"/>
    </w:rPr>
  </w:style>
  <w:style w:type="character" w:customStyle="1" w:styleId="Superscript">
    <w:name w:val="Superscript"/>
    <w:rsid w:val="00271F75"/>
    <w:rPr>
      <w:sz w:val="16"/>
      <w:vertAlign w:val="superscript"/>
    </w:rPr>
  </w:style>
  <w:style w:type="character" w:customStyle="1" w:styleId="Symbols">
    <w:name w:val="Symbols"/>
    <w:rsid w:val="00271F75"/>
    <w:rPr>
      <w:rFonts w:ascii="Symbol" w:hAnsi="Symbol"/>
    </w:rPr>
  </w:style>
  <w:style w:type="character" w:customStyle="1" w:styleId="MenuOptions">
    <w:name w:val="Menu Options"/>
    <w:rsid w:val="00271F75"/>
    <w:rPr>
      <w:rFonts w:ascii="Arial Narrow" w:hAnsi="Arial Narrow"/>
      <w:smallCaps/>
    </w:rPr>
  </w:style>
  <w:style w:type="character" w:customStyle="1" w:styleId="Buttons">
    <w:name w:val="Buttons"/>
    <w:rsid w:val="00271F75"/>
    <w:rPr>
      <w:b/>
    </w:rPr>
  </w:style>
  <w:style w:type="character" w:customStyle="1" w:styleId="Underlined">
    <w:name w:val="Underlined"/>
    <w:rsid w:val="00271F75"/>
    <w:rPr>
      <w:u w:val="single"/>
    </w:rPr>
  </w:style>
  <w:style w:type="paragraph" w:customStyle="1" w:styleId="TableBodyTextRight">
    <w:name w:val="Table Body Text Right"/>
    <w:basedOn w:val="TableBodyText"/>
    <w:rsid w:val="00271F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F75"/>
    <w:rPr>
      <w:sz w:val="18"/>
    </w:rPr>
  </w:style>
  <w:style w:type="paragraph" w:customStyle="1" w:styleId="BodySmallRight">
    <w:name w:val="Body Small Right"/>
    <w:basedOn w:val="BodyTextRight"/>
    <w:rsid w:val="00271F75"/>
    <w:rPr>
      <w:sz w:val="18"/>
      <w:szCs w:val="18"/>
    </w:rPr>
  </w:style>
  <w:style w:type="paragraph" w:customStyle="1" w:styleId="MarginEdition">
    <w:name w:val="Margin Edition"/>
    <w:basedOn w:val="MarginNote"/>
    <w:rsid w:val="00271F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F75"/>
    <w:rPr>
      <w:sz w:val="2"/>
      <w:szCs w:val="2"/>
    </w:rPr>
  </w:style>
  <w:style w:type="character" w:customStyle="1" w:styleId="Small">
    <w:name w:val="Small"/>
    <w:rsid w:val="00271F75"/>
    <w:rPr>
      <w:sz w:val="16"/>
    </w:rPr>
  </w:style>
  <w:style w:type="paragraph" w:customStyle="1" w:styleId="WideTable">
    <w:name w:val="Wide Table"/>
    <w:basedOn w:val="Normal"/>
    <w:rsid w:val="00271F75"/>
    <w:pPr>
      <w:ind w:left="-1418"/>
    </w:pPr>
    <w:rPr>
      <w:sz w:val="2"/>
      <w:szCs w:val="2"/>
    </w:rPr>
  </w:style>
  <w:style w:type="character" w:styleId="PageNumber">
    <w:name w:val="page number"/>
    <w:rsid w:val="00271F75"/>
  </w:style>
  <w:style w:type="paragraph" w:styleId="Quote">
    <w:name w:val="Quote"/>
    <w:basedOn w:val="Heading1"/>
    <w:link w:val="QuoteChar"/>
    <w:qFormat/>
    <w:rsid w:val="00271F75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71F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F75"/>
    <w:pPr>
      <w:pageBreakBefore/>
    </w:pPr>
  </w:style>
  <w:style w:type="paragraph" w:customStyle="1" w:styleId="Border">
    <w:name w:val="Border"/>
    <w:basedOn w:val="Normal"/>
    <w:qFormat/>
    <w:rsid w:val="00271F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71F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F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71F7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71F75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71F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F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F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F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271F75"/>
    <w:rPr>
      <w:u w:val="single"/>
    </w:rPr>
  </w:style>
  <w:style w:type="character" w:customStyle="1" w:styleId="BoldandItalics">
    <w:name w:val="Bold and Italics"/>
    <w:qFormat/>
    <w:rsid w:val="00271F75"/>
    <w:rPr>
      <w:b/>
      <w:i/>
      <w:u w:val="none"/>
    </w:rPr>
  </w:style>
  <w:style w:type="paragraph" w:styleId="BalloonText">
    <w:name w:val="Balloon Text"/>
    <w:basedOn w:val="Normal"/>
    <w:link w:val="BalloonTextChar"/>
    <w:rsid w:val="00271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71F7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71F75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71F75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843DBD98.dotm</Template>
  <TotalTime>0</TotalTime>
  <Pages>7</Pages>
  <Words>1333</Words>
  <Characters>9045</Characters>
  <Application>Microsoft Office Word</Application>
  <DocSecurity>0</DocSecurity>
  <Lines>300</Lines>
  <Paragraphs>172</Paragraphs>
  <ScaleCrop>false</ScaleCrop>
  <Company>Author-it Software Corporation Ltd.</Company>
  <LinksUpToDate>false</LinksUpToDate>
  <CharactersWithSpaces>10306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TLIX5005A Manage integrated logistics support operations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2012-05-27T04:14:00Z</dcterms:created>
  <dcterms:modified xsi:type="dcterms:W3CDTF">2012-05-27T04:14:00Z</dcterms:modified>
</cp:coreProperties>
</file>