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0B8" w:rsidP="008A70B8">
      <w:pPr>
        <w:pStyle w:val="Title"/>
      </w:pPr>
      <w:r>
        <w:fldChar w:fldCharType="begin"/>
      </w:r>
      <w:r>
        <w:instrText xml:space="preserve"> TITLE   \* MERGEFORMAT </w:instrText>
      </w:r>
      <w:r>
        <w:fldChar w:fldCharType="separate"/>
      </w:r>
      <w:r>
        <w:t>TLIX4027A Assess maintenance spares and manage repairable items</w:t>
      </w:r>
      <w:r>
        <w:fldChar w:fldCharType="end"/>
      </w:r>
    </w:p>
    <w:p w:rsidR="008A70B8" w:rsidP="008A70B8">
      <w:pPr>
        <w:pStyle w:val="Version"/>
        <w:sectPr w:rsidSect="00D67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8FB" w:rsidP="00D678FB">
      <w:pPr>
        <w:pStyle w:val="SuperHeading"/>
      </w:pPr>
      <w:r w:rsidRPr="00D678FB">
        <w:t>TLIX4027A Assess maintenance spares and manage repairable items</w:t>
      </w:r>
    </w:p>
    <w:p w:rsidR="00000000" w:rsidRPr="00D678FB" w:rsidP="00D678FB">
      <w:pPr>
        <w:pStyle w:val="Heading1"/>
      </w:pPr>
      <w:bookmarkStart w:id="1" w:name="O_274387"/>
      <w:bookmarkEnd w:id="1"/>
      <w:r w:rsidRPr="00D678FB">
        <w:t>Modification History</w:t>
      </w:r>
    </w:p>
    <w:p w:rsidR="00000000" w:rsidRPr="00D678FB" w:rsidP="00D678FB">
      <w:pPr>
        <w:pStyle w:val="BodyText"/>
      </w:pPr>
      <w:r w:rsidRPr="00D678FB">
        <w:t>Not Applicable</w:t>
      </w:r>
    </w:p>
    <w:p w:rsidR="00000000" w:rsidRPr="00D678FB" w:rsidP="00D678FB">
      <w:pPr>
        <w:pStyle w:val="AllowPageBreak"/>
      </w:pPr>
    </w:p>
    <w:p w:rsidR="00000000" w:rsidRPr="00D678FB" w:rsidP="00D678FB">
      <w:pPr>
        <w:pStyle w:val="Heading1"/>
      </w:pPr>
      <w:bookmarkStart w:id="2" w:name="O_224610"/>
      <w:bookmarkEnd w:id="2"/>
      <w:r w:rsidRPr="00D678FB">
        <w:t>Unit Descriptor</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BodyText"/>
            </w:pPr>
            <w:r w:rsidRPr="00D678FB">
              <w:t>This unit involves the skills and knowledge required to assess spares and manage repair</w:t>
            </w:r>
            <w:r w:rsidRPr="00D678FB">
              <w:t>able items in maintenance activities while complying with relevant regulations. There are no specific licensing or certification requirements applicable to this unit.</w:t>
            </w:r>
          </w:p>
        </w:tc>
      </w:tr>
    </w:tbl>
    <w:p w:rsidR="008A70B8" w:rsidP="00D678FB">
      <w:pPr>
        <w:pStyle w:val="BodyText"/>
      </w:pPr>
    </w:p>
    <w:p w:rsidR="008A70B8" w:rsidP="00D678FB">
      <w:pPr>
        <w:pStyle w:val="BodyText"/>
      </w:pPr>
    </w:p>
    <w:p w:rsidR="00000000" w:rsidRPr="00D678FB" w:rsidP="00D678FB">
      <w:pPr>
        <w:pStyle w:val="Heading1"/>
      </w:pPr>
      <w:bookmarkStart w:id="3" w:name="O_224612"/>
      <w:bookmarkEnd w:id="3"/>
      <w:r w:rsidRPr="00D678FB">
        <w:t>Application of the Unit</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BodyText"/>
            </w:pPr>
            <w:r w:rsidRPr="00D678FB">
              <w:t>This unit was developed for materiel sustainment specialists working within materiel logistics but is applicable to any individual in broader logistic roles.</w:t>
            </w:r>
          </w:p>
          <w:p w:rsidR="00000000" w:rsidRPr="00D678FB" w:rsidP="00D678FB">
            <w:pPr>
              <w:pStyle w:val="BodyText"/>
            </w:pPr>
            <w:r w:rsidRPr="00D678FB">
              <w:t>Typically these individuals must demonstrate the ability to work independently or as part of a tea</w:t>
            </w:r>
            <w:r w:rsidRPr="00D678FB">
              <w:t>m under direct and/or indirect supervision, use discretion and judgement, and take responsibility for the quality of their outputs. All activities are carried out in accordance with relevant organisational policy and procedures.</w:t>
            </w:r>
          </w:p>
        </w:tc>
      </w:tr>
    </w:tbl>
    <w:p w:rsidR="008A70B8" w:rsidP="00D678FB">
      <w:pPr>
        <w:pStyle w:val="BodyText"/>
      </w:pPr>
    </w:p>
    <w:p w:rsidR="008A70B8" w:rsidP="00D678FB">
      <w:pPr>
        <w:pStyle w:val="BodyText"/>
      </w:pPr>
    </w:p>
    <w:p w:rsidR="00000000" w:rsidRPr="00D678FB" w:rsidP="00D678FB">
      <w:pPr>
        <w:pStyle w:val="Heading1"/>
      </w:pPr>
      <w:bookmarkStart w:id="4" w:name="O_282647"/>
      <w:bookmarkEnd w:id="4"/>
      <w:r w:rsidRPr="00D678FB">
        <w:t>Licensi</w:t>
      </w:r>
      <w:r w:rsidRPr="00D678FB">
        <w:t>ng/Regulatory Information</w:t>
      </w:r>
    </w:p>
    <w:p w:rsidR="00000000" w:rsidRPr="00D678FB" w:rsidP="00D678FB">
      <w:pPr>
        <w:pStyle w:val="BodyText"/>
      </w:pPr>
      <w:r w:rsidRPr="00D678FB">
        <w:t>Refer to Unit Descriptor</w:t>
      </w:r>
    </w:p>
    <w:p w:rsidR="00000000" w:rsidRPr="00D678FB" w:rsidP="00D678FB">
      <w:pPr>
        <w:pStyle w:val="AllowPageBreak"/>
      </w:pPr>
    </w:p>
    <w:p w:rsidR="00000000" w:rsidRPr="00D678FB" w:rsidP="00D678FB">
      <w:pPr>
        <w:pStyle w:val="Heading1"/>
      </w:pPr>
      <w:bookmarkStart w:id="5" w:name="O_285097"/>
      <w:bookmarkEnd w:id="5"/>
      <w:r w:rsidRPr="00D678FB">
        <w:t>Pre-Requisites</w:t>
      </w:r>
    </w:p>
    <w:p w:rsidR="00000000" w:rsidRPr="00D678FB" w:rsidP="00D678FB">
      <w:pPr>
        <w:pStyle w:val="BodyText"/>
      </w:pPr>
      <w:r w:rsidRPr="00D678FB">
        <w:t>Not Applicable</w:t>
      </w:r>
    </w:p>
    <w:p w:rsidR="00000000" w:rsidRPr="00D678FB" w:rsidP="00D678FB">
      <w:pPr>
        <w:pStyle w:val="AllowPageBreak"/>
      </w:pPr>
    </w:p>
    <w:p w:rsidR="00000000" w:rsidRPr="00D678FB" w:rsidP="00D678FB">
      <w:pPr>
        <w:pStyle w:val="Heading1"/>
      </w:pPr>
      <w:bookmarkStart w:id="6" w:name="O_224611"/>
      <w:bookmarkEnd w:id="6"/>
      <w:r w:rsidRPr="00D678FB">
        <w:t>Employability Skills Information</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BodyText"/>
            </w:pPr>
            <w:r w:rsidRPr="00D678FB">
              <w:t>This unit contains employability skills.</w:t>
            </w:r>
          </w:p>
        </w:tc>
      </w:tr>
    </w:tbl>
    <w:p w:rsidR="008A70B8" w:rsidP="00D678FB">
      <w:pPr>
        <w:pStyle w:val="BodyText"/>
      </w:pPr>
    </w:p>
    <w:p w:rsidR="008A70B8" w:rsidP="00D678FB">
      <w:pPr>
        <w:pStyle w:val="BodyText"/>
      </w:pPr>
    </w:p>
    <w:p w:rsidR="00000000" w:rsidRPr="00D678FB" w:rsidP="00D678FB">
      <w:pPr>
        <w:pStyle w:val="Heading1"/>
      </w:pPr>
      <w:bookmarkStart w:id="7" w:name="O_292433"/>
      <w:bookmarkEnd w:id="7"/>
      <w:r w:rsidRPr="00D678FB">
        <w:t>Elements and Performance Criteria Pre-Content</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BodyText"/>
            </w:pPr>
            <w:r w:rsidRPr="00D678FB">
              <w:t>Performance criteria describe the required performance needed to demonstrate achievement of the element. Assessment of performance is to be cons</w:t>
            </w:r>
            <w:r w:rsidRPr="00D678FB">
              <w:t>istent with the evidence guide.</w:t>
            </w:r>
          </w:p>
        </w:tc>
      </w:tr>
    </w:tbl>
    <w:p w:rsidR="00000000" w:rsidRPr="00D678FB" w:rsidP="00D678FB">
      <w:pPr>
        <w:pStyle w:val="BodyText"/>
      </w:pPr>
    </w:p>
    <w:p w:rsidR="00000000" w:rsidRPr="00D678FB" w:rsidP="00D678FB">
      <w:pPr>
        <w:pStyle w:val="AllowPageBreak"/>
      </w:pPr>
    </w:p>
    <w:p w:rsidR="00000000" w:rsidRPr="00D678FB" w:rsidP="00D678FB">
      <w:pPr>
        <w:pStyle w:val="Heading1"/>
      </w:pPr>
      <w:bookmarkStart w:id="8" w:name="O_239101"/>
      <w:bookmarkEnd w:id="8"/>
      <w:r w:rsidRPr="00D678FB">
        <w:t>Elements and Performance Criteria</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678FB" w:rsidP="00D678FB">
            <w:pPr>
              <w:pStyle w:val="List"/>
            </w:pPr>
            <w:r w:rsidRPr="00D678F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678FB">
            <w:pPr>
              <w:pStyle w:val="List"/>
              <w:rPr>
                <w:lang w:val="en-NZ"/>
              </w:rPr>
            </w:pPr>
            <w:r w:rsidRPr="00D678FB">
              <w:rPr>
                <w:rStyle w:val="SpecialBold"/>
              </w:rPr>
              <w:t>PERFORMANCE CRITERIA</w:t>
            </w:r>
          </w:p>
        </w:tc>
      </w:tr>
      <w:tr w:rsidTr="008A7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FB">
            <w:pPr>
              <w:pStyle w:val="List"/>
              <w:rPr>
                <w:lang w:val="en-NZ"/>
              </w:rPr>
            </w:pPr>
            <w:r w:rsidRPr="00D678FB">
              <w:rPr>
                <w:rStyle w:val="SpecialBold"/>
              </w:rPr>
              <w:t>1</w:t>
            </w:r>
            <w:r w:rsidRPr="00D678FB">
              <w:tab/>
            </w:r>
            <w:r w:rsidRPr="00D678FB">
              <w:rPr>
                <w:rStyle w:val="SpecialBold"/>
              </w:rPr>
              <w:t>Perform spares assessment activities</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List"/>
            </w:pPr>
            <w:r w:rsidRPr="00D678FB">
              <w:t>1.1</w:t>
            </w:r>
            <w:r w:rsidRPr="00D678FB">
              <w:tab/>
              <w:t>Organisation spares assessment and supply information systems are identified and applied</w:t>
            </w:r>
          </w:p>
          <w:p w:rsidR="00000000" w:rsidRPr="00D678FB" w:rsidP="00D678FB">
            <w:pPr>
              <w:pStyle w:val="List"/>
            </w:pPr>
            <w:r w:rsidRPr="00D678FB">
              <w:t>1.2</w:t>
            </w:r>
            <w:r w:rsidRPr="00D678FB">
              <w:tab/>
            </w:r>
            <w:r w:rsidRPr="00D678FB">
              <w:t>Maintenance data, spares usage data and trends are monitored, and required holdings of spares are varied as required</w:t>
            </w:r>
          </w:p>
          <w:p w:rsidR="00000000" w:rsidRPr="00D678FB" w:rsidP="00D678FB">
            <w:pPr>
              <w:pStyle w:val="List"/>
            </w:pPr>
            <w:r w:rsidRPr="00D678FB">
              <w:t>1.3</w:t>
            </w:r>
            <w:r w:rsidRPr="00D678FB">
              <w:tab/>
              <w:t>Spares availability problems are identified and strategies are determined to resolve problems</w:t>
            </w:r>
          </w:p>
          <w:p w:rsidR="00000000" w:rsidRPr="00D678FB" w:rsidP="00D678FB">
            <w:pPr>
              <w:pStyle w:val="List"/>
            </w:pPr>
            <w:r w:rsidRPr="00D678FB">
              <w:t>1.4</w:t>
            </w:r>
            <w:r w:rsidRPr="00D678FB">
              <w:tab/>
              <w:t>Acceptable sources of suitable substi</w:t>
            </w:r>
            <w:r w:rsidRPr="00D678FB">
              <w:t>tute parts are identified and requirements for documentation are specified in accordance with organisational policy and procedures</w:t>
            </w:r>
          </w:p>
          <w:p w:rsidR="00000000" w:rsidP="00D678FB">
            <w:pPr>
              <w:pStyle w:val="List"/>
              <w:rPr>
                <w:lang w:val="en-NZ"/>
              </w:rPr>
            </w:pPr>
            <w:r w:rsidRPr="00D678FB">
              <w:t>1.5</w:t>
            </w:r>
            <w:r w:rsidRPr="00D678FB">
              <w:tab/>
              <w:t>Configuration management requirements are observed in spares assessing</w:t>
            </w:r>
          </w:p>
        </w:tc>
      </w:tr>
      <w:tr w:rsidTr="008A7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FB">
            <w:pPr>
              <w:pStyle w:val="List"/>
              <w:rPr>
                <w:lang w:val="en-NZ"/>
              </w:rPr>
            </w:pPr>
            <w:r w:rsidRPr="00D678FB">
              <w:rPr>
                <w:rStyle w:val="SpecialBold"/>
              </w:rPr>
              <w:t>2</w:t>
            </w:r>
            <w:r w:rsidRPr="00D678FB">
              <w:tab/>
            </w:r>
            <w:r w:rsidRPr="00D678FB">
              <w:rPr>
                <w:rStyle w:val="SpecialBold"/>
              </w:rPr>
              <w:t>Manage repairable items</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List"/>
            </w:pPr>
            <w:r w:rsidRPr="00D678FB">
              <w:t>2.1</w:t>
            </w:r>
            <w:r w:rsidRPr="00D678FB">
              <w:tab/>
              <w:t>Maintenance and rel</w:t>
            </w:r>
            <w:r w:rsidRPr="00D678FB">
              <w:t>iability data is monitored and changes to maintenance programs are proposed where necessary</w:t>
            </w:r>
          </w:p>
          <w:p w:rsidR="00000000" w:rsidRPr="00D678FB" w:rsidP="00D678FB">
            <w:pPr>
              <w:pStyle w:val="List"/>
            </w:pPr>
            <w:r w:rsidRPr="00D678FB">
              <w:t>2.2</w:t>
            </w:r>
            <w:r w:rsidRPr="00D678FB">
              <w:tab/>
              <w:t>Documentation is raised to allocate repairable items to maintenance facilities in accordance with contractual requirements, and organisational policy and proced</w:t>
            </w:r>
            <w:r w:rsidRPr="00D678FB">
              <w:t>ures</w:t>
            </w:r>
          </w:p>
          <w:p w:rsidR="00000000" w:rsidP="00D678FB">
            <w:pPr>
              <w:pStyle w:val="List"/>
              <w:rPr>
                <w:lang w:val="en-NZ"/>
              </w:rPr>
            </w:pPr>
            <w:r w:rsidRPr="00D678FB">
              <w:t>2.3</w:t>
            </w:r>
            <w:r w:rsidRPr="00D678FB">
              <w:tab/>
              <w:t>Specific investigation or additional maintenance requirements are specified</w:t>
            </w:r>
          </w:p>
        </w:tc>
      </w:tr>
      <w:tr w:rsidTr="008A7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FB">
            <w:pPr>
              <w:pStyle w:val="List"/>
              <w:rPr>
                <w:lang w:val="en-NZ"/>
              </w:rPr>
            </w:pPr>
            <w:r w:rsidRPr="00D678FB">
              <w:rPr>
                <w:rStyle w:val="SpecialBold"/>
              </w:rPr>
              <w:t>3</w:t>
            </w:r>
            <w:r w:rsidRPr="00D678FB">
              <w:tab/>
            </w:r>
            <w:r w:rsidRPr="00D678FB">
              <w:rPr>
                <w:rStyle w:val="SpecialBold"/>
              </w:rPr>
              <w:t>Maintain records</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List"/>
            </w:pPr>
            <w:r w:rsidRPr="00D678FB">
              <w:t>3.1</w:t>
            </w:r>
            <w:r w:rsidRPr="00D678FB">
              <w:tab/>
              <w:t>Data required for input to integrated logistics support (ILS) records is provided where applicable</w:t>
            </w:r>
          </w:p>
          <w:p w:rsidR="00000000" w:rsidRPr="00D678FB" w:rsidP="00D678FB">
            <w:pPr>
              <w:pStyle w:val="List"/>
            </w:pPr>
            <w:r w:rsidRPr="00D678FB">
              <w:t>3.2</w:t>
            </w:r>
            <w:r w:rsidRPr="00D678FB">
              <w:tab/>
            </w:r>
            <w:r w:rsidRPr="00D678FB">
              <w:t>Systems, procedures and records associated with documenting performance are managed in accordance with the organisational requirements</w:t>
            </w:r>
          </w:p>
        </w:tc>
      </w:tr>
    </w:tbl>
    <w:p w:rsidR="008A70B8" w:rsidP="00D678FB">
      <w:pPr>
        <w:pStyle w:val="BodyText"/>
      </w:pPr>
    </w:p>
    <w:p w:rsidR="008A70B8" w:rsidP="00D678FB">
      <w:pPr>
        <w:pStyle w:val="BodyText"/>
      </w:pPr>
    </w:p>
    <w:p w:rsidR="00000000" w:rsidRPr="00D678FB" w:rsidP="00D678FB">
      <w:pPr>
        <w:pStyle w:val="Heading1"/>
      </w:pPr>
      <w:bookmarkStart w:id="9" w:name="O_262892"/>
      <w:bookmarkEnd w:id="9"/>
      <w:r w:rsidRPr="00D678FB">
        <w:t>Required Skills and Knowledge</w:t>
      </w:r>
    </w:p>
    <w:tbl>
      <w:tblPr>
        <w:tblW w:w="9640" w:type="dxa"/>
        <w:tblLayout w:type="fixed"/>
        <w:tblCellMar>
          <w:left w:w="62" w:type="dxa"/>
          <w:right w:w="62" w:type="dxa"/>
        </w:tblCellMar>
        <w:tblLook w:val="0000"/>
      </w:tblPr>
      <w:tblGrid>
        <w:gridCol w:w="9640"/>
      </w:tblGrid>
      <w:tr w:rsidTr="008A70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REQUIRED KNOWLEDGE AND SKILLS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This describes the essential knowledge and skills and their level required for this unit.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Required knowledge</w:t>
            </w:r>
            <w:r w:rsidRPr="00D678FB">
              <w: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Codification and cataloguing processes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Configuration management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Industrial base capability</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Integrated logistics support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Legislative and regulatory environment, including environmental, sustainability issues as it pertains to materiel logistics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Logistics governance</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Logistics support analysis principles and processes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Management processes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Materiel sustainment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Organis</w:t>
            </w:r>
            <w:r w:rsidRPr="00D678FB">
              <w:t>ational policy and procedures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Organisational role relevant to materiel sustainment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Performance measurement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Product knowledge related to systems and/or equipment in service in the organisation</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Safety, legislative and statutory req</w:t>
            </w:r>
            <w:r w:rsidRPr="00D678FB">
              <w:t>uirements, including environmental, sustainability issues relevant to materiel sustainment</w:t>
            </w:r>
          </w:p>
        </w:tc>
      </w:tr>
    </w:tbl>
    <w:p w:rsidR="00000000" w:rsidRPr="00D678FB" w:rsidP="00D678FB">
      <w:pPr>
        <w:pStyle w:val="BodyText"/>
      </w:pPr>
    </w:p>
    <w:tbl>
      <w:tblPr>
        <w:tblW w:w="9640" w:type="dxa"/>
        <w:tblLayout w:type="fixed"/>
        <w:tblCellMar>
          <w:left w:w="62" w:type="dxa"/>
          <w:right w:w="62" w:type="dxa"/>
        </w:tblCellMar>
        <w:tblLook w:val="0000"/>
      </w:tblPr>
      <w:tblGrid>
        <w:gridCol w:w="9640"/>
      </w:tblGrid>
      <w:tr w:rsidTr="008A70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Required skills</w:t>
            </w:r>
            <w:r w:rsidRPr="00D678FB">
              <w: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 xml:space="preserve">Analyse and interpret assessment information to determine where internal and external </w:t>
            </w:r>
            <w:r w:rsidRPr="00D678FB">
              <w:t>factors impact on the assessment of spares and management of repairable items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Demonstrate an understanding of the strategic objectives of the organisation to identify long-term factors and external considerations that need to be taken into consideration</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Draw on information from a variety of sources using research, analysis and judgement to develop assessment requirements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Effectively administer spares and services contracts and their deliverables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Effectively consult and negotiate with stakeholders (b</w:t>
            </w:r>
            <w:r w:rsidRPr="00D678FB">
              <w:t>oth internal and external) and resolve any potential areas of conflict or concern to ensure that overall objectives are achieved</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Identify the relationship between organisational goals and recognise how own work contributes to the achievement of those goa</w:t>
            </w:r>
            <w:r w:rsidRPr="00D678FB">
              <w:t>ls</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FB">
            <w:pPr>
              <w:pStyle w:val="ListBullet"/>
              <w:rPr>
                <w:lang w:val="en-NZ"/>
              </w:rPr>
            </w:pPr>
            <w:r w:rsidRPr="00D678FB">
              <w:t>Undertake procurement activities occurring in the spares and repairable item environment</w:t>
            </w:r>
          </w:p>
        </w:tc>
      </w:tr>
      <w:tr w:rsidTr="008A7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Use appropriate information technology and software to assess and manage repairable items</w:t>
            </w:r>
          </w:p>
        </w:tc>
      </w:tr>
    </w:tbl>
    <w:p w:rsidR="008A70B8" w:rsidP="00D678FB">
      <w:pPr>
        <w:pStyle w:val="BodyText"/>
      </w:pPr>
    </w:p>
    <w:p w:rsidR="008A70B8" w:rsidP="00D678FB">
      <w:pPr>
        <w:pStyle w:val="BodyText"/>
      </w:pPr>
    </w:p>
    <w:p w:rsidR="00000000" w:rsidRPr="00D678FB" w:rsidP="00D678FB">
      <w:pPr>
        <w:pStyle w:val="Heading1"/>
      </w:pPr>
      <w:bookmarkStart w:id="10" w:name="O_247085"/>
      <w:bookmarkEnd w:id="10"/>
      <w:r w:rsidRPr="00D678FB">
        <w:t>Evidence Guide</w:t>
      </w:r>
    </w:p>
    <w:tbl>
      <w:tblPr>
        <w:tblW w:w="9499" w:type="dxa"/>
        <w:tblLayout w:type="fixed"/>
        <w:tblCellMar>
          <w:left w:w="62" w:type="dxa"/>
          <w:right w:w="62" w:type="dxa"/>
        </w:tblCellMar>
        <w:tblLook w:val="0000"/>
      </w:tblPr>
      <w:tblGrid>
        <w:gridCol w:w="3524"/>
        <w:gridCol w:w="5975"/>
      </w:tblGrid>
      <w:tr w:rsidTr="008A70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EVIDENCE GUIDE</w:t>
            </w:r>
          </w:p>
        </w:tc>
      </w:tr>
      <w:tr w:rsidTr="008A70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The evidence guide provides advice on assessment and must be read in conjunction with the performance criteria, required knowledge and skills, the range statement and the assessment guidelines for this Training Package.</w:t>
            </w:r>
          </w:p>
        </w:tc>
      </w:tr>
      <w:tr w:rsidTr="008A7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Critical aspects for assessment an</w:t>
            </w:r>
            <w:r w:rsidRPr="00D678F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Assessment must confirm the ability to:</w:t>
            </w:r>
          </w:p>
          <w:p w:rsidR="00000000" w:rsidRPr="00D678FB" w:rsidP="00D678FB">
            <w:pPr>
              <w:pStyle w:val="ListBullet2"/>
            </w:pPr>
            <w:r w:rsidRPr="00D678FB">
              <w:t>adhere to relevant occupational health and safety requirements</w:t>
            </w:r>
          </w:p>
          <w:p w:rsidR="00000000" w:rsidRPr="00D678FB" w:rsidP="00D678FB">
            <w:pPr>
              <w:pStyle w:val="ListBullet2"/>
            </w:pPr>
            <w:r w:rsidRPr="00D678FB">
              <w:t>initiate and efficiently monitor processes</w:t>
            </w:r>
          </w:p>
          <w:p w:rsidR="00000000" w:rsidRPr="00D678FB" w:rsidP="00D678FB">
            <w:pPr>
              <w:pStyle w:val="ListBullet2"/>
            </w:pPr>
            <w:r w:rsidRPr="00D678FB">
              <w:t>initiate any remedial action required</w:t>
            </w:r>
          </w:p>
          <w:p w:rsidR="00000000" w:rsidRPr="00D678FB" w:rsidP="00D678FB">
            <w:pPr>
              <w:pStyle w:val="ListBullet2"/>
            </w:pPr>
            <w:r w:rsidRPr="00D678FB">
              <w:t>communicate with stakeholders</w:t>
            </w:r>
          </w:p>
          <w:p w:rsidR="00000000" w:rsidRPr="00D678FB" w:rsidP="00D678FB">
            <w:pPr>
              <w:pStyle w:val="ListBullet2"/>
            </w:pPr>
            <w:r w:rsidRPr="00D678FB">
              <w:t>prepare and provide relevant reports and documentation</w:t>
            </w:r>
          </w:p>
          <w:p w:rsidR="00000000" w:rsidRPr="00D678FB" w:rsidP="00D678FB">
            <w:pPr>
              <w:pStyle w:val="ListBullet2"/>
            </w:pPr>
            <w:r w:rsidRPr="00D678FB">
              <w:t>effectively and efficiently manage materiel sustainment operations</w:t>
            </w:r>
          </w:p>
          <w:p w:rsidR="00000000" w:rsidP="00D678FB">
            <w:pPr>
              <w:pStyle w:val="ListBullet"/>
              <w:rPr>
                <w:lang w:val="en-NZ"/>
              </w:rPr>
            </w:pPr>
            <w:r w:rsidRPr="00D678FB">
              <w:t>Competency should be demonstrated over time and should be observed in a range of actual or simulated wo</w:t>
            </w:r>
            <w:r w:rsidRPr="00D678FB">
              <w:t>rk contexts</w:t>
            </w:r>
          </w:p>
        </w:tc>
      </w:tr>
      <w:tr w:rsidTr="008A7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Competency should be assessed in the workplace or in a simulated workplace environment</w:t>
            </w:r>
          </w:p>
          <w:p w:rsidR="00000000" w:rsidRPr="00D678FB" w:rsidP="00D678FB">
            <w:pPr>
              <w:pStyle w:val="ListBullet"/>
            </w:pPr>
            <w:r w:rsidRPr="00D678FB">
              <w:t>Access is required to:</w:t>
            </w:r>
          </w:p>
          <w:p w:rsidR="00000000" w:rsidRPr="00D678FB" w:rsidP="00D678FB">
            <w:pPr>
              <w:pStyle w:val="ListBullet2"/>
            </w:pPr>
            <w:r w:rsidRPr="00D678FB">
              <w:t>computer and relevant software</w:t>
            </w:r>
          </w:p>
          <w:p w:rsidR="00000000" w:rsidRPr="00D678FB" w:rsidP="00D678FB">
            <w:pPr>
              <w:pStyle w:val="ListBullet2"/>
            </w:pPr>
            <w:r w:rsidRPr="00D678FB">
              <w:t>legislation, guidelines, procedures and protocol</w:t>
            </w:r>
            <w:r w:rsidRPr="00D678FB">
              <w:t>s relating to spares and repairable items</w:t>
            </w:r>
          </w:p>
          <w:p w:rsidR="00000000" w:rsidRPr="00D678FB" w:rsidP="00D678FB">
            <w:pPr>
              <w:pStyle w:val="ListBullet2"/>
            </w:pPr>
            <w:r w:rsidRPr="00D678FB">
              <w:t>plans</w:t>
            </w:r>
          </w:p>
          <w:p w:rsidR="00000000" w:rsidP="00D678FB">
            <w:pPr>
              <w:pStyle w:val="ListBullet2"/>
              <w:rPr>
                <w:lang w:val="en-NZ"/>
              </w:rPr>
            </w:pPr>
            <w:r w:rsidRPr="00D678FB">
              <w:t>workplace documentation</w:t>
            </w:r>
          </w:p>
        </w:tc>
      </w:tr>
      <w:tr w:rsidTr="008A7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Assessment of this unit must be undertaken by a registered training organisation</w:t>
            </w:r>
          </w:p>
          <w:p w:rsidR="00000000" w:rsidRPr="00D678FB" w:rsidP="00D678FB">
            <w:pPr>
              <w:pStyle w:val="ListBullet"/>
            </w:pPr>
            <w:r w:rsidRPr="00D678FB">
              <w:t>Where possible, assessment should be supported by questions to assess required knowledge. Questioning techniques should suit the language and literacy levels of the candidate</w:t>
            </w:r>
          </w:p>
          <w:p w:rsidR="00000000" w:rsidRPr="00D678FB" w:rsidP="00D678FB">
            <w:pPr>
              <w:pStyle w:val="ListBullet"/>
            </w:pPr>
            <w:r w:rsidRPr="00D678FB">
              <w:t>Assessment methods should reflect workplace demands such as literacy and the need</w:t>
            </w:r>
            <w:r w:rsidRPr="00D678FB">
              <w:t>s of particular groups</w:t>
            </w:r>
          </w:p>
          <w:p w:rsidR="00000000" w:rsidRPr="00D678FB" w:rsidP="00D678FB">
            <w:pPr>
              <w:pStyle w:val="ListBullet"/>
            </w:pPr>
            <w:r w:rsidRPr="00D678FB">
              <w:t>Assessment methods suitable for valid and reliable assessment of this unit of competency may include a combination of methods such as:</w:t>
            </w:r>
          </w:p>
          <w:p w:rsidR="00000000" w:rsidRPr="00D678FB" w:rsidP="00D678FB">
            <w:pPr>
              <w:pStyle w:val="ListBullet2"/>
            </w:pPr>
            <w:r w:rsidRPr="00D678FB">
              <w:t>authenticated evidence from the workplace and/or training programs</w:t>
            </w:r>
          </w:p>
          <w:p w:rsidR="00000000" w:rsidRPr="00D678FB" w:rsidP="00D678FB">
            <w:pPr>
              <w:pStyle w:val="ListBullet2"/>
            </w:pPr>
            <w:r w:rsidRPr="00D678FB">
              <w:t>case studies</w:t>
            </w:r>
          </w:p>
          <w:p w:rsidR="00000000" w:rsidRPr="00D678FB" w:rsidP="00D678FB">
            <w:pPr>
              <w:pStyle w:val="ListBullet2"/>
            </w:pPr>
            <w:r w:rsidRPr="00D678FB">
              <w:t>demonstration</w:t>
            </w:r>
          </w:p>
          <w:p w:rsidR="00000000" w:rsidRPr="00D678FB" w:rsidP="00D678FB">
            <w:pPr>
              <w:pStyle w:val="ListBullet2"/>
            </w:pPr>
            <w:r w:rsidRPr="00D678FB">
              <w:t>feedback from supervisors and peers regarding the candidate's ability</w:t>
            </w:r>
          </w:p>
          <w:p w:rsidR="00000000" w:rsidRPr="00D678FB" w:rsidP="00D678FB">
            <w:pPr>
              <w:pStyle w:val="ListBullet2"/>
            </w:pPr>
            <w:r w:rsidRPr="00D678FB">
              <w:t>observation</w:t>
            </w:r>
          </w:p>
          <w:p w:rsidR="00000000" w:rsidRPr="00D678FB" w:rsidP="00D678FB">
            <w:pPr>
              <w:pStyle w:val="ListBullet2"/>
            </w:pPr>
            <w:r w:rsidRPr="00D678FB">
              <w:t>portfolios</w:t>
            </w:r>
          </w:p>
          <w:p w:rsidR="00000000" w:rsidRPr="00D678FB" w:rsidP="00D678FB">
            <w:pPr>
              <w:pStyle w:val="ListBullet2"/>
            </w:pPr>
            <w:r w:rsidRPr="00D678FB">
              <w:t>projects</w:t>
            </w:r>
          </w:p>
          <w:p w:rsidR="00000000" w:rsidRPr="00D678FB" w:rsidP="00D678FB">
            <w:pPr>
              <w:pStyle w:val="ListBullet2"/>
            </w:pPr>
            <w:r w:rsidRPr="00D678FB">
              <w:t>questioning</w:t>
            </w:r>
          </w:p>
          <w:p w:rsidR="00000000" w:rsidRPr="00D678FB" w:rsidP="00D678FB">
            <w:pPr>
              <w:pStyle w:val="ListBullet2"/>
            </w:pPr>
            <w:r w:rsidRPr="00D678FB">
              <w:t>reviews or reports prepared by the candidate</w:t>
            </w:r>
          </w:p>
          <w:p w:rsidR="00000000" w:rsidRPr="00D678FB" w:rsidP="00D678FB">
            <w:pPr>
              <w:pStyle w:val="ListBullet2"/>
            </w:pPr>
            <w:r w:rsidRPr="00D678FB">
              <w:t>scenarios</w:t>
            </w:r>
          </w:p>
          <w:p w:rsidR="00000000" w:rsidRPr="00D678FB" w:rsidP="00D678FB">
            <w:pPr>
              <w:pStyle w:val="ListBullet2"/>
            </w:pPr>
            <w:r w:rsidRPr="00D678FB">
              <w:t>simulation or role plays</w:t>
            </w:r>
          </w:p>
        </w:tc>
      </w:tr>
    </w:tbl>
    <w:p w:rsidR="008A70B8" w:rsidP="00D678FB">
      <w:pPr>
        <w:pStyle w:val="BodyText"/>
      </w:pPr>
    </w:p>
    <w:p w:rsidR="008A70B8" w:rsidP="00D678FB">
      <w:pPr>
        <w:pStyle w:val="BodyText"/>
      </w:pPr>
    </w:p>
    <w:p w:rsidR="00000000" w:rsidRPr="00D678FB" w:rsidP="00D678FB">
      <w:pPr>
        <w:pStyle w:val="Heading1"/>
      </w:pPr>
      <w:bookmarkStart w:id="11" w:name="O_255068"/>
      <w:bookmarkEnd w:id="11"/>
      <w:r w:rsidRPr="00D678FB">
        <w:t>Range Statement</w:t>
      </w:r>
    </w:p>
    <w:tbl>
      <w:tblPr>
        <w:tblW w:w="9640" w:type="dxa"/>
        <w:tblLayout w:type="fixed"/>
        <w:tblCellMar>
          <w:left w:w="62" w:type="dxa"/>
          <w:right w:w="62" w:type="dxa"/>
        </w:tblCellMar>
        <w:tblLook w:val="0000"/>
      </w:tblPr>
      <w:tblGrid>
        <w:gridCol w:w="3486"/>
        <w:gridCol w:w="6154"/>
      </w:tblGrid>
      <w:tr w:rsidTr="008A70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RANGE STATEMENT</w:t>
            </w:r>
            <w:r w:rsidRPr="00D678FB">
              <w:t xml:space="preserve"> </w:t>
            </w:r>
          </w:p>
        </w:tc>
      </w:tr>
      <w:tr w:rsidTr="008A70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The range statement relates to the unit of competency as a whole. It allows for different work environments and situations that may affect performance.</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Spares assessment and supply information systems may be:</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developed within the organisation</w:t>
            </w:r>
          </w:p>
          <w:p w:rsidR="00000000" w:rsidRPr="00D678FB" w:rsidP="00D678FB">
            <w:pPr>
              <w:pStyle w:val="ListBullet"/>
            </w:pPr>
            <w:r w:rsidRPr="00D678FB">
              <w:t>manual or computer-based</w:t>
            </w:r>
          </w:p>
          <w:p w:rsidR="00000000" w:rsidP="00D678FB">
            <w:pPr>
              <w:pStyle w:val="ListBullet"/>
              <w:rPr>
                <w:lang w:val="en-NZ"/>
              </w:rPr>
            </w:pPr>
            <w:r w:rsidRPr="00D678FB">
              <w:t>proprietary systems purchased by the organisation</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Suitable substitute parts may be identified from:</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drawings, standards and specifications in the case of piece parts and materials</w:t>
            </w:r>
          </w:p>
          <w:p w:rsidR="00000000" w:rsidRPr="00D678FB" w:rsidP="00D678FB">
            <w:pPr>
              <w:pStyle w:val="ListBullet"/>
            </w:pPr>
            <w:r w:rsidRPr="00D678FB">
              <w:t>manufacturers catalogues and specifications in th</w:t>
            </w:r>
            <w:r w:rsidRPr="00D678FB">
              <w:t>e case of complete components (items of products)</w:t>
            </w:r>
          </w:p>
          <w:p w:rsidR="00000000" w:rsidP="00D678FB">
            <w:pPr>
              <w:pStyle w:val="ListBullet"/>
              <w:rPr>
                <w:lang w:val="en-NZ"/>
              </w:rPr>
            </w:pPr>
            <w:r w:rsidRPr="00D678FB">
              <w:t>modification data</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Australian Standards</w:t>
            </w:r>
          </w:p>
          <w:p w:rsidR="00000000" w:rsidRPr="00D678FB" w:rsidP="00D678FB">
            <w:pPr>
              <w:pStyle w:val="ListBullet"/>
            </w:pPr>
            <w:r w:rsidRPr="00D678FB">
              <w:t>international standards</w:t>
            </w:r>
          </w:p>
          <w:p w:rsidR="00000000" w:rsidRPr="00D678FB" w:rsidP="00D678FB">
            <w:pPr>
              <w:pStyle w:val="ListBullet"/>
            </w:pPr>
            <w:r w:rsidRPr="00D678FB">
              <w:t>logistics support analysis</w:t>
            </w:r>
          </w:p>
          <w:p w:rsidR="00000000" w:rsidP="00D678FB">
            <w:pPr>
              <w:pStyle w:val="ListBullet"/>
              <w:rPr>
                <w:lang w:val="en-NZ"/>
              </w:rPr>
            </w:pPr>
            <w:r w:rsidRPr="00D678FB">
              <w:t>organisational instructions and standards</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 xml:space="preserve">Repairable items may </w:t>
            </w:r>
            <w:r w:rsidRPr="00D678FB">
              <w:t>include:</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electrical system components</w:t>
            </w:r>
          </w:p>
          <w:p w:rsidR="00000000" w:rsidRPr="00D678FB" w:rsidP="00D678FB">
            <w:pPr>
              <w:pStyle w:val="ListBullet"/>
            </w:pPr>
            <w:r w:rsidRPr="00D678FB">
              <w:t>electronic systems components</w:t>
            </w:r>
          </w:p>
          <w:p w:rsidR="00000000" w:rsidRPr="00D678FB" w:rsidP="00D678FB">
            <w:pPr>
              <w:pStyle w:val="ListBullet"/>
            </w:pPr>
            <w:r w:rsidRPr="00D678FB">
              <w:t>engines and engine components</w:t>
            </w:r>
          </w:p>
          <w:p w:rsidR="00000000" w:rsidRPr="00D678FB" w:rsidP="00D678FB">
            <w:pPr>
              <w:pStyle w:val="ListBullet"/>
            </w:pPr>
            <w:r w:rsidRPr="00D678FB">
              <w:t>hydraulic, pneumatic and fuel components</w:t>
            </w:r>
          </w:p>
          <w:p w:rsidR="00000000" w:rsidRPr="00D678FB" w:rsidP="00D678FB">
            <w:pPr>
              <w:pStyle w:val="ListBullet"/>
            </w:pPr>
            <w:r w:rsidRPr="00D678FB">
              <w:t>instrument system components</w:t>
            </w:r>
          </w:p>
          <w:p w:rsidR="00000000" w:rsidRPr="00D678FB" w:rsidP="00D678FB">
            <w:pPr>
              <w:pStyle w:val="ListBullet"/>
            </w:pPr>
            <w:r w:rsidRPr="00D678FB">
              <w:t>items of role equipment</w:t>
            </w:r>
          </w:p>
          <w:p w:rsidR="00000000" w:rsidRPr="00D678FB" w:rsidP="00D678FB">
            <w:pPr>
              <w:pStyle w:val="ListBullet"/>
            </w:pPr>
            <w:r w:rsidRPr="00D678FB">
              <w:t>items of safety equipment</w:t>
            </w:r>
          </w:p>
          <w:p w:rsidR="00000000" w:rsidRPr="00D678FB" w:rsidP="00D678FB">
            <w:pPr>
              <w:pStyle w:val="ListBullet"/>
            </w:pPr>
            <w:r w:rsidRPr="00D678FB">
              <w:t>mechanical components</w:t>
            </w:r>
          </w:p>
          <w:p w:rsidR="00000000" w:rsidP="00D678FB">
            <w:pPr>
              <w:pStyle w:val="ListBullet"/>
              <w:rPr>
                <w:lang w:val="en-NZ"/>
              </w:rPr>
            </w:pPr>
            <w:r w:rsidRPr="00D678FB">
              <w:t>removable structural components</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Investigation or additional maintenance requirements may include:</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compliance with directives or special technical instructions</w:t>
            </w:r>
          </w:p>
          <w:p w:rsidR="00000000" w:rsidRPr="00D678FB" w:rsidP="00D678FB">
            <w:pPr>
              <w:pStyle w:val="ListBullet"/>
            </w:pPr>
            <w:r w:rsidRPr="00D678FB">
              <w:t>incident investigation</w:t>
            </w:r>
          </w:p>
          <w:p w:rsidR="00000000" w:rsidRPr="00D678FB" w:rsidP="00D678FB">
            <w:pPr>
              <w:pStyle w:val="ListBullet"/>
            </w:pPr>
            <w:r w:rsidRPr="00D678FB">
              <w:t>modifications</w:t>
            </w:r>
          </w:p>
          <w:p w:rsidR="00000000" w:rsidRPr="00D678FB" w:rsidP="00D678FB">
            <w:pPr>
              <w:pStyle w:val="ListBullet"/>
            </w:pPr>
            <w:r w:rsidRPr="00D678FB">
              <w:t>service bulletin compliance</w:t>
            </w:r>
          </w:p>
          <w:p w:rsidR="00000000" w:rsidRPr="00D678FB" w:rsidP="00D678FB">
            <w:pPr>
              <w:pStyle w:val="ListBullet"/>
            </w:pPr>
            <w:r w:rsidRPr="00D678FB">
              <w:t>service difficulty (defect) report investigation</w:t>
            </w:r>
          </w:p>
          <w:p w:rsidR="00000000" w:rsidP="00D678FB">
            <w:pPr>
              <w:pStyle w:val="ListBullet"/>
              <w:rPr>
                <w:lang w:val="en-NZ"/>
              </w:rPr>
            </w:pPr>
            <w:r w:rsidRPr="00D678FB">
              <w:t>warranty claims</w:t>
            </w:r>
          </w:p>
        </w:tc>
      </w:tr>
      <w:tr w:rsidTr="008A7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t>ILS records may include:</w:t>
            </w:r>
          </w:p>
        </w:tc>
        <w:tc>
          <w:tcPr>
            <w:tcW w:w="6154" w:type="dxa"/>
            <w:tcBorders>
              <w:top w:val="nil"/>
              <w:left w:val="nil"/>
              <w:bottom w:val="nil"/>
              <w:right w:val="nil"/>
            </w:tcBorders>
            <w:tcMar>
              <w:top w:w="0" w:type="dxa"/>
              <w:left w:w="62" w:type="dxa"/>
              <w:bottom w:w="0" w:type="dxa"/>
              <w:right w:w="62" w:type="dxa"/>
            </w:tcMar>
          </w:tcPr>
          <w:p w:rsidR="00000000" w:rsidRPr="00D678FB" w:rsidP="00D678FB">
            <w:pPr>
              <w:pStyle w:val="ListBullet"/>
            </w:pPr>
            <w:r w:rsidRPr="00D678FB">
              <w:t>baselines for reliability, availability and maintainability</w:t>
            </w:r>
          </w:p>
          <w:p w:rsidR="00000000" w:rsidRPr="00D678FB" w:rsidP="00D678FB">
            <w:pPr>
              <w:pStyle w:val="ListBullet"/>
            </w:pPr>
            <w:r w:rsidRPr="00D678FB">
              <w:t>failure modes, effects and criticality analysis</w:t>
            </w:r>
          </w:p>
          <w:p w:rsidR="00000000" w:rsidRPr="00D678FB" w:rsidP="00D678FB">
            <w:pPr>
              <w:pStyle w:val="ListBullet"/>
            </w:pPr>
            <w:r w:rsidRPr="00D678FB">
              <w:t>costing analysis</w:t>
            </w:r>
          </w:p>
          <w:p w:rsidR="00000000" w:rsidRPr="00D678FB" w:rsidP="00D678FB">
            <w:pPr>
              <w:pStyle w:val="ListBullet"/>
            </w:pPr>
            <w:r w:rsidRPr="00D678FB">
              <w:t>life cycle costing data</w:t>
            </w:r>
          </w:p>
          <w:p w:rsidR="00000000" w:rsidRPr="00D678FB" w:rsidP="00D678FB">
            <w:pPr>
              <w:pStyle w:val="ListBullet"/>
            </w:pPr>
            <w:r w:rsidRPr="00D678FB">
              <w:t>logistics suppo</w:t>
            </w:r>
            <w:r w:rsidRPr="00D678FB">
              <w:t>rt analysis plans</w:t>
            </w:r>
          </w:p>
          <w:p w:rsidR="00000000" w:rsidRPr="00D678FB" w:rsidP="00D678FB">
            <w:pPr>
              <w:pStyle w:val="ListBullet"/>
            </w:pPr>
            <w:r w:rsidRPr="00D678FB">
              <w:t>logistics support analysis record data</w:t>
            </w:r>
          </w:p>
        </w:tc>
      </w:tr>
    </w:tbl>
    <w:p w:rsidR="008A70B8" w:rsidP="00D678FB">
      <w:pPr>
        <w:pStyle w:val="BodyText"/>
      </w:pPr>
    </w:p>
    <w:p w:rsidR="008A70B8" w:rsidP="00D678FB">
      <w:pPr>
        <w:pStyle w:val="BodyText"/>
      </w:pPr>
    </w:p>
    <w:p w:rsidR="00000000" w:rsidRPr="00D678FB" w:rsidP="00D678FB">
      <w:pPr>
        <w:pStyle w:val="Heading1"/>
      </w:pPr>
      <w:bookmarkStart w:id="12" w:name="O_296081"/>
      <w:bookmarkEnd w:id="12"/>
      <w:r w:rsidRPr="00D678FB">
        <w:t>Unit Sector(s)</w:t>
      </w:r>
    </w:p>
    <w:p w:rsidR="00000000" w:rsidRPr="00D678FB" w:rsidP="00D678FB">
      <w:pPr>
        <w:pStyle w:val="BodyText"/>
      </w:pPr>
      <w:r w:rsidRPr="00D678FB">
        <w:t>Not Applicable</w:t>
      </w:r>
    </w:p>
    <w:p w:rsidR="00000000" w:rsidRPr="00D678FB" w:rsidP="00D678FB">
      <w:pPr>
        <w:pStyle w:val="AllowPageBreak"/>
      </w:pPr>
    </w:p>
    <w:p w:rsidR="00000000" w:rsidRPr="00D678FB" w:rsidP="00D678FB">
      <w:pPr>
        <w:pStyle w:val="Heading1"/>
      </w:pPr>
      <w:bookmarkStart w:id="13" w:name="O_224613"/>
      <w:bookmarkEnd w:id="13"/>
      <w:r w:rsidRPr="00D678FB">
        <w:t>Competency Field</w:t>
      </w:r>
    </w:p>
    <w:tbl>
      <w:tblPr>
        <w:tblW w:w="9640" w:type="dxa"/>
        <w:tblLayout w:type="fixed"/>
        <w:tblCellMar>
          <w:left w:w="62" w:type="dxa"/>
          <w:right w:w="62" w:type="dxa"/>
        </w:tblCellMar>
        <w:tblLook w:val="0000"/>
      </w:tblPr>
      <w:tblGrid>
        <w:gridCol w:w="2978"/>
        <w:gridCol w:w="6662"/>
      </w:tblGrid>
      <w:tr w:rsidTr="008A7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8FB">
            <w:pPr>
              <w:pStyle w:val="BodyText"/>
              <w:rPr>
                <w:lang w:val="en-NZ"/>
              </w:rPr>
            </w:pPr>
            <w:r w:rsidRPr="00D678FB">
              <w:rPr>
                <w:rStyle w:val="SpecialBold"/>
              </w:rPr>
              <w:t>Competency Field</w:t>
            </w:r>
            <w:r w:rsidRPr="00D678FB">
              <w:t xml:space="preserve"> </w:t>
            </w:r>
          </w:p>
        </w:tc>
        <w:tc>
          <w:tcPr>
            <w:tcW w:w="6662" w:type="dxa"/>
            <w:tcBorders>
              <w:top w:val="nil"/>
              <w:left w:val="nil"/>
              <w:bottom w:val="nil"/>
              <w:right w:val="nil"/>
            </w:tcBorders>
            <w:tcMar>
              <w:top w:w="0" w:type="dxa"/>
              <w:left w:w="62" w:type="dxa"/>
              <w:bottom w:w="0" w:type="dxa"/>
              <w:right w:w="62" w:type="dxa"/>
            </w:tcMar>
          </w:tcPr>
          <w:p w:rsidR="00000000" w:rsidRPr="00D678FB" w:rsidP="00D678FB">
            <w:pPr>
              <w:pStyle w:val="BodyText"/>
            </w:pPr>
            <w:r w:rsidRPr="00D678FB">
              <w:t>X - Logistics</w:t>
            </w:r>
          </w:p>
        </w:tc>
      </w:tr>
    </w:tbl>
    <w:p w:rsidR="008A70B8" w:rsidP="00D678FB">
      <w:pPr>
        <w:pStyle w:val="BodyText"/>
      </w:pPr>
    </w:p>
    <w:p w:rsidR="008A70B8" w:rsidP="00D678FB">
      <w:pPr>
        <w:pStyle w:val="BodyText"/>
      </w:pPr>
    </w:p>
    <w:p w:rsidR="00000000" w:rsidRPr="00D678FB" w:rsidP="00D678FB"/>
    <w:sectPr w:rsidSect="00D67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0B8" w:rsidP="008A7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B8" w:rsidP="00D67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70B8" w:rsidP="00D67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A70B8" w:rsidP="00D67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0B8" w:rsidP="008A70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B8" w:rsidP="00D678FB">
    <w:pPr>
      <w:pStyle w:val="Header"/>
      <w:framePr w:wrap="around"/>
    </w:pPr>
    <w:r>
      <w:fldChar w:fldCharType="begin"/>
    </w:r>
    <w:r>
      <w:instrText xml:space="preserve"> TITLE   \* MERGEFORMAT </w:instrText>
    </w:r>
    <w:r>
      <w:fldChar w:fldCharType="separate"/>
    </w:r>
    <w:r>
      <w:t>TLIX4027A Assess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70B8" w:rsidP="00D67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F8D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DE2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41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8FB"/>
    <w:pPr>
      <w:spacing w:before="360" w:after="60"/>
      <w:outlineLvl w:val="0"/>
    </w:pPr>
    <w:rPr>
      <w:sz w:val="32"/>
    </w:rPr>
  </w:style>
  <w:style w:type="paragraph" w:styleId="Heading2">
    <w:name w:val="heading 2"/>
    <w:basedOn w:val="HeadingBase"/>
    <w:next w:val="BodyText"/>
    <w:link w:val="Heading2Char"/>
    <w:qFormat/>
    <w:rsid w:val="00D678FB"/>
    <w:pPr>
      <w:keepLines/>
      <w:spacing w:before="240" w:after="120"/>
      <w:outlineLvl w:val="1"/>
    </w:pPr>
    <w:rPr>
      <w:sz w:val="28"/>
      <w:szCs w:val="40"/>
    </w:rPr>
  </w:style>
  <w:style w:type="paragraph" w:styleId="Heading3">
    <w:name w:val="heading 3"/>
    <w:basedOn w:val="HeadingBase"/>
    <w:next w:val="BodyText"/>
    <w:link w:val="Heading3Char"/>
    <w:qFormat/>
    <w:rsid w:val="00D678FB"/>
    <w:pPr>
      <w:spacing w:before="180" w:after="120"/>
      <w:outlineLvl w:val="2"/>
    </w:pPr>
    <w:rPr>
      <w:spacing w:val="-10"/>
      <w:kern w:val="32"/>
    </w:rPr>
  </w:style>
  <w:style w:type="paragraph" w:styleId="Heading4">
    <w:name w:val="heading 4"/>
    <w:basedOn w:val="HeadingBase"/>
    <w:next w:val="BodyText"/>
    <w:link w:val="Heading4Char"/>
    <w:qFormat/>
    <w:rsid w:val="00D678FB"/>
    <w:pPr>
      <w:spacing w:before="160" w:after="120"/>
      <w:outlineLvl w:val="3"/>
    </w:pPr>
    <w:rPr>
      <w:sz w:val="22"/>
    </w:rPr>
  </w:style>
  <w:style w:type="paragraph" w:styleId="Heading5">
    <w:name w:val="heading 5"/>
    <w:basedOn w:val="HeadingBase"/>
    <w:next w:val="Normal"/>
    <w:link w:val="Heading5Char"/>
    <w:qFormat/>
    <w:rsid w:val="00D678FB"/>
    <w:pPr>
      <w:spacing w:before="80"/>
      <w:outlineLvl w:val="4"/>
    </w:pPr>
    <w:rPr>
      <w:color w:val="918585"/>
      <w:sz w:val="20"/>
    </w:rPr>
  </w:style>
  <w:style w:type="paragraph" w:styleId="Heading6">
    <w:name w:val="heading 6"/>
    <w:basedOn w:val="HeadingBase"/>
    <w:next w:val="Normal"/>
    <w:link w:val="Heading6Char"/>
    <w:qFormat/>
    <w:rsid w:val="00D678FB"/>
    <w:pPr>
      <w:spacing w:before="60"/>
      <w:outlineLvl w:val="5"/>
    </w:pPr>
    <w:rPr>
      <w:color w:val="918585"/>
      <w:sz w:val="20"/>
    </w:rPr>
  </w:style>
  <w:style w:type="paragraph" w:styleId="Heading7">
    <w:name w:val="heading 7"/>
    <w:basedOn w:val="Normal"/>
    <w:next w:val="Normal"/>
    <w:link w:val="Heading7Char"/>
    <w:qFormat/>
    <w:rsid w:val="00D678FB"/>
    <w:pPr>
      <w:ind w:left="720"/>
      <w:outlineLvl w:val="6"/>
    </w:pPr>
    <w:rPr>
      <w:i/>
    </w:rPr>
  </w:style>
  <w:style w:type="paragraph" w:styleId="Heading8">
    <w:name w:val="heading 8"/>
    <w:basedOn w:val="Normal"/>
    <w:next w:val="Normal"/>
    <w:link w:val="Heading8Char"/>
    <w:qFormat/>
    <w:rsid w:val="00D678FB"/>
    <w:pPr>
      <w:ind w:left="720"/>
      <w:outlineLvl w:val="7"/>
    </w:pPr>
    <w:rPr>
      <w:i/>
    </w:rPr>
  </w:style>
  <w:style w:type="paragraph" w:styleId="Heading9">
    <w:name w:val="heading 9"/>
    <w:basedOn w:val="Normal"/>
    <w:next w:val="Normal"/>
    <w:link w:val="Heading9Char"/>
    <w:qFormat/>
    <w:rsid w:val="00D678FB"/>
    <w:pPr>
      <w:ind w:left="720"/>
      <w:outlineLvl w:val="8"/>
    </w:pPr>
    <w:rPr>
      <w:i/>
    </w:rPr>
  </w:style>
  <w:style w:type="character" w:default="1" w:styleId="DefaultParagraphFont">
    <w:name w:val="Default Paragraph Font"/>
    <w:uiPriority w:val="1"/>
    <w:unhideWhenUsed/>
    <w:rsid w:val="00D67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8FB"/>
  </w:style>
  <w:style w:type="character" w:customStyle="1" w:styleId="Heading1Char">
    <w:name w:val="Heading 1 Char"/>
    <w:basedOn w:val="DefaultParagraphFont"/>
    <w:link w:val="Heading1"/>
    <w:rsid w:val="00D678FB"/>
    <w:rPr>
      <w:rFonts w:ascii="Times New Roman" w:eastAsia="Times New Roman" w:hAnsi="Times New Roman" w:cs="Times New Roman"/>
      <w:b/>
      <w:sz w:val="32"/>
      <w:szCs w:val="20"/>
      <w:lang w:eastAsia="en-US"/>
    </w:rPr>
  </w:style>
  <w:style w:type="paragraph" w:styleId="BodyText">
    <w:name w:val="Body Text"/>
    <w:basedOn w:val="Normal"/>
    <w:link w:val="BodyTextChar"/>
    <w:rsid w:val="00D67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8FB"/>
    <w:rPr>
      <w:rFonts w:ascii="Times New Roman" w:eastAsia="Times New Roman" w:hAnsi="Times New Roman" w:cs="Times New Roman"/>
      <w:sz w:val="24"/>
      <w:lang w:val="en-US" w:eastAsia="en-US"/>
    </w:rPr>
  </w:style>
  <w:style w:type="paragraph" w:styleId="Footer">
    <w:name w:val="footer"/>
    <w:basedOn w:val="Normal"/>
    <w:link w:val="FooterChar"/>
    <w:rsid w:val="00D67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8FB"/>
    <w:rPr>
      <w:rFonts w:ascii="Times New Roman" w:eastAsia="Times New Roman" w:hAnsi="Times New Roman" w:cs="Times New Roman"/>
      <w:sz w:val="16"/>
      <w:lang w:val="en-US" w:eastAsia="en-US"/>
    </w:rPr>
  </w:style>
  <w:style w:type="paragraph" w:styleId="List">
    <w:name w:val="List"/>
    <w:basedOn w:val="BodyText"/>
    <w:next w:val="BodyText"/>
    <w:rsid w:val="00D678FB"/>
    <w:pPr>
      <w:tabs>
        <w:tab w:val="left" w:pos="340"/>
      </w:tabs>
      <w:spacing w:before="60" w:after="60"/>
      <w:ind w:left="340" w:hanging="340"/>
    </w:pPr>
  </w:style>
  <w:style w:type="paragraph" w:styleId="ListBullet">
    <w:name w:val="List Bullet"/>
    <w:basedOn w:val="List"/>
    <w:rsid w:val="00D678FB"/>
    <w:pPr>
      <w:numPr>
        <w:numId w:val="13"/>
      </w:numPr>
      <w:tabs>
        <w:tab w:val="clear" w:pos="340"/>
      </w:tabs>
      <w:spacing w:before="40" w:after="40"/>
    </w:pPr>
  </w:style>
  <w:style w:type="character" w:customStyle="1" w:styleId="SpecialBold">
    <w:name w:val="Special Bold"/>
    <w:basedOn w:val="DefaultParagraphFont"/>
    <w:rsid w:val="00D678FB"/>
    <w:rPr>
      <w:b/>
      <w:spacing w:val="0"/>
    </w:rPr>
  </w:style>
  <w:style w:type="paragraph" w:styleId="ListBullet2">
    <w:name w:val="List Bullet 2"/>
    <w:basedOn w:val="List2"/>
    <w:rsid w:val="00D678FB"/>
    <w:pPr>
      <w:numPr>
        <w:numId w:val="14"/>
      </w:numPr>
      <w:tabs>
        <w:tab w:val="clear" w:pos="680"/>
      </w:tabs>
    </w:pPr>
  </w:style>
  <w:style w:type="paragraph" w:styleId="Header">
    <w:name w:val="header"/>
    <w:basedOn w:val="Normal"/>
    <w:link w:val="HeaderChar"/>
    <w:rsid w:val="00D67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8FB"/>
    <w:pPr>
      <w:spacing w:before="240" w:after="120"/>
      <w:outlineLvl w:val="0"/>
    </w:pPr>
    <w:rPr>
      <w:rFonts w:ascii="Times New Roman" w:hAnsi="Times New Roman"/>
      <w:b/>
      <w:sz w:val="28"/>
    </w:rPr>
  </w:style>
  <w:style w:type="paragraph" w:customStyle="1" w:styleId="AllowPageBreak">
    <w:name w:val="AllowPageBreak"/>
    <w:rsid w:val="00D67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8FB"/>
    <w:rPr>
      <w:rFonts w:ascii="Courier New" w:eastAsia="Times New Roman" w:hAnsi="Courier New" w:cs="Times New Roman"/>
      <w:i/>
      <w:szCs w:val="20"/>
      <w:lang w:val="en-US" w:eastAsia="en-US"/>
    </w:rPr>
  </w:style>
  <w:style w:type="paragraph" w:customStyle="1" w:styleId="HeadingBase">
    <w:name w:val="Heading Base"/>
    <w:rsid w:val="00D67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8FB"/>
    <w:pPr>
      <w:tabs>
        <w:tab w:val="right" w:leader="dot" w:pos="9072"/>
      </w:tabs>
      <w:ind w:left="567"/>
    </w:pPr>
    <w:rPr>
      <w:szCs w:val="22"/>
    </w:rPr>
  </w:style>
  <w:style w:type="paragraph" w:customStyle="1" w:styleId="TOCBase">
    <w:name w:val="TOC Base"/>
    <w:rsid w:val="00D67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8FB"/>
    <w:pPr>
      <w:tabs>
        <w:tab w:val="right" w:leader="dot" w:pos="9072"/>
      </w:tabs>
      <w:spacing w:before="40" w:after="40"/>
      <w:ind w:left="284"/>
    </w:pPr>
    <w:rPr>
      <w:rFonts w:ascii="Times New Roman" w:hAnsi="Times New Roman"/>
    </w:rPr>
  </w:style>
  <w:style w:type="paragraph" w:styleId="TOC1">
    <w:name w:val="toc 1"/>
    <w:basedOn w:val="TOCBase"/>
    <w:next w:val="Normal"/>
    <w:rsid w:val="00D67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8FB"/>
    <w:pPr>
      <w:spacing w:before="5040"/>
      <w:jc w:val="center"/>
    </w:pPr>
    <w:rPr>
      <w:sz w:val="48"/>
      <w:szCs w:val="72"/>
      <w:lang w:val="en-US"/>
    </w:rPr>
  </w:style>
  <w:style w:type="character" w:customStyle="1" w:styleId="TitleChar">
    <w:name w:val="Title Char"/>
    <w:basedOn w:val="DefaultParagraphFont"/>
    <w:link w:val="Title"/>
    <w:rsid w:val="00D67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8FB"/>
    <w:pPr>
      <w:tabs>
        <w:tab w:val="left" w:pos="3600"/>
        <w:tab w:val="left" w:pos="3958"/>
      </w:tabs>
    </w:pPr>
  </w:style>
  <w:style w:type="paragraph" w:customStyle="1" w:styleId="Note">
    <w:name w:val="Note"/>
    <w:basedOn w:val="BodyText"/>
    <w:rsid w:val="00D67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8FB"/>
    <w:pPr>
      <w:framePr w:wrap="auto" w:hAnchor="text" w:y="6049"/>
    </w:pPr>
    <w:rPr>
      <w:color w:val="000000"/>
      <w:sz w:val="40"/>
    </w:rPr>
  </w:style>
  <w:style w:type="paragraph" w:customStyle="1" w:styleId="TOCTitle">
    <w:name w:val="TOCTitle"/>
    <w:basedOn w:val="Heading1"/>
    <w:rsid w:val="00D678FB"/>
    <w:pPr>
      <w:spacing w:after="240"/>
      <w:jc w:val="center"/>
      <w:outlineLvl w:val="9"/>
    </w:pPr>
    <w:rPr>
      <w:caps/>
    </w:rPr>
  </w:style>
  <w:style w:type="paragraph" w:customStyle="1" w:styleId="Version">
    <w:name w:val="Version"/>
    <w:rsid w:val="00D67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8FB"/>
    <w:pPr>
      <w:keepNext w:val="0"/>
      <w:tabs>
        <w:tab w:val="right" w:pos="4176"/>
      </w:tabs>
      <w:ind w:left="198" w:hanging="198"/>
    </w:pPr>
    <w:rPr>
      <w:rFonts w:ascii="Garamond" w:hAnsi="Garamond"/>
    </w:rPr>
  </w:style>
  <w:style w:type="paragraph" w:styleId="IndexHeading">
    <w:name w:val="index heading"/>
    <w:basedOn w:val="Normal"/>
    <w:next w:val="Index1"/>
    <w:semiHidden/>
    <w:rsid w:val="00D678FB"/>
    <w:pPr>
      <w:spacing w:before="120" w:after="120"/>
    </w:pPr>
    <w:rPr>
      <w:rFonts w:ascii="Arial" w:hAnsi="Arial"/>
      <w:b/>
      <w:color w:val="918585"/>
      <w:sz w:val="24"/>
    </w:rPr>
  </w:style>
  <w:style w:type="paragraph" w:customStyle="1" w:styleId="Chapter">
    <w:name w:val="Chapter"/>
    <w:basedOn w:val="Normal"/>
    <w:rsid w:val="00D678FB"/>
    <w:pPr>
      <w:spacing w:before="240"/>
    </w:pPr>
    <w:rPr>
      <w:rFonts w:ascii="Times New Roman" w:hAnsi="Times New Roman"/>
      <w:smallCaps/>
      <w:spacing w:val="80"/>
      <w:sz w:val="28"/>
    </w:rPr>
  </w:style>
  <w:style w:type="paragraph" w:customStyle="1" w:styleId="InChapter">
    <w:name w:val="InChapter"/>
    <w:basedOn w:val="Heading3"/>
    <w:rsid w:val="00D678FB"/>
    <w:pPr>
      <w:spacing w:after="240"/>
      <w:outlineLvl w:val="9"/>
    </w:pPr>
    <w:rPr>
      <w:noProof/>
    </w:rPr>
  </w:style>
  <w:style w:type="paragraph" w:styleId="Index2">
    <w:name w:val="index 2"/>
    <w:basedOn w:val="Normal"/>
    <w:next w:val="Normal"/>
    <w:semiHidden/>
    <w:rsid w:val="00D678FB"/>
    <w:pPr>
      <w:tabs>
        <w:tab w:val="right" w:pos="4176"/>
      </w:tabs>
      <w:ind w:left="568" w:hanging="284"/>
    </w:pPr>
    <w:rPr>
      <w:rFonts w:ascii="Garamond" w:hAnsi="Garamond"/>
    </w:rPr>
  </w:style>
  <w:style w:type="paragraph" w:customStyle="1" w:styleId="Byline">
    <w:name w:val="Byline"/>
    <w:rsid w:val="00D67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8FB"/>
    <w:pPr>
      <w:tabs>
        <w:tab w:val="clear" w:pos="3600"/>
        <w:tab w:val="clear" w:pos="3958"/>
      </w:tabs>
      <w:jc w:val="right"/>
    </w:pPr>
  </w:style>
  <w:style w:type="character" w:styleId="Emphasis">
    <w:name w:val="Emphasis"/>
    <w:basedOn w:val="DefaultParagraphFont"/>
    <w:qFormat/>
    <w:rsid w:val="00D678FB"/>
    <w:rPr>
      <w:i/>
    </w:rPr>
  </w:style>
  <w:style w:type="paragraph" w:styleId="Caption">
    <w:name w:val="caption"/>
    <w:basedOn w:val="BodyText"/>
    <w:next w:val="Normal"/>
    <w:qFormat/>
    <w:rsid w:val="00D678FB"/>
    <w:pPr>
      <w:framePr w:w="2268" w:hSpace="181" w:vSpace="181" w:wrap="around" w:vAnchor="text" w:hAnchor="page" w:x="1135" w:y="285" w:anchorLock="1"/>
    </w:pPr>
    <w:rPr>
      <w:i/>
    </w:rPr>
  </w:style>
  <w:style w:type="paragraph" w:customStyle="1" w:styleId="MiniTOCTitle">
    <w:name w:val="MiniTOCTitle"/>
    <w:basedOn w:val="Heading4"/>
    <w:rsid w:val="00D678FB"/>
    <w:pPr>
      <w:spacing w:before="240"/>
      <w:outlineLvl w:val="9"/>
    </w:pPr>
    <w:rPr>
      <w:noProof/>
      <w:sz w:val="24"/>
    </w:rPr>
  </w:style>
  <w:style w:type="paragraph" w:customStyle="1" w:styleId="MiniTOCItem">
    <w:name w:val="MiniTOCItem"/>
    <w:basedOn w:val="ListBullet"/>
    <w:rsid w:val="00D678FB"/>
    <w:pPr>
      <w:numPr>
        <w:numId w:val="0"/>
      </w:numPr>
      <w:tabs>
        <w:tab w:val="right" w:leader="dot" w:pos="6521"/>
      </w:tabs>
      <w:spacing w:before="0" w:after="0"/>
    </w:pPr>
  </w:style>
  <w:style w:type="paragraph" w:customStyle="1" w:styleId="TOFTitle">
    <w:name w:val="TOFTitle"/>
    <w:basedOn w:val="TOCTitle"/>
    <w:rsid w:val="00D678FB"/>
  </w:style>
  <w:style w:type="paragraph" w:styleId="TableofFigures">
    <w:name w:val="table of figures"/>
    <w:basedOn w:val="Normal"/>
    <w:next w:val="Normal"/>
    <w:semiHidden/>
    <w:rsid w:val="00D678FB"/>
    <w:pPr>
      <w:tabs>
        <w:tab w:val="right" w:leader="dot" w:pos="9072"/>
      </w:tabs>
      <w:ind w:left="970" w:hanging="403"/>
    </w:pPr>
    <w:rPr>
      <w:rFonts w:ascii="Times New Roman" w:hAnsi="Times New Roman"/>
      <w:b/>
    </w:rPr>
  </w:style>
  <w:style w:type="paragraph" w:styleId="ListNumber">
    <w:name w:val="List Number"/>
    <w:basedOn w:val="List"/>
    <w:rsid w:val="00D678FB"/>
    <w:pPr>
      <w:numPr>
        <w:numId w:val="11"/>
      </w:numPr>
    </w:pPr>
  </w:style>
  <w:style w:type="character" w:customStyle="1" w:styleId="WingdingSymbols">
    <w:name w:val="Wingding Symbols"/>
    <w:rsid w:val="00D678FB"/>
    <w:rPr>
      <w:rFonts w:ascii="Wingdings" w:hAnsi="Wingdings"/>
    </w:rPr>
  </w:style>
  <w:style w:type="paragraph" w:customStyle="1" w:styleId="TableHeading">
    <w:name w:val="Table Heading"/>
    <w:basedOn w:val="HeadingBase"/>
    <w:rsid w:val="00D678FB"/>
    <w:pPr>
      <w:keepLines/>
      <w:pBdr>
        <w:bottom w:val="single" w:sz="6" w:space="1" w:color="918585"/>
      </w:pBdr>
      <w:spacing w:before="240"/>
    </w:pPr>
  </w:style>
  <w:style w:type="character" w:customStyle="1" w:styleId="HotSpot">
    <w:name w:val="HotSpot"/>
    <w:rsid w:val="00D678FB"/>
    <w:rPr>
      <w:color w:val="0033CC"/>
      <w:u w:val="none"/>
    </w:rPr>
  </w:style>
  <w:style w:type="paragraph" w:customStyle="1" w:styleId="BodyTextRight">
    <w:name w:val="Body Text Right"/>
    <w:basedOn w:val="BodyText"/>
    <w:rsid w:val="00D678FB"/>
    <w:pPr>
      <w:spacing w:before="0" w:after="0"/>
      <w:jc w:val="right"/>
    </w:pPr>
  </w:style>
  <w:style w:type="paragraph" w:styleId="Index3">
    <w:name w:val="index 3"/>
    <w:basedOn w:val="ListNumber2"/>
    <w:next w:val="Normal"/>
    <w:semiHidden/>
    <w:rsid w:val="00D678FB"/>
    <w:pPr>
      <w:numPr>
        <w:numId w:val="0"/>
      </w:numPr>
      <w:tabs>
        <w:tab w:val="right" w:leader="dot" w:pos="4176"/>
      </w:tabs>
    </w:pPr>
  </w:style>
  <w:style w:type="paragraph" w:styleId="ListNumber2">
    <w:name w:val="List Number 2"/>
    <w:basedOn w:val="List2"/>
    <w:rsid w:val="00D678FB"/>
    <w:pPr>
      <w:numPr>
        <w:numId w:val="10"/>
      </w:numPr>
      <w:tabs>
        <w:tab w:val="clear" w:pos="1060"/>
      </w:tabs>
    </w:pPr>
  </w:style>
  <w:style w:type="paragraph" w:customStyle="1" w:styleId="MarginNote">
    <w:name w:val="Margin Note"/>
    <w:basedOn w:val="BodyText"/>
    <w:rsid w:val="00D67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8FB"/>
    <w:rPr>
      <w:sz w:val="32"/>
    </w:rPr>
  </w:style>
  <w:style w:type="paragraph" w:customStyle="1" w:styleId="HeadingProcedure">
    <w:name w:val="Heading Procedure"/>
    <w:basedOn w:val="HeadingBase"/>
    <w:next w:val="Normal"/>
    <w:rsid w:val="00D678FB"/>
    <w:pPr>
      <w:tabs>
        <w:tab w:val="left" w:pos="0"/>
      </w:tabs>
      <w:spacing w:before="120" w:after="60"/>
    </w:pPr>
    <w:rPr>
      <w:i/>
      <w:color w:val="918585"/>
      <w:sz w:val="22"/>
    </w:rPr>
  </w:style>
  <w:style w:type="paragraph" w:customStyle="1" w:styleId="TableBodyText">
    <w:name w:val="Table Body Text"/>
    <w:basedOn w:val="BodyText"/>
    <w:rsid w:val="00D678FB"/>
    <w:pPr>
      <w:spacing w:before="60" w:after="60"/>
    </w:pPr>
  </w:style>
  <w:style w:type="paragraph" w:styleId="ListContinue">
    <w:name w:val="List Continue"/>
    <w:basedOn w:val="List"/>
    <w:rsid w:val="00D678FB"/>
    <w:pPr>
      <w:ind w:firstLine="0"/>
    </w:pPr>
  </w:style>
  <w:style w:type="paragraph" w:customStyle="1" w:styleId="ListNote">
    <w:name w:val="List Note"/>
    <w:basedOn w:val="List"/>
    <w:rsid w:val="00D678FB"/>
    <w:pPr>
      <w:pBdr>
        <w:top w:val="single" w:sz="6" w:space="2" w:color="918585"/>
        <w:bottom w:val="single" w:sz="6" w:space="2" w:color="918585"/>
      </w:pBdr>
      <w:tabs>
        <w:tab w:val="left" w:pos="1021"/>
      </w:tabs>
      <w:ind w:firstLine="0"/>
    </w:pPr>
  </w:style>
  <w:style w:type="paragraph" w:customStyle="1" w:styleId="Warning">
    <w:name w:val="Warning"/>
    <w:basedOn w:val="BodyText"/>
    <w:rsid w:val="00D678FB"/>
    <w:pPr>
      <w:shd w:val="clear" w:color="auto" w:fill="D9D9D9"/>
      <w:tabs>
        <w:tab w:val="left" w:pos="992"/>
      </w:tabs>
      <w:ind w:left="119" w:right="119"/>
    </w:pPr>
    <w:rPr>
      <w:sz w:val="20"/>
    </w:rPr>
  </w:style>
  <w:style w:type="paragraph" w:customStyle="1" w:styleId="MarginIcons">
    <w:name w:val="Margin Icons"/>
    <w:basedOn w:val="BodyText"/>
    <w:rsid w:val="00D67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8FB"/>
    <w:rPr>
      <w:rFonts w:ascii="Courier New" w:hAnsi="Courier New"/>
    </w:rPr>
  </w:style>
  <w:style w:type="paragraph" w:customStyle="1" w:styleId="NoteBullet">
    <w:name w:val="Note Bullet"/>
    <w:basedOn w:val="Note"/>
    <w:rsid w:val="00D678FB"/>
    <w:pPr>
      <w:tabs>
        <w:tab w:val="clear" w:pos="680"/>
      </w:tabs>
      <w:spacing w:before="60" w:after="60"/>
    </w:pPr>
  </w:style>
  <w:style w:type="paragraph" w:customStyle="1" w:styleId="SubHeading2">
    <w:name w:val="SubHeading2"/>
    <w:basedOn w:val="HeadingBase"/>
    <w:rsid w:val="00D678FB"/>
    <w:pPr>
      <w:spacing w:before="240" w:after="60"/>
    </w:pPr>
    <w:rPr>
      <w:sz w:val="20"/>
    </w:rPr>
  </w:style>
  <w:style w:type="paragraph" w:customStyle="1" w:styleId="SubHeading1">
    <w:name w:val="SubHeading1"/>
    <w:basedOn w:val="HeadingBase"/>
    <w:rsid w:val="00D678FB"/>
    <w:pPr>
      <w:spacing w:before="240" w:after="60"/>
    </w:pPr>
    <w:rPr>
      <w:color w:val="918585"/>
      <w:sz w:val="22"/>
    </w:rPr>
  </w:style>
  <w:style w:type="paragraph" w:customStyle="1" w:styleId="SideHeading">
    <w:name w:val="Side Heading"/>
    <w:basedOn w:val="HeadingBase"/>
    <w:rsid w:val="00D67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8FB"/>
    <w:pPr>
      <w:numPr>
        <w:numId w:val="12"/>
      </w:numPr>
    </w:pPr>
  </w:style>
  <w:style w:type="paragraph" w:styleId="PlainText">
    <w:name w:val="Plain Text"/>
    <w:basedOn w:val="Normal"/>
    <w:link w:val="PlainTextChar"/>
    <w:rsid w:val="00D678FB"/>
    <w:rPr>
      <w:sz w:val="20"/>
    </w:rPr>
  </w:style>
  <w:style w:type="character" w:customStyle="1" w:styleId="PlainTextChar">
    <w:name w:val="Plain Text Char"/>
    <w:basedOn w:val="DefaultParagraphFont"/>
    <w:link w:val="PlainText"/>
    <w:rsid w:val="00D678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8FB"/>
    <w:rPr>
      <w:b/>
      <w:smallCaps/>
    </w:rPr>
  </w:style>
  <w:style w:type="paragraph" w:customStyle="1" w:styleId="TableListNumber">
    <w:name w:val="Table List Number"/>
    <w:basedOn w:val="ListNumber"/>
    <w:rsid w:val="00D678FB"/>
    <w:pPr>
      <w:numPr>
        <w:numId w:val="0"/>
      </w:numPr>
    </w:pPr>
  </w:style>
  <w:style w:type="paragraph" w:styleId="TOC4">
    <w:name w:val="toc 4"/>
    <w:basedOn w:val="TOCBase"/>
    <w:next w:val="Normal"/>
    <w:semiHidden/>
    <w:rsid w:val="00D678FB"/>
    <w:pPr>
      <w:tabs>
        <w:tab w:val="right" w:leader="dot" w:pos="9071"/>
      </w:tabs>
      <w:ind w:left="1701"/>
    </w:pPr>
  </w:style>
  <w:style w:type="paragraph" w:customStyle="1" w:styleId="ListAlpha">
    <w:name w:val="List Alpha"/>
    <w:basedOn w:val="List"/>
    <w:rsid w:val="00D678FB"/>
    <w:pPr>
      <w:numPr>
        <w:numId w:val="9"/>
      </w:numPr>
    </w:pPr>
  </w:style>
  <w:style w:type="paragraph" w:customStyle="1" w:styleId="ListAlpha2">
    <w:name w:val="List Alpha 2"/>
    <w:basedOn w:val="List2"/>
    <w:rsid w:val="00D678FB"/>
    <w:pPr>
      <w:numPr>
        <w:numId w:val="8"/>
      </w:numPr>
    </w:pPr>
  </w:style>
  <w:style w:type="paragraph" w:styleId="List2">
    <w:name w:val="List 2"/>
    <w:basedOn w:val="BodyText"/>
    <w:rsid w:val="00D678FB"/>
    <w:pPr>
      <w:tabs>
        <w:tab w:val="left" w:pos="680"/>
      </w:tabs>
      <w:spacing w:before="60" w:after="60"/>
      <w:ind w:left="680" w:hanging="340"/>
    </w:pPr>
  </w:style>
  <w:style w:type="paragraph" w:styleId="List3">
    <w:name w:val="List 3"/>
    <w:basedOn w:val="BodyText"/>
    <w:rsid w:val="00D678FB"/>
    <w:pPr>
      <w:tabs>
        <w:tab w:val="left" w:pos="1021"/>
      </w:tabs>
      <w:spacing w:before="60" w:after="60"/>
      <w:ind w:left="1020" w:hanging="340"/>
    </w:pPr>
  </w:style>
  <w:style w:type="paragraph" w:styleId="List4">
    <w:name w:val="List 4"/>
    <w:basedOn w:val="BodyText"/>
    <w:rsid w:val="00D678FB"/>
    <w:pPr>
      <w:tabs>
        <w:tab w:val="left" w:pos="1361"/>
      </w:tabs>
      <w:spacing w:before="60" w:after="60"/>
      <w:ind w:left="1361" w:hanging="340"/>
    </w:pPr>
  </w:style>
  <w:style w:type="paragraph" w:styleId="List5">
    <w:name w:val="List 5"/>
    <w:basedOn w:val="BodyText"/>
    <w:rsid w:val="00D678FB"/>
    <w:pPr>
      <w:tabs>
        <w:tab w:val="left" w:pos="1701"/>
      </w:tabs>
      <w:spacing w:before="60" w:after="60"/>
      <w:ind w:left="1701" w:hanging="340"/>
    </w:pPr>
  </w:style>
  <w:style w:type="paragraph" w:styleId="ListBullet3">
    <w:name w:val="List Bullet 3"/>
    <w:basedOn w:val="List3"/>
    <w:rsid w:val="00D678FB"/>
    <w:pPr>
      <w:numPr>
        <w:numId w:val="15"/>
      </w:numPr>
      <w:tabs>
        <w:tab w:val="clear" w:pos="1021"/>
      </w:tabs>
      <w:ind w:left="1037" w:hanging="357"/>
    </w:pPr>
  </w:style>
  <w:style w:type="paragraph" w:styleId="ListBullet4">
    <w:name w:val="List Bullet 4"/>
    <w:basedOn w:val="List4"/>
    <w:rsid w:val="00D678FB"/>
    <w:pPr>
      <w:numPr>
        <w:numId w:val="3"/>
      </w:numPr>
    </w:pPr>
  </w:style>
  <w:style w:type="paragraph" w:styleId="ListBullet5">
    <w:name w:val="List Bullet 5"/>
    <w:basedOn w:val="List5"/>
    <w:rsid w:val="00D678FB"/>
    <w:pPr>
      <w:numPr>
        <w:numId w:val="4"/>
      </w:numPr>
    </w:pPr>
  </w:style>
  <w:style w:type="paragraph" w:styleId="ListContinue2">
    <w:name w:val="List Continue 2"/>
    <w:basedOn w:val="List2"/>
    <w:rsid w:val="00D678FB"/>
    <w:pPr>
      <w:ind w:firstLine="0"/>
    </w:pPr>
  </w:style>
  <w:style w:type="paragraph" w:styleId="ListContinue3">
    <w:name w:val="List Continue 3"/>
    <w:basedOn w:val="List3"/>
    <w:rsid w:val="00D678FB"/>
    <w:pPr>
      <w:ind w:left="1021" w:firstLine="0"/>
    </w:pPr>
  </w:style>
  <w:style w:type="paragraph" w:styleId="ListContinue4">
    <w:name w:val="List Continue 4"/>
    <w:basedOn w:val="List4"/>
    <w:rsid w:val="00D678FB"/>
    <w:pPr>
      <w:ind w:firstLine="0"/>
    </w:pPr>
  </w:style>
  <w:style w:type="paragraph" w:styleId="ListContinue5">
    <w:name w:val="List Continue 5"/>
    <w:basedOn w:val="List5"/>
    <w:rsid w:val="00D678FB"/>
    <w:pPr>
      <w:ind w:firstLine="0"/>
    </w:pPr>
  </w:style>
  <w:style w:type="paragraph" w:styleId="ListNumber3">
    <w:name w:val="List Number 3"/>
    <w:basedOn w:val="List3"/>
    <w:rsid w:val="00D678FB"/>
    <w:pPr>
      <w:numPr>
        <w:numId w:val="5"/>
      </w:numPr>
    </w:pPr>
  </w:style>
  <w:style w:type="paragraph" w:styleId="ListNumber4">
    <w:name w:val="List Number 4"/>
    <w:basedOn w:val="List4"/>
    <w:rsid w:val="00D678FB"/>
    <w:pPr>
      <w:numPr>
        <w:numId w:val="6"/>
      </w:numPr>
    </w:pPr>
  </w:style>
  <w:style w:type="paragraph" w:styleId="ListNumber5">
    <w:name w:val="List Number 5"/>
    <w:basedOn w:val="List5"/>
    <w:rsid w:val="00D678FB"/>
    <w:pPr>
      <w:numPr>
        <w:numId w:val="7"/>
      </w:numPr>
    </w:pPr>
  </w:style>
  <w:style w:type="paragraph" w:styleId="BlockText">
    <w:name w:val="Block Text"/>
    <w:basedOn w:val="Normal"/>
    <w:rsid w:val="00D678FB"/>
    <w:pPr>
      <w:spacing w:after="120"/>
      <w:ind w:left="1440" w:right="1440"/>
    </w:pPr>
  </w:style>
  <w:style w:type="character" w:customStyle="1" w:styleId="Subscript">
    <w:name w:val="Subscript"/>
    <w:basedOn w:val="DefaultParagraphFont"/>
    <w:rsid w:val="00D678FB"/>
    <w:rPr>
      <w:sz w:val="16"/>
      <w:vertAlign w:val="subscript"/>
    </w:rPr>
  </w:style>
  <w:style w:type="character" w:customStyle="1" w:styleId="Superscript">
    <w:name w:val="Superscript"/>
    <w:basedOn w:val="DefaultParagraphFont"/>
    <w:rsid w:val="00D678FB"/>
    <w:rPr>
      <w:sz w:val="16"/>
      <w:vertAlign w:val="superscript"/>
    </w:rPr>
  </w:style>
  <w:style w:type="character" w:customStyle="1" w:styleId="Symbols">
    <w:name w:val="Symbols"/>
    <w:basedOn w:val="DefaultParagraphFont"/>
    <w:rsid w:val="00D678FB"/>
    <w:rPr>
      <w:rFonts w:ascii="Symbol" w:hAnsi="Symbol"/>
    </w:rPr>
  </w:style>
  <w:style w:type="character" w:customStyle="1" w:styleId="MenuOptions">
    <w:name w:val="Menu Options"/>
    <w:basedOn w:val="DefaultParagraphFont"/>
    <w:rsid w:val="00D678FB"/>
    <w:rPr>
      <w:rFonts w:ascii="Arial Narrow" w:hAnsi="Arial Narrow"/>
      <w:smallCaps/>
    </w:rPr>
  </w:style>
  <w:style w:type="character" w:customStyle="1" w:styleId="Buttons">
    <w:name w:val="Buttons"/>
    <w:basedOn w:val="DefaultParagraphFont"/>
    <w:rsid w:val="00D678FB"/>
    <w:rPr>
      <w:b/>
    </w:rPr>
  </w:style>
  <w:style w:type="character" w:customStyle="1" w:styleId="Underlined">
    <w:name w:val="Underlined"/>
    <w:basedOn w:val="DefaultParagraphFont"/>
    <w:rsid w:val="00D678FB"/>
    <w:rPr>
      <w:u w:val="single"/>
    </w:rPr>
  </w:style>
  <w:style w:type="paragraph" w:customStyle="1" w:styleId="TableBodyTextRight">
    <w:name w:val="Table Body Text Right"/>
    <w:basedOn w:val="TableBodyText"/>
    <w:rsid w:val="00D678FB"/>
    <w:pPr>
      <w:widowControl w:val="0"/>
      <w:autoSpaceDE w:val="0"/>
      <w:autoSpaceDN w:val="0"/>
      <w:adjustRightInd w:val="0"/>
      <w:jc w:val="right"/>
    </w:pPr>
    <w:rPr>
      <w:rFonts w:cs="Arial"/>
      <w:szCs w:val="18"/>
    </w:rPr>
  </w:style>
  <w:style w:type="paragraph" w:customStyle="1" w:styleId="CopyrightText">
    <w:name w:val="Copyright Text"/>
    <w:basedOn w:val="BodyText"/>
    <w:rsid w:val="00D678FB"/>
    <w:rPr>
      <w:sz w:val="18"/>
    </w:rPr>
  </w:style>
  <w:style w:type="paragraph" w:customStyle="1" w:styleId="BodySmallRight">
    <w:name w:val="Body Small Right"/>
    <w:basedOn w:val="BodyTextRight"/>
    <w:rsid w:val="00D678FB"/>
    <w:rPr>
      <w:sz w:val="18"/>
      <w:szCs w:val="18"/>
    </w:rPr>
  </w:style>
  <w:style w:type="paragraph" w:customStyle="1" w:styleId="MarginEdition">
    <w:name w:val="Margin Edition"/>
    <w:basedOn w:val="MarginNote"/>
    <w:rsid w:val="00D678FB"/>
    <w:pPr>
      <w:spacing w:before="0" w:after="0"/>
    </w:pPr>
    <w:rPr>
      <w:rFonts w:ascii="Times New Roman" w:hAnsi="Times New Roman"/>
      <w:color w:val="999999"/>
    </w:rPr>
  </w:style>
  <w:style w:type="paragraph" w:customStyle="1" w:styleId="Spacer">
    <w:name w:val="Spacer"/>
    <w:basedOn w:val="Normal"/>
    <w:rsid w:val="00D678FB"/>
    <w:rPr>
      <w:sz w:val="2"/>
      <w:szCs w:val="2"/>
    </w:rPr>
  </w:style>
  <w:style w:type="character" w:customStyle="1" w:styleId="Small">
    <w:name w:val="Small"/>
    <w:basedOn w:val="DefaultParagraphFont"/>
    <w:rsid w:val="00D678FB"/>
    <w:rPr>
      <w:sz w:val="16"/>
    </w:rPr>
  </w:style>
  <w:style w:type="paragraph" w:customStyle="1" w:styleId="WideTable">
    <w:name w:val="Wide Table"/>
    <w:basedOn w:val="Normal"/>
    <w:rsid w:val="00D678FB"/>
    <w:pPr>
      <w:ind w:left="-1418"/>
    </w:pPr>
    <w:rPr>
      <w:sz w:val="2"/>
      <w:szCs w:val="2"/>
    </w:rPr>
  </w:style>
  <w:style w:type="character" w:styleId="PageNumber">
    <w:name w:val="page number"/>
    <w:basedOn w:val="DefaultParagraphFont"/>
    <w:rsid w:val="00D678FB"/>
  </w:style>
  <w:style w:type="paragraph" w:styleId="Quote">
    <w:name w:val="Quote"/>
    <w:basedOn w:val="Heading1"/>
    <w:link w:val="QuoteChar"/>
    <w:qFormat/>
    <w:rsid w:val="00D678FB"/>
    <w:rPr>
      <w:b w:val="0"/>
      <w:sz w:val="72"/>
      <w:szCs w:val="72"/>
      <w:lang w:val="en-NZ"/>
    </w:rPr>
  </w:style>
  <w:style w:type="character" w:customStyle="1" w:styleId="QuoteChar">
    <w:name w:val="Quote Char"/>
    <w:basedOn w:val="DefaultParagraphFont"/>
    <w:link w:val="Quote"/>
    <w:rsid w:val="00D67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8FB"/>
    <w:pPr>
      <w:pageBreakBefore/>
    </w:pPr>
  </w:style>
  <w:style w:type="paragraph" w:customStyle="1" w:styleId="Border">
    <w:name w:val="Border"/>
    <w:basedOn w:val="Normal"/>
    <w:qFormat/>
    <w:rsid w:val="00D67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8FB"/>
    <w:rPr>
      <w:b/>
      <w:bCs/>
      <w:i/>
      <w:iCs/>
      <w:color w:val="auto"/>
    </w:rPr>
  </w:style>
  <w:style w:type="paragraph" w:styleId="IntenseQuote">
    <w:name w:val="Intense Quote"/>
    <w:basedOn w:val="Normal"/>
    <w:next w:val="Normal"/>
    <w:link w:val="IntenseQuoteChar"/>
    <w:uiPriority w:val="30"/>
    <w:qFormat/>
    <w:rsid w:val="00D67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8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8FB"/>
    <w:rPr>
      <w:smallCaps/>
      <w:color w:val="auto"/>
      <w:u w:val="single"/>
    </w:rPr>
  </w:style>
  <w:style w:type="character" w:styleId="IntenseReference">
    <w:name w:val="Intense Reference"/>
    <w:basedOn w:val="DefaultParagraphFont"/>
    <w:uiPriority w:val="32"/>
    <w:qFormat/>
    <w:rsid w:val="00D678FB"/>
    <w:rPr>
      <w:b/>
      <w:bCs/>
      <w:smallCaps/>
      <w:color w:val="auto"/>
      <w:spacing w:val="5"/>
      <w:u w:val="single"/>
    </w:rPr>
  </w:style>
  <w:style w:type="paragraph" w:customStyle="1" w:styleId="2ColumnHeading">
    <w:name w:val="2Column Heading"/>
    <w:basedOn w:val="BodyText"/>
    <w:qFormat/>
    <w:rsid w:val="00D678FB"/>
    <w:pPr>
      <w:spacing w:after="60"/>
      <w:ind w:left="-2268"/>
    </w:pPr>
    <w:rPr>
      <w:b/>
    </w:rPr>
  </w:style>
  <w:style w:type="paragraph" w:customStyle="1" w:styleId="Heading1TOC">
    <w:name w:val="Heading1 TOC"/>
    <w:basedOn w:val="Normal"/>
    <w:qFormat/>
    <w:rsid w:val="00D678FB"/>
    <w:pPr>
      <w:spacing w:before="240" w:after="120"/>
    </w:pPr>
    <w:rPr>
      <w:rFonts w:ascii="Times New Roman" w:hAnsi="Times New Roman"/>
      <w:b/>
      <w:sz w:val="32"/>
    </w:rPr>
  </w:style>
  <w:style w:type="paragraph" w:customStyle="1" w:styleId="Heading2TOC">
    <w:name w:val="Heading2 TOC"/>
    <w:basedOn w:val="Normal"/>
    <w:qFormat/>
    <w:rsid w:val="00D678FB"/>
    <w:pPr>
      <w:spacing w:before="240" w:after="60"/>
    </w:pPr>
    <w:rPr>
      <w:rFonts w:ascii="Times New Roman" w:hAnsi="Times New Roman"/>
      <w:b/>
      <w:sz w:val="28"/>
    </w:rPr>
  </w:style>
  <w:style w:type="character" w:customStyle="1" w:styleId="Underline">
    <w:name w:val="Underline"/>
    <w:basedOn w:val="DefaultParagraphFont"/>
    <w:qFormat/>
    <w:rsid w:val="00D678FB"/>
    <w:rPr>
      <w:u w:val="single"/>
    </w:rPr>
  </w:style>
  <w:style w:type="character" w:customStyle="1" w:styleId="BoldandItalics">
    <w:name w:val="Bold and Italics"/>
    <w:qFormat/>
    <w:rsid w:val="00D678FB"/>
    <w:rPr>
      <w:b/>
      <w:i/>
      <w:u w:val="none"/>
    </w:rPr>
  </w:style>
  <w:style w:type="paragraph" w:styleId="BalloonText">
    <w:name w:val="Balloon Text"/>
    <w:basedOn w:val="Normal"/>
    <w:link w:val="BalloonTextChar"/>
    <w:rsid w:val="00D678FB"/>
    <w:rPr>
      <w:rFonts w:ascii="Tahoma" w:hAnsi="Tahoma" w:cs="Tahoma"/>
      <w:sz w:val="16"/>
      <w:szCs w:val="16"/>
    </w:rPr>
  </w:style>
  <w:style w:type="character" w:customStyle="1" w:styleId="BalloonTextChar">
    <w:name w:val="Balloon Text Char"/>
    <w:basedOn w:val="DefaultParagraphFont"/>
    <w:link w:val="BalloonText"/>
    <w:rsid w:val="00D67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8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7226</Characters>
  <Application>Microsoft Office Word</Application>
  <DocSecurity>0</DocSecurity>
  <Lines>236</Lines>
  <Paragraphs>145</Paragraphs>
  <ScaleCrop>false</ScaleCrop>
  <Company>Author-it Software Corporation Ltd.</Company>
  <LinksUpToDate>false</LinksUpToDate>
  <CharactersWithSpaces>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TLIX4027A Assess maintenance spares and manage repairable items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2012-05-27T04:13:00Z</dcterms:modified>
</cp:coreProperties>
</file>