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77BD" w:rsidP="002177BD">
      <w:pPr>
        <w:pStyle w:val="Title"/>
      </w:pPr>
      <w:r>
        <w:fldChar w:fldCharType="begin"/>
      </w:r>
      <w:r>
        <w:instrText xml:space="preserve"> TITLE   \* MERGEFORMAT </w:instrText>
      </w:r>
      <w:r>
        <w:fldChar w:fldCharType="separate"/>
      </w:r>
      <w:r>
        <w:t>TLIX4026A Apply codification and cataloguing processes and procedures</w:t>
      </w:r>
      <w:r>
        <w:fldChar w:fldCharType="end"/>
      </w:r>
    </w:p>
    <w:p w:rsidR="002177BD" w:rsidP="002177BD">
      <w:pPr>
        <w:pStyle w:val="Version"/>
        <w:sectPr w:rsidSect="00545D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5D3E" w:rsidP="00545D3E">
      <w:pPr>
        <w:pStyle w:val="SuperHeading"/>
      </w:pPr>
      <w:r w:rsidRPr="00545D3E">
        <w:t>TLIX4026A Apply codification and cataloguing processes and procedures</w:t>
      </w:r>
    </w:p>
    <w:p w:rsidR="00000000" w:rsidRPr="00545D3E" w:rsidP="00545D3E">
      <w:pPr>
        <w:pStyle w:val="Heading1"/>
      </w:pPr>
      <w:bookmarkStart w:id="1" w:name="O_274386"/>
      <w:bookmarkEnd w:id="1"/>
      <w:r w:rsidRPr="00545D3E">
        <w:t>Modification History</w:t>
      </w:r>
    </w:p>
    <w:p w:rsidR="00000000" w:rsidRPr="00545D3E" w:rsidP="00545D3E">
      <w:pPr>
        <w:pStyle w:val="BodyText"/>
      </w:pPr>
      <w:r w:rsidRPr="00545D3E">
        <w:t>Not Applicable</w:t>
      </w:r>
    </w:p>
    <w:p w:rsidR="00000000" w:rsidRPr="00545D3E" w:rsidP="00545D3E">
      <w:pPr>
        <w:pStyle w:val="AllowPageBreak"/>
      </w:pPr>
    </w:p>
    <w:p w:rsidR="00000000" w:rsidRPr="00545D3E" w:rsidP="00545D3E">
      <w:pPr>
        <w:pStyle w:val="Heading1"/>
      </w:pPr>
      <w:bookmarkStart w:id="2" w:name="O_224606"/>
      <w:bookmarkEnd w:id="2"/>
      <w:r w:rsidRPr="00545D3E">
        <w:t>Unit Descriptor</w:t>
      </w:r>
    </w:p>
    <w:tbl>
      <w:tblPr>
        <w:tblW w:w="9640" w:type="dxa"/>
        <w:tblLayout w:type="fixed"/>
        <w:tblCellMar>
          <w:left w:w="62" w:type="dxa"/>
          <w:right w:w="62" w:type="dxa"/>
        </w:tblCellMar>
        <w:tblLook w:val="0000"/>
      </w:tblPr>
      <w:tblGrid>
        <w:gridCol w:w="2978"/>
        <w:gridCol w:w="6662"/>
      </w:tblGrid>
      <w:tr w:rsidTr="002177B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45D3E">
            <w:pPr>
              <w:pStyle w:val="BodyText"/>
              <w:rPr>
                <w:lang w:val="en-NZ"/>
              </w:rPr>
            </w:pPr>
            <w:r w:rsidRPr="00545D3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45D3E" w:rsidP="00545D3E">
            <w:pPr>
              <w:pStyle w:val="BodyText"/>
            </w:pPr>
            <w:r w:rsidRPr="00545D3E">
              <w:t>This unit involves the skills and knowledge required to collect, analyse and catalo</w:t>
            </w:r>
            <w:r w:rsidRPr="00545D3E">
              <w:t>gue codification data and information including identifying required codification information, analysing and preparing information for use, providing explanatory information, and cataloguing the information. Codification is the act of establishing and main</w:t>
            </w:r>
            <w:r w:rsidRPr="00545D3E">
              <w:t>taining an item of supply identification and related data under a recognised cataloguing system and/or the national system of another country participating in international codification systems. Cataloguing is the act of recording and promulgating selected</w:t>
            </w:r>
            <w:r w:rsidRPr="00545D3E">
              <w:t xml:space="preserve"> management data relating to the items of supply in recognised catalogues. The application of codification and cataloguing is specific to a variety of component processes including: materiel logistics administrative procedures, materiel logistics data coll</w:t>
            </w:r>
            <w:r w:rsidRPr="00545D3E">
              <w:t>ection and storage, and materiel logistics data retrieval. There are no specific licensing or certification requirements applicable to this unit.</w:t>
            </w:r>
          </w:p>
        </w:tc>
      </w:tr>
    </w:tbl>
    <w:p w:rsidR="002177BD" w:rsidP="00545D3E">
      <w:pPr>
        <w:pStyle w:val="BodyText"/>
      </w:pPr>
    </w:p>
    <w:p w:rsidR="002177BD" w:rsidP="00545D3E">
      <w:pPr>
        <w:pStyle w:val="BodyText"/>
      </w:pPr>
    </w:p>
    <w:p w:rsidR="00000000" w:rsidRPr="00545D3E" w:rsidP="00545D3E">
      <w:pPr>
        <w:pStyle w:val="Heading1"/>
      </w:pPr>
      <w:bookmarkStart w:id="3" w:name="O_224608"/>
      <w:bookmarkEnd w:id="3"/>
      <w:r w:rsidRPr="00545D3E">
        <w:t>Application of the Unit</w:t>
      </w:r>
    </w:p>
    <w:tbl>
      <w:tblPr>
        <w:tblW w:w="9640" w:type="dxa"/>
        <w:tblLayout w:type="fixed"/>
        <w:tblCellMar>
          <w:left w:w="62" w:type="dxa"/>
          <w:right w:w="62" w:type="dxa"/>
        </w:tblCellMar>
        <w:tblLook w:val="0000"/>
      </w:tblPr>
      <w:tblGrid>
        <w:gridCol w:w="2978"/>
        <w:gridCol w:w="6662"/>
      </w:tblGrid>
      <w:tr w:rsidTr="002177B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45D3E">
            <w:pPr>
              <w:pStyle w:val="BodyText"/>
              <w:rPr>
                <w:lang w:val="en-NZ"/>
              </w:rPr>
            </w:pPr>
            <w:r w:rsidRPr="00545D3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45D3E" w:rsidP="00545D3E">
            <w:pPr>
              <w:pStyle w:val="BodyText"/>
            </w:pPr>
            <w:r w:rsidRPr="00545D3E">
              <w:t>This unit was developed for codification and cataloguing specialists working within materiel logistics but is applicable to any individual in this field of work.</w:t>
            </w:r>
          </w:p>
          <w:p w:rsidR="00000000" w:rsidRPr="00545D3E" w:rsidP="00545D3E">
            <w:pPr>
              <w:pStyle w:val="BodyText"/>
            </w:pPr>
            <w:r w:rsidRPr="00545D3E">
              <w:t>Typically these individuals must demonstrate the ability to work independently or as part of a</w:t>
            </w:r>
            <w:r w:rsidRPr="00545D3E">
              <w:t xml:space="preserve"> team under direct and/or indirect supervision, use discretion and judgement, and take responsibility for the quality of their outputs. All activities are carried out in accordance with relevant organisational policy and procedures.</w:t>
            </w:r>
          </w:p>
        </w:tc>
      </w:tr>
    </w:tbl>
    <w:p w:rsidR="002177BD" w:rsidP="00545D3E">
      <w:pPr>
        <w:pStyle w:val="BodyText"/>
      </w:pPr>
    </w:p>
    <w:p w:rsidR="002177BD" w:rsidP="00545D3E">
      <w:pPr>
        <w:pStyle w:val="BodyText"/>
      </w:pPr>
    </w:p>
    <w:p w:rsidR="00000000" w:rsidRPr="00545D3E" w:rsidP="00545D3E">
      <w:pPr>
        <w:pStyle w:val="Heading1"/>
      </w:pPr>
      <w:bookmarkStart w:id="4" w:name="O_282646"/>
      <w:bookmarkEnd w:id="4"/>
      <w:r w:rsidRPr="00545D3E">
        <w:t>Lic</w:t>
      </w:r>
      <w:r w:rsidRPr="00545D3E">
        <w:t>ensing/Regulatory Information</w:t>
      </w:r>
    </w:p>
    <w:p w:rsidR="00000000" w:rsidRPr="00545D3E" w:rsidP="00545D3E">
      <w:pPr>
        <w:pStyle w:val="BodyText"/>
      </w:pPr>
      <w:r w:rsidRPr="00545D3E">
        <w:t>Refer to Unit Descriptor</w:t>
      </w:r>
    </w:p>
    <w:p w:rsidR="00000000" w:rsidRPr="00545D3E" w:rsidP="00545D3E">
      <w:pPr>
        <w:pStyle w:val="AllowPageBreak"/>
      </w:pPr>
    </w:p>
    <w:p w:rsidR="00000000" w:rsidRPr="00545D3E" w:rsidP="00545D3E">
      <w:pPr>
        <w:pStyle w:val="Heading1"/>
      </w:pPr>
      <w:bookmarkStart w:id="5" w:name="O_285096"/>
      <w:bookmarkEnd w:id="5"/>
      <w:r w:rsidRPr="00545D3E">
        <w:t>Pre-Requisites</w:t>
      </w:r>
    </w:p>
    <w:p w:rsidR="00000000" w:rsidRPr="00545D3E" w:rsidP="00545D3E">
      <w:pPr>
        <w:pStyle w:val="BodyText"/>
      </w:pPr>
      <w:r w:rsidRPr="00545D3E">
        <w:t>Not Applicable</w:t>
      </w:r>
    </w:p>
    <w:p w:rsidR="00000000" w:rsidRPr="00545D3E" w:rsidP="00545D3E">
      <w:pPr>
        <w:pStyle w:val="AllowPageBreak"/>
      </w:pPr>
    </w:p>
    <w:p w:rsidR="00000000" w:rsidRPr="00545D3E" w:rsidP="00545D3E">
      <w:pPr>
        <w:pStyle w:val="Heading1"/>
      </w:pPr>
      <w:bookmarkStart w:id="6" w:name="O_224607"/>
      <w:bookmarkEnd w:id="6"/>
      <w:r w:rsidRPr="00545D3E">
        <w:t>Employability Skills Information</w:t>
      </w:r>
    </w:p>
    <w:tbl>
      <w:tblPr>
        <w:tblW w:w="9640" w:type="dxa"/>
        <w:tblLayout w:type="fixed"/>
        <w:tblCellMar>
          <w:left w:w="62" w:type="dxa"/>
          <w:right w:w="62" w:type="dxa"/>
        </w:tblCellMar>
        <w:tblLook w:val="0000"/>
      </w:tblPr>
      <w:tblGrid>
        <w:gridCol w:w="2978"/>
        <w:gridCol w:w="6662"/>
      </w:tblGrid>
      <w:tr w:rsidTr="002177B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45D3E">
            <w:pPr>
              <w:pStyle w:val="BodyText"/>
              <w:rPr>
                <w:lang w:val="en-NZ"/>
              </w:rPr>
            </w:pPr>
            <w:r w:rsidRPr="00545D3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45D3E" w:rsidP="00545D3E">
            <w:pPr>
              <w:pStyle w:val="BodyText"/>
            </w:pPr>
            <w:r w:rsidRPr="00545D3E">
              <w:t>This unit contains employability skills.</w:t>
            </w:r>
          </w:p>
        </w:tc>
      </w:tr>
    </w:tbl>
    <w:p w:rsidR="002177BD" w:rsidP="00545D3E">
      <w:pPr>
        <w:pStyle w:val="BodyText"/>
      </w:pPr>
    </w:p>
    <w:p w:rsidR="002177BD" w:rsidP="00545D3E">
      <w:pPr>
        <w:pStyle w:val="BodyText"/>
      </w:pPr>
    </w:p>
    <w:p w:rsidR="00000000" w:rsidRPr="00545D3E" w:rsidP="00545D3E">
      <w:pPr>
        <w:pStyle w:val="Heading1"/>
      </w:pPr>
      <w:bookmarkStart w:id="7" w:name="O_292432"/>
      <w:bookmarkEnd w:id="7"/>
      <w:r w:rsidRPr="00545D3E">
        <w:t>Elements and Performance Criteria Pre-Content</w:t>
      </w:r>
    </w:p>
    <w:tbl>
      <w:tblPr>
        <w:tblW w:w="9640" w:type="dxa"/>
        <w:tblLayout w:type="fixed"/>
        <w:tblCellMar>
          <w:left w:w="62" w:type="dxa"/>
          <w:right w:w="62" w:type="dxa"/>
        </w:tblCellMar>
        <w:tblLook w:val="0000"/>
      </w:tblPr>
      <w:tblGrid>
        <w:gridCol w:w="2978"/>
        <w:gridCol w:w="6662"/>
      </w:tblGrid>
      <w:tr w:rsidTr="002177B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45D3E">
            <w:pPr>
              <w:pStyle w:val="BodyText"/>
              <w:rPr>
                <w:lang w:val="en-NZ"/>
              </w:rPr>
            </w:pPr>
            <w:r w:rsidRPr="00545D3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45D3E" w:rsidP="00545D3E">
            <w:pPr>
              <w:pStyle w:val="BodyText"/>
            </w:pPr>
            <w:r w:rsidRPr="00545D3E">
              <w:t>Performance criteria describe the required performance needed to demonstrate achievement of the element. Assessment of performance is to be cons</w:t>
            </w:r>
            <w:r w:rsidRPr="00545D3E">
              <w:t>istent with the evidence guide.</w:t>
            </w:r>
          </w:p>
        </w:tc>
      </w:tr>
    </w:tbl>
    <w:p w:rsidR="00000000" w:rsidRPr="00545D3E" w:rsidP="00545D3E">
      <w:pPr>
        <w:pStyle w:val="BodyText"/>
      </w:pPr>
    </w:p>
    <w:p w:rsidR="00000000" w:rsidRPr="00545D3E" w:rsidP="00545D3E">
      <w:pPr>
        <w:pStyle w:val="AllowPageBreak"/>
      </w:pPr>
    </w:p>
    <w:p w:rsidR="00000000" w:rsidRPr="00545D3E" w:rsidP="00545D3E">
      <w:pPr>
        <w:pStyle w:val="Heading1"/>
      </w:pPr>
      <w:bookmarkStart w:id="8" w:name="O_239100"/>
      <w:bookmarkEnd w:id="8"/>
      <w:r w:rsidRPr="00545D3E">
        <w:t>Elements and Performance Criteria</w:t>
      </w:r>
    </w:p>
    <w:tbl>
      <w:tblPr>
        <w:tblW w:w="9640" w:type="dxa"/>
        <w:tblLayout w:type="fixed"/>
        <w:tblCellMar>
          <w:left w:w="62" w:type="dxa"/>
          <w:right w:w="62" w:type="dxa"/>
        </w:tblCellMar>
        <w:tblLook w:val="0000"/>
      </w:tblPr>
      <w:tblGrid>
        <w:gridCol w:w="2978"/>
        <w:gridCol w:w="6662"/>
      </w:tblGrid>
      <w:tr w:rsidTr="002177B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45D3E" w:rsidP="00545D3E">
            <w:pPr>
              <w:pStyle w:val="List"/>
            </w:pPr>
            <w:r w:rsidRPr="00545D3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45D3E">
            <w:pPr>
              <w:pStyle w:val="List"/>
              <w:rPr>
                <w:lang w:val="en-NZ"/>
              </w:rPr>
            </w:pPr>
            <w:r w:rsidRPr="00545D3E">
              <w:rPr>
                <w:rStyle w:val="SpecialBold"/>
              </w:rPr>
              <w:t>PERFORMANCE CRITERIA</w:t>
            </w:r>
          </w:p>
        </w:tc>
      </w:tr>
      <w:tr w:rsidTr="002177B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45D3E">
            <w:pPr>
              <w:pStyle w:val="List"/>
              <w:rPr>
                <w:lang w:val="en-NZ"/>
              </w:rPr>
            </w:pPr>
            <w:r w:rsidRPr="00545D3E">
              <w:rPr>
                <w:rStyle w:val="SpecialBold"/>
              </w:rPr>
              <w:t>1</w:t>
            </w:r>
            <w:r w:rsidRPr="00545D3E">
              <w:tab/>
            </w:r>
            <w:r w:rsidRPr="00545D3E">
              <w:rPr>
                <w:rStyle w:val="SpecialBold"/>
              </w:rPr>
              <w:t>Prepare to apply codification and cataloguing processes and procedures</w:t>
            </w:r>
          </w:p>
        </w:tc>
        <w:tc>
          <w:tcPr>
            <w:tcW w:w="6662" w:type="dxa"/>
            <w:tcBorders>
              <w:top w:val="nil"/>
              <w:left w:val="nil"/>
              <w:bottom w:val="nil"/>
              <w:right w:val="nil"/>
            </w:tcBorders>
            <w:tcMar>
              <w:top w:w="0" w:type="dxa"/>
              <w:left w:w="62" w:type="dxa"/>
              <w:bottom w:w="0" w:type="dxa"/>
              <w:right w:w="62" w:type="dxa"/>
            </w:tcMar>
          </w:tcPr>
          <w:p w:rsidR="00000000" w:rsidRPr="00545D3E" w:rsidP="00545D3E">
            <w:pPr>
              <w:pStyle w:val="List"/>
            </w:pPr>
            <w:r w:rsidRPr="00545D3E">
              <w:t>1.1</w:t>
            </w:r>
            <w:r w:rsidRPr="00545D3E">
              <w:tab/>
            </w:r>
            <w:r w:rsidRPr="00545D3E">
              <w:t>Requirement for application of codification and cataloguing processes and procedures is identified from work requests/instructions and is confirmed</w:t>
            </w:r>
          </w:p>
          <w:p w:rsidR="00000000" w:rsidRPr="00545D3E" w:rsidP="00545D3E">
            <w:pPr>
              <w:pStyle w:val="List"/>
            </w:pPr>
            <w:r w:rsidRPr="00545D3E">
              <w:t>1.2</w:t>
            </w:r>
            <w:r w:rsidRPr="00545D3E">
              <w:tab/>
              <w:t>Occupational health and safety requirements, including those contained in organisation's procedures, are</w:t>
            </w:r>
            <w:r w:rsidRPr="00545D3E">
              <w:t xml:space="preserve"> applied throughout the operation</w:t>
            </w:r>
          </w:p>
          <w:p w:rsidR="00000000" w:rsidRPr="00545D3E" w:rsidP="00545D3E">
            <w:pPr>
              <w:pStyle w:val="List"/>
            </w:pPr>
            <w:r w:rsidRPr="00545D3E">
              <w:t>1.3</w:t>
            </w:r>
            <w:r w:rsidRPr="00545D3E">
              <w:tab/>
              <w:t>Resources and equipment required for the work are identified, acquired and prepared in accordance with organisational procedures</w:t>
            </w:r>
          </w:p>
          <w:p w:rsidR="00000000" w:rsidP="00545D3E">
            <w:pPr>
              <w:pStyle w:val="List"/>
              <w:rPr>
                <w:lang w:val="en-NZ"/>
              </w:rPr>
            </w:pPr>
            <w:r w:rsidRPr="00545D3E">
              <w:t>1.4</w:t>
            </w:r>
            <w:r w:rsidRPr="00545D3E">
              <w:tab/>
              <w:t>Sources of information relevant to codification and cataloguing requirements are iden</w:t>
            </w:r>
            <w:r w:rsidRPr="00545D3E">
              <w:t>tified and obtained in accordance with organisational policy and procedures</w:t>
            </w:r>
          </w:p>
        </w:tc>
      </w:tr>
      <w:tr w:rsidTr="002177B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45D3E">
            <w:pPr>
              <w:pStyle w:val="List"/>
              <w:rPr>
                <w:lang w:val="en-NZ"/>
              </w:rPr>
            </w:pPr>
            <w:r w:rsidRPr="00545D3E">
              <w:rPr>
                <w:rStyle w:val="SpecialBold"/>
              </w:rPr>
              <w:t>2</w:t>
            </w:r>
            <w:r w:rsidRPr="00545D3E">
              <w:tab/>
            </w:r>
            <w:r w:rsidRPr="00545D3E">
              <w:rPr>
                <w:rStyle w:val="SpecialBold"/>
              </w:rPr>
              <w:t>Apply codification processes and procedures</w:t>
            </w:r>
          </w:p>
        </w:tc>
        <w:tc>
          <w:tcPr>
            <w:tcW w:w="6662" w:type="dxa"/>
            <w:tcBorders>
              <w:top w:val="nil"/>
              <w:left w:val="nil"/>
              <w:bottom w:val="nil"/>
              <w:right w:val="nil"/>
            </w:tcBorders>
            <w:tcMar>
              <w:top w:w="0" w:type="dxa"/>
              <w:left w:w="62" w:type="dxa"/>
              <w:bottom w:w="0" w:type="dxa"/>
              <w:right w:w="62" w:type="dxa"/>
            </w:tcMar>
          </w:tcPr>
          <w:p w:rsidR="00000000" w:rsidRPr="00545D3E" w:rsidP="00545D3E">
            <w:pPr>
              <w:pStyle w:val="List"/>
            </w:pPr>
            <w:r w:rsidRPr="00545D3E">
              <w:t>2.1</w:t>
            </w:r>
            <w:r w:rsidRPr="00545D3E">
              <w:tab/>
              <w:t>Codification information and data is collated and analysed in accordance with organisational policy and procedures</w:t>
            </w:r>
          </w:p>
          <w:p w:rsidR="00000000" w:rsidRPr="00545D3E" w:rsidP="00545D3E">
            <w:pPr>
              <w:pStyle w:val="List"/>
            </w:pPr>
            <w:r w:rsidRPr="00545D3E">
              <w:t>2.2</w:t>
            </w:r>
            <w:r w:rsidRPr="00545D3E">
              <w:tab/>
              <w:t>Research a</w:t>
            </w:r>
            <w:r w:rsidRPr="00545D3E">
              <w:t>nd analysis is conducted in accordance with codification requirements</w:t>
            </w:r>
          </w:p>
          <w:p w:rsidR="00000000" w:rsidP="00545D3E">
            <w:pPr>
              <w:pStyle w:val="List"/>
              <w:rPr>
                <w:lang w:val="en-NZ"/>
              </w:rPr>
            </w:pPr>
            <w:r w:rsidRPr="00545D3E">
              <w:t>2.3</w:t>
            </w:r>
            <w:r w:rsidRPr="00545D3E">
              <w:tab/>
              <w:t>Codification is established and confirmed in accordance with organisational policy and procedures</w:t>
            </w:r>
          </w:p>
        </w:tc>
      </w:tr>
      <w:tr w:rsidTr="002177B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45D3E">
            <w:pPr>
              <w:pStyle w:val="List"/>
              <w:rPr>
                <w:lang w:val="en-NZ"/>
              </w:rPr>
            </w:pPr>
            <w:r w:rsidRPr="00545D3E">
              <w:rPr>
                <w:rStyle w:val="SpecialBold"/>
              </w:rPr>
              <w:t>3</w:t>
            </w:r>
            <w:r w:rsidRPr="00545D3E">
              <w:tab/>
            </w:r>
            <w:r w:rsidRPr="00545D3E">
              <w:rPr>
                <w:rStyle w:val="SpecialBold"/>
              </w:rPr>
              <w:t>Apply cataloguing processes and procedures</w:t>
            </w:r>
          </w:p>
        </w:tc>
        <w:tc>
          <w:tcPr>
            <w:tcW w:w="6662" w:type="dxa"/>
            <w:tcBorders>
              <w:top w:val="nil"/>
              <w:left w:val="nil"/>
              <w:bottom w:val="nil"/>
              <w:right w:val="nil"/>
            </w:tcBorders>
            <w:tcMar>
              <w:top w:w="0" w:type="dxa"/>
              <w:left w:w="62" w:type="dxa"/>
              <w:bottom w:w="0" w:type="dxa"/>
              <w:right w:w="62" w:type="dxa"/>
            </w:tcMar>
          </w:tcPr>
          <w:p w:rsidR="00000000" w:rsidRPr="00545D3E" w:rsidP="00545D3E">
            <w:pPr>
              <w:pStyle w:val="List"/>
            </w:pPr>
            <w:r w:rsidRPr="00545D3E">
              <w:t>3.1</w:t>
            </w:r>
            <w:r w:rsidRPr="00545D3E">
              <w:tab/>
              <w:t>Codification outcomes are interpre</w:t>
            </w:r>
            <w:r w:rsidRPr="00545D3E">
              <w:t>ted and catalogued in accordance with organisational policy and procedures</w:t>
            </w:r>
          </w:p>
          <w:p w:rsidR="00000000" w:rsidP="00545D3E">
            <w:pPr>
              <w:pStyle w:val="List"/>
              <w:rPr>
                <w:lang w:val="en-NZ"/>
              </w:rPr>
            </w:pPr>
            <w:r w:rsidRPr="00545D3E">
              <w:t>3.2</w:t>
            </w:r>
            <w:r w:rsidRPr="00545D3E">
              <w:tab/>
              <w:t>Cataloguing processes and procedures are monitored and reviewed to ensure system capability is maintained in accordance with organisational policy and procedures</w:t>
            </w:r>
          </w:p>
        </w:tc>
      </w:tr>
      <w:tr w:rsidTr="002177B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45D3E">
            <w:pPr>
              <w:pStyle w:val="List"/>
              <w:rPr>
                <w:lang w:val="en-NZ"/>
              </w:rPr>
            </w:pPr>
            <w:r w:rsidRPr="00545D3E">
              <w:rPr>
                <w:rStyle w:val="SpecialBold"/>
              </w:rPr>
              <w:t>4</w:t>
            </w:r>
            <w:r w:rsidRPr="00545D3E">
              <w:tab/>
            </w:r>
            <w:r w:rsidRPr="00545D3E">
              <w:rPr>
                <w:rStyle w:val="SpecialBold"/>
              </w:rPr>
              <w:t>Maintain rec</w:t>
            </w:r>
            <w:r w:rsidRPr="00545D3E">
              <w:rPr>
                <w:rStyle w:val="SpecialBold"/>
              </w:rPr>
              <w:t>ords for codification and cataloguing processes and procedures</w:t>
            </w:r>
          </w:p>
        </w:tc>
        <w:tc>
          <w:tcPr>
            <w:tcW w:w="6662" w:type="dxa"/>
            <w:tcBorders>
              <w:top w:val="nil"/>
              <w:left w:val="nil"/>
              <w:bottom w:val="nil"/>
              <w:right w:val="nil"/>
            </w:tcBorders>
            <w:tcMar>
              <w:top w:w="0" w:type="dxa"/>
              <w:left w:w="62" w:type="dxa"/>
              <w:bottom w:w="0" w:type="dxa"/>
              <w:right w:w="62" w:type="dxa"/>
            </w:tcMar>
          </w:tcPr>
          <w:p w:rsidR="00000000" w:rsidRPr="00545D3E" w:rsidP="00545D3E">
            <w:pPr>
              <w:pStyle w:val="List"/>
            </w:pPr>
            <w:r w:rsidRPr="00545D3E">
              <w:t>4.1</w:t>
            </w:r>
            <w:r w:rsidRPr="00545D3E">
              <w:tab/>
              <w:t>Codification and cataloguing records are documented in accordance with organisational policy and procedures</w:t>
            </w:r>
          </w:p>
          <w:p w:rsidR="00000000" w:rsidRPr="00545D3E" w:rsidP="00545D3E">
            <w:pPr>
              <w:pStyle w:val="List"/>
            </w:pPr>
            <w:r w:rsidRPr="00545D3E">
              <w:t>4.2</w:t>
            </w:r>
            <w:r w:rsidRPr="00545D3E">
              <w:tab/>
            </w:r>
            <w:r w:rsidRPr="00545D3E">
              <w:t>Codification and cataloguing records are reviewed and updated in accordance with organisational policy and procedures</w:t>
            </w:r>
          </w:p>
        </w:tc>
      </w:tr>
    </w:tbl>
    <w:p w:rsidR="002177BD" w:rsidP="00545D3E">
      <w:pPr>
        <w:pStyle w:val="BodyText"/>
      </w:pPr>
    </w:p>
    <w:p w:rsidR="002177BD" w:rsidP="00545D3E">
      <w:pPr>
        <w:pStyle w:val="BodyText"/>
      </w:pPr>
    </w:p>
    <w:p w:rsidR="00000000" w:rsidRPr="00545D3E" w:rsidP="00545D3E">
      <w:pPr>
        <w:pStyle w:val="Heading1"/>
      </w:pPr>
      <w:bookmarkStart w:id="9" w:name="O_262891"/>
      <w:bookmarkEnd w:id="9"/>
      <w:r w:rsidRPr="00545D3E">
        <w:t>Required Skills and Knowledge</w:t>
      </w:r>
    </w:p>
    <w:tbl>
      <w:tblPr>
        <w:tblW w:w="9640" w:type="dxa"/>
        <w:tblLayout w:type="fixed"/>
        <w:tblCellMar>
          <w:left w:w="62" w:type="dxa"/>
          <w:right w:w="62" w:type="dxa"/>
        </w:tblCellMar>
        <w:tblLook w:val="0000"/>
      </w:tblPr>
      <w:tblGrid>
        <w:gridCol w:w="9640"/>
      </w:tblGrid>
      <w:tr w:rsidTr="002177B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45D3E">
            <w:pPr>
              <w:pStyle w:val="BodyText"/>
              <w:rPr>
                <w:lang w:val="en-NZ"/>
              </w:rPr>
            </w:pPr>
            <w:r w:rsidRPr="00545D3E">
              <w:rPr>
                <w:rStyle w:val="SpecialBold"/>
              </w:rPr>
              <w:t>REQUIRED KNOWLEDGE AND SKILLS</w:t>
            </w:r>
          </w:p>
        </w:tc>
      </w:tr>
      <w:tr w:rsidTr="002177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D3E">
            <w:pPr>
              <w:pStyle w:val="BodyText"/>
              <w:rPr>
                <w:lang w:val="en-NZ"/>
              </w:rPr>
            </w:pPr>
            <w:r w:rsidRPr="00545D3E">
              <w:t>This describes the essential knowledge and skills and t</w:t>
            </w:r>
            <w:r w:rsidRPr="00545D3E">
              <w:t>heir level required for this unit.</w:t>
            </w:r>
          </w:p>
        </w:tc>
      </w:tr>
      <w:tr w:rsidTr="002177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D3E">
            <w:pPr>
              <w:pStyle w:val="BodyText"/>
              <w:rPr>
                <w:lang w:val="en-NZ"/>
              </w:rPr>
            </w:pPr>
            <w:r w:rsidRPr="00545D3E">
              <w:rPr>
                <w:rStyle w:val="SpecialBold"/>
              </w:rPr>
              <w:t>Required knowledge</w:t>
            </w:r>
            <w:r w:rsidRPr="00545D3E">
              <w:t>:</w:t>
            </w:r>
          </w:p>
        </w:tc>
      </w:tr>
      <w:tr w:rsidTr="002177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D3E">
            <w:pPr>
              <w:pStyle w:val="ListBullet"/>
              <w:rPr>
                <w:lang w:val="en-NZ"/>
              </w:rPr>
            </w:pPr>
            <w:r w:rsidRPr="00545D3E">
              <w:t>Codification and cataloguing administrative procedures</w:t>
            </w:r>
          </w:p>
        </w:tc>
      </w:tr>
      <w:tr w:rsidTr="002177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D3E">
            <w:pPr>
              <w:pStyle w:val="ListBullet"/>
              <w:rPr>
                <w:lang w:val="en-NZ"/>
              </w:rPr>
            </w:pPr>
            <w:r w:rsidRPr="00545D3E">
              <w:t>Codification and cataloguing data collection and storage requirements</w:t>
            </w:r>
          </w:p>
        </w:tc>
      </w:tr>
      <w:tr w:rsidTr="002177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D3E">
            <w:pPr>
              <w:pStyle w:val="ListBullet"/>
              <w:rPr>
                <w:lang w:val="en-NZ"/>
              </w:rPr>
            </w:pPr>
            <w:r w:rsidRPr="00545D3E">
              <w:t>Codification and cataloguing data storage and retrieval procedures</w:t>
            </w:r>
          </w:p>
        </w:tc>
      </w:tr>
      <w:tr w:rsidTr="002177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D3E">
            <w:pPr>
              <w:pStyle w:val="ListBullet"/>
              <w:rPr>
                <w:lang w:val="en-NZ"/>
              </w:rPr>
            </w:pPr>
            <w:r w:rsidRPr="00545D3E">
              <w:t>Configuration management</w:t>
            </w:r>
          </w:p>
        </w:tc>
      </w:tr>
      <w:tr w:rsidTr="002177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D3E">
            <w:pPr>
              <w:pStyle w:val="ListBullet"/>
              <w:rPr>
                <w:lang w:val="en-NZ"/>
              </w:rPr>
            </w:pPr>
            <w:r w:rsidRPr="00545D3E">
              <w:t>Integrated logistics support</w:t>
            </w:r>
          </w:p>
        </w:tc>
      </w:tr>
      <w:tr w:rsidTr="002177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D3E">
            <w:pPr>
              <w:pStyle w:val="ListBullet"/>
              <w:rPr>
                <w:lang w:val="en-NZ"/>
              </w:rPr>
            </w:pPr>
            <w:r w:rsidRPr="00545D3E">
              <w:t>Materiel life cycle</w:t>
            </w:r>
          </w:p>
        </w:tc>
      </w:tr>
      <w:tr w:rsidTr="002177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D3E">
            <w:pPr>
              <w:pStyle w:val="ListBullet"/>
              <w:rPr>
                <w:lang w:val="en-NZ"/>
              </w:rPr>
            </w:pPr>
            <w:r w:rsidRPr="00545D3E">
              <w:t>Materiel sustainment</w:t>
            </w:r>
          </w:p>
        </w:tc>
      </w:tr>
      <w:tr w:rsidTr="002177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D3E">
            <w:pPr>
              <w:pStyle w:val="ListBullet"/>
              <w:rPr>
                <w:lang w:val="en-NZ"/>
              </w:rPr>
            </w:pPr>
            <w:r w:rsidRPr="00545D3E">
              <w:t>Organisational role relevant to codification and cataloguing</w:t>
            </w:r>
          </w:p>
        </w:tc>
      </w:tr>
      <w:tr w:rsidTr="002177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D3E">
            <w:pPr>
              <w:pStyle w:val="ListBullet"/>
              <w:rPr>
                <w:lang w:val="en-NZ"/>
              </w:rPr>
            </w:pPr>
            <w:r w:rsidRPr="00545D3E">
              <w:t xml:space="preserve">Safety, legislative and statutory requirements, including environmental, sustainability </w:t>
            </w:r>
            <w:r w:rsidRPr="00545D3E">
              <w:t>issues relevant to codification and cataloguing</w:t>
            </w:r>
          </w:p>
        </w:tc>
      </w:tr>
      <w:tr w:rsidTr="002177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D3E">
            <w:pPr>
              <w:pStyle w:val="ListBullet"/>
              <w:rPr>
                <w:lang w:val="en-NZ"/>
              </w:rPr>
            </w:pPr>
            <w:r w:rsidRPr="00545D3E">
              <w:t>Technical regulatory framework</w:t>
            </w:r>
          </w:p>
        </w:tc>
      </w:tr>
      <w:tr w:rsidTr="002177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45D3E" w:rsidP="00545D3E">
            <w:pPr>
              <w:pStyle w:val="ListBullet"/>
            </w:pPr>
            <w:r w:rsidRPr="00545D3E">
              <w:t>Written communication to a level required in the preparation of letters and reports</w:t>
            </w:r>
          </w:p>
        </w:tc>
      </w:tr>
    </w:tbl>
    <w:p w:rsidR="00000000" w:rsidRPr="00545D3E" w:rsidP="00545D3E">
      <w:pPr>
        <w:pStyle w:val="BodyText"/>
      </w:pPr>
    </w:p>
    <w:tbl>
      <w:tblPr>
        <w:tblW w:w="9640" w:type="dxa"/>
        <w:tblLayout w:type="fixed"/>
        <w:tblCellMar>
          <w:left w:w="62" w:type="dxa"/>
          <w:right w:w="62" w:type="dxa"/>
        </w:tblCellMar>
        <w:tblLook w:val="0000"/>
      </w:tblPr>
      <w:tblGrid>
        <w:gridCol w:w="9640"/>
      </w:tblGrid>
      <w:tr w:rsidTr="002177B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45D3E">
            <w:pPr>
              <w:pStyle w:val="BodyText"/>
              <w:rPr>
                <w:lang w:val="en-NZ"/>
              </w:rPr>
            </w:pPr>
            <w:r w:rsidRPr="00545D3E">
              <w:rPr>
                <w:rStyle w:val="SpecialBold"/>
              </w:rPr>
              <w:t>Required skills</w:t>
            </w:r>
            <w:r w:rsidRPr="00545D3E">
              <w:t>:</w:t>
            </w:r>
          </w:p>
        </w:tc>
      </w:tr>
      <w:tr w:rsidTr="002177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D3E">
            <w:pPr>
              <w:pStyle w:val="ListBullet"/>
              <w:rPr>
                <w:lang w:val="en-NZ"/>
              </w:rPr>
            </w:pPr>
            <w:r w:rsidRPr="00545D3E">
              <w:t>Analyse and interpret codification and cataloguing data to source information for external and internal sources</w:t>
            </w:r>
          </w:p>
        </w:tc>
      </w:tr>
      <w:tr w:rsidTr="002177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D3E">
            <w:pPr>
              <w:pStyle w:val="ListBullet"/>
              <w:rPr>
                <w:lang w:val="en-NZ"/>
              </w:rPr>
            </w:pPr>
            <w:r w:rsidRPr="00545D3E">
              <w:t>Apply codification and cataloguing knowledge relevant to work being performed</w:t>
            </w:r>
          </w:p>
        </w:tc>
      </w:tr>
      <w:tr w:rsidTr="002177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D3E">
            <w:pPr>
              <w:pStyle w:val="ListBullet"/>
              <w:rPr>
                <w:lang w:val="en-NZ"/>
              </w:rPr>
            </w:pPr>
            <w:r w:rsidRPr="00545D3E">
              <w:t>Display resilience by continuing to move forward despite criti</w:t>
            </w:r>
            <w:r w:rsidRPr="00545D3E">
              <w:t>cism or setbacks</w:t>
            </w:r>
          </w:p>
        </w:tc>
      </w:tr>
      <w:tr w:rsidTr="002177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D3E">
            <w:pPr>
              <w:pStyle w:val="ListBullet"/>
              <w:rPr>
                <w:lang w:val="en-NZ"/>
              </w:rPr>
            </w:pPr>
            <w:r w:rsidRPr="00545D3E">
              <w:t>Draw on information from a variety of sources using research, analysis and judgement to identify information that needs to be incorporated into codification and cataloguing data</w:t>
            </w:r>
          </w:p>
        </w:tc>
      </w:tr>
      <w:tr w:rsidTr="002177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5D3E">
            <w:pPr>
              <w:pStyle w:val="ListBullet"/>
              <w:rPr>
                <w:lang w:val="en-NZ"/>
              </w:rPr>
            </w:pPr>
            <w:r w:rsidRPr="00545D3E">
              <w:t>Identify the relationship between organisational goals an</w:t>
            </w:r>
            <w:r w:rsidRPr="00545D3E">
              <w:t>d recognise how own work contributes to the achievement of those goals</w:t>
            </w:r>
          </w:p>
        </w:tc>
      </w:tr>
      <w:tr w:rsidTr="002177B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45D3E" w:rsidP="00545D3E">
            <w:pPr>
              <w:pStyle w:val="ListBullet"/>
            </w:pPr>
            <w:r w:rsidRPr="00545D3E">
              <w:t>Use appropriate information technology and software</w:t>
            </w:r>
          </w:p>
        </w:tc>
      </w:tr>
    </w:tbl>
    <w:p w:rsidR="002177BD" w:rsidP="00545D3E">
      <w:pPr>
        <w:pStyle w:val="BodyText"/>
      </w:pPr>
    </w:p>
    <w:p w:rsidR="002177BD" w:rsidP="00545D3E">
      <w:pPr>
        <w:pStyle w:val="BodyText"/>
      </w:pPr>
    </w:p>
    <w:p w:rsidR="00000000" w:rsidRPr="00545D3E" w:rsidP="00545D3E">
      <w:pPr>
        <w:pStyle w:val="Heading1"/>
      </w:pPr>
      <w:bookmarkStart w:id="10" w:name="O_247084"/>
      <w:bookmarkEnd w:id="10"/>
      <w:r w:rsidRPr="00545D3E">
        <w:t>Evidence Guide</w:t>
      </w:r>
    </w:p>
    <w:tbl>
      <w:tblPr>
        <w:tblW w:w="9499" w:type="dxa"/>
        <w:tblLayout w:type="fixed"/>
        <w:tblCellMar>
          <w:left w:w="62" w:type="dxa"/>
          <w:right w:w="62" w:type="dxa"/>
        </w:tblCellMar>
        <w:tblLook w:val="0000"/>
      </w:tblPr>
      <w:tblGrid>
        <w:gridCol w:w="3524"/>
        <w:gridCol w:w="5975"/>
      </w:tblGrid>
      <w:tr w:rsidTr="002177B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45D3E">
            <w:pPr>
              <w:pStyle w:val="BodyText"/>
              <w:rPr>
                <w:lang w:val="en-NZ"/>
              </w:rPr>
            </w:pPr>
            <w:r w:rsidRPr="00545D3E">
              <w:rPr>
                <w:rStyle w:val="SpecialBold"/>
              </w:rPr>
              <w:t>EVIDENCE GUIDE</w:t>
            </w:r>
          </w:p>
        </w:tc>
      </w:tr>
      <w:tr w:rsidTr="002177B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45D3E">
            <w:pPr>
              <w:pStyle w:val="BodyText"/>
              <w:rPr>
                <w:lang w:val="en-NZ"/>
              </w:rPr>
            </w:pPr>
            <w:r w:rsidRPr="00545D3E">
              <w:t>The evidence guide provides advice on assessment and must be read in conjunction with the performance criteria, required knowledge and skills, the range statement and the assessment guidelines for this Training Package.</w:t>
            </w:r>
          </w:p>
        </w:tc>
      </w:tr>
      <w:tr w:rsidTr="002177B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45D3E">
            <w:pPr>
              <w:pStyle w:val="BodyText"/>
              <w:rPr>
                <w:lang w:val="en-NZ"/>
              </w:rPr>
            </w:pPr>
            <w:r w:rsidRPr="00545D3E">
              <w:rPr>
                <w:rStyle w:val="SpecialBold"/>
              </w:rPr>
              <w:t>Critical aspects for assessment an</w:t>
            </w:r>
            <w:r w:rsidRPr="00545D3E">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45D3E" w:rsidP="00545D3E">
            <w:pPr>
              <w:pStyle w:val="ListBullet"/>
            </w:pPr>
            <w:r w:rsidRPr="00545D3E">
              <w:t>Assessment must confirm the ability to:</w:t>
            </w:r>
          </w:p>
          <w:p w:rsidR="00000000" w:rsidRPr="00545D3E" w:rsidP="00545D3E">
            <w:pPr>
              <w:pStyle w:val="ListBullet2"/>
            </w:pPr>
            <w:r w:rsidRPr="00545D3E">
              <w:t>adhere to and apply relevant data collection, storage and retrieval requirements</w:t>
            </w:r>
          </w:p>
          <w:p w:rsidR="00000000" w:rsidRPr="00545D3E" w:rsidP="00545D3E">
            <w:pPr>
              <w:pStyle w:val="ListBullet2"/>
            </w:pPr>
            <w:r w:rsidRPr="00545D3E">
              <w:t>apply knowledge of codification and cataloguing to assist in work and to guide problem solving</w:t>
            </w:r>
          </w:p>
          <w:p w:rsidR="00000000" w:rsidP="00545D3E">
            <w:pPr>
              <w:pStyle w:val="ListBullet"/>
              <w:rPr>
                <w:lang w:val="en-NZ"/>
              </w:rPr>
            </w:pPr>
            <w:r w:rsidRPr="00545D3E">
              <w:t>Competency should be demonstrated over time and should be observed in a range of actual or simulated work contexts</w:t>
            </w:r>
          </w:p>
        </w:tc>
      </w:tr>
      <w:tr w:rsidTr="002177B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45D3E">
            <w:pPr>
              <w:pStyle w:val="BodyText"/>
              <w:rPr>
                <w:lang w:val="en-NZ"/>
              </w:rPr>
            </w:pPr>
            <w:r w:rsidRPr="00545D3E">
              <w:rPr>
                <w:rStyle w:val="SpecialBold"/>
              </w:rPr>
              <w:t>Context of and specific resources for assess</w:t>
            </w:r>
            <w:r w:rsidRPr="00545D3E">
              <w:rPr>
                <w:rStyle w:val="SpecialBold"/>
              </w:rPr>
              <w:t>ment</w:t>
            </w:r>
          </w:p>
        </w:tc>
        <w:tc>
          <w:tcPr>
            <w:tcW w:w="5975" w:type="dxa"/>
            <w:tcBorders>
              <w:top w:val="nil"/>
              <w:left w:val="nil"/>
              <w:bottom w:val="nil"/>
              <w:right w:val="nil"/>
            </w:tcBorders>
            <w:tcMar>
              <w:top w:w="0" w:type="dxa"/>
              <w:left w:w="62" w:type="dxa"/>
              <w:bottom w:w="0" w:type="dxa"/>
              <w:right w:w="62" w:type="dxa"/>
            </w:tcMar>
          </w:tcPr>
          <w:p w:rsidR="00000000" w:rsidRPr="00545D3E" w:rsidP="00545D3E">
            <w:pPr>
              <w:pStyle w:val="ListBullet"/>
            </w:pPr>
            <w:r w:rsidRPr="00545D3E">
              <w:t>Competency should be assessed in the workplace or in a simulated workplace environment</w:t>
            </w:r>
          </w:p>
          <w:p w:rsidR="00000000" w:rsidRPr="00545D3E" w:rsidP="00545D3E">
            <w:pPr>
              <w:pStyle w:val="ListBullet"/>
            </w:pPr>
            <w:r w:rsidRPr="00545D3E">
              <w:t>Access is required to:</w:t>
            </w:r>
          </w:p>
          <w:p w:rsidR="00000000" w:rsidRPr="00545D3E" w:rsidP="00545D3E">
            <w:pPr>
              <w:pStyle w:val="ListBullet2"/>
            </w:pPr>
            <w:r w:rsidRPr="00545D3E">
              <w:t>computer and relevant software</w:t>
            </w:r>
          </w:p>
          <w:p w:rsidR="00000000" w:rsidRPr="00545D3E" w:rsidP="00545D3E">
            <w:pPr>
              <w:pStyle w:val="ListBullet2"/>
            </w:pPr>
            <w:r w:rsidRPr="00545D3E">
              <w:t>legislation, guidelines, procedures and protocols relating to codification and cataloguing</w:t>
            </w:r>
          </w:p>
          <w:p w:rsidR="00000000" w:rsidRPr="00545D3E" w:rsidP="00545D3E">
            <w:pPr>
              <w:pStyle w:val="ListBullet2"/>
            </w:pPr>
            <w:r w:rsidRPr="00545D3E">
              <w:t>plans</w:t>
            </w:r>
          </w:p>
          <w:p w:rsidR="00000000" w:rsidP="00545D3E">
            <w:pPr>
              <w:pStyle w:val="ListBullet2"/>
              <w:rPr>
                <w:lang w:val="en-NZ"/>
              </w:rPr>
            </w:pPr>
            <w:r w:rsidRPr="00545D3E">
              <w:t>workplace documentation</w:t>
            </w:r>
          </w:p>
        </w:tc>
      </w:tr>
      <w:tr w:rsidTr="002177B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45D3E">
            <w:pPr>
              <w:pStyle w:val="BodyText"/>
              <w:rPr>
                <w:lang w:val="en-NZ"/>
              </w:rPr>
            </w:pPr>
            <w:r w:rsidRPr="00545D3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45D3E" w:rsidP="00545D3E">
            <w:pPr>
              <w:pStyle w:val="ListBullet"/>
            </w:pPr>
            <w:r w:rsidRPr="00545D3E">
              <w:t>Assessment of this unit must be undertaken by a registered training organisation</w:t>
            </w:r>
          </w:p>
          <w:p w:rsidR="00000000" w:rsidRPr="00545D3E" w:rsidP="00545D3E">
            <w:pPr>
              <w:pStyle w:val="ListBullet"/>
            </w:pPr>
            <w:r w:rsidRPr="00545D3E">
              <w:t>Where possib</w:t>
            </w:r>
            <w:r w:rsidRPr="00545D3E">
              <w:t>le, assessment should be supported by questions to assess required knowledge. Questioning techniques should suit the language and literacy levels of the candidate</w:t>
            </w:r>
          </w:p>
          <w:p w:rsidR="00000000" w:rsidRPr="00545D3E" w:rsidP="00545D3E">
            <w:pPr>
              <w:pStyle w:val="ListBullet"/>
            </w:pPr>
            <w:r w:rsidRPr="00545D3E">
              <w:t>Assessment methods should reflect workplace demands such as literacy and the needs of particu</w:t>
            </w:r>
            <w:r w:rsidRPr="00545D3E">
              <w:t>lar groups</w:t>
            </w:r>
          </w:p>
          <w:p w:rsidR="00000000" w:rsidRPr="00545D3E" w:rsidP="00545D3E">
            <w:pPr>
              <w:pStyle w:val="ListBullet"/>
            </w:pPr>
            <w:r w:rsidRPr="00545D3E">
              <w:t>Assessment methods suitable for valid and reliable assessment of this unit of competency may include a combination of methods such as:</w:t>
            </w:r>
          </w:p>
          <w:p w:rsidR="00000000" w:rsidRPr="00545D3E" w:rsidP="00545D3E">
            <w:pPr>
              <w:pStyle w:val="ListBullet2"/>
            </w:pPr>
            <w:r w:rsidRPr="00545D3E">
              <w:t>authenticated evidence from the workplace and/or training programs</w:t>
            </w:r>
          </w:p>
          <w:p w:rsidR="00000000" w:rsidRPr="00545D3E" w:rsidP="00545D3E">
            <w:pPr>
              <w:pStyle w:val="ListBullet2"/>
            </w:pPr>
            <w:r w:rsidRPr="00545D3E">
              <w:t>case studies</w:t>
            </w:r>
          </w:p>
          <w:p w:rsidR="00000000" w:rsidRPr="00545D3E" w:rsidP="00545D3E">
            <w:pPr>
              <w:pStyle w:val="ListBullet2"/>
            </w:pPr>
            <w:r w:rsidRPr="00545D3E">
              <w:t>demonstration</w:t>
            </w:r>
          </w:p>
          <w:p w:rsidR="00000000" w:rsidRPr="00545D3E" w:rsidP="00545D3E">
            <w:pPr>
              <w:pStyle w:val="ListBullet2"/>
            </w:pPr>
            <w:r w:rsidRPr="00545D3E">
              <w:t>feedback from s</w:t>
            </w:r>
            <w:r w:rsidRPr="00545D3E">
              <w:t>upervisors and peers regarding the candidate's ability</w:t>
            </w:r>
          </w:p>
          <w:p w:rsidR="00000000" w:rsidRPr="00545D3E" w:rsidP="00545D3E">
            <w:pPr>
              <w:pStyle w:val="ListBullet2"/>
            </w:pPr>
            <w:r w:rsidRPr="00545D3E">
              <w:t>observation</w:t>
            </w:r>
          </w:p>
          <w:p w:rsidR="00000000" w:rsidRPr="00545D3E" w:rsidP="00545D3E">
            <w:pPr>
              <w:pStyle w:val="ListBullet2"/>
            </w:pPr>
            <w:r w:rsidRPr="00545D3E">
              <w:t>portfolios</w:t>
            </w:r>
          </w:p>
          <w:p w:rsidR="00000000" w:rsidRPr="00545D3E" w:rsidP="00545D3E">
            <w:pPr>
              <w:pStyle w:val="ListBullet2"/>
            </w:pPr>
            <w:r w:rsidRPr="00545D3E">
              <w:t>projects</w:t>
            </w:r>
          </w:p>
          <w:p w:rsidR="00000000" w:rsidRPr="00545D3E" w:rsidP="00545D3E">
            <w:pPr>
              <w:pStyle w:val="ListBullet2"/>
            </w:pPr>
            <w:r w:rsidRPr="00545D3E">
              <w:t>questioning</w:t>
            </w:r>
          </w:p>
          <w:p w:rsidR="00000000" w:rsidRPr="00545D3E" w:rsidP="00545D3E">
            <w:pPr>
              <w:pStyle w:val="ListBullet2"/>
            </w:pPr>
            <w:r w:rsidRPr="00545D3E">
              <w:t>reviews or reports prepared by the candidate</w:t>
            </w:r>
          </w:p>
          <w:p w:rsidR="00000000" w:rsidRPr="00545D3E" w:rsidP="00545D3E">
            <w:pPr>
              <w:pStyle w:val="ListBullet2"/>
            </w:pPr>
            <w:r w:rsidRPr="00545D3E">
              <w:t>scenarios</w:t>
            </w:r>
          </w:p>
          <w:p w:rsidR="00000000" w:rsidRPr="00545D3E" w:rsidP="00545D3E">
            <w:pPr>
              <w:pStyle w:val="ListBullet2"/>
            </w:pPr>
            <w:r w:rsidRPr="00545D3E">
              <w:t>simulation or role plays</w:t>
            </w:r>
          </w:p>
        </w:tc>
      </w:tr>
    </w:tbl>
    <w:p w:rsidR="002177BD" w:rsidP="00545D3E">
      <w:pPr>
        <w:pStyle w:val="BodyText"/>
      </w:pPr>
    </w:p>
    <w:p w:rsidR="002177BD" w:rsidP="00545D3E">
      <w:pPr>
        <w:pStyle w:val="BodyText"/>
      </w:pPr>
    </w:p>
    <w:p w:rsidR="00000000" w:rsidRPr="00545D3E" w:rsidP="00545D3E">
      <w:pPr>
        <w:pStyle w:val="Heading1"/>
      </w:pPr>
      <w:bookmarkStart w:id="11" w:name="O_255067"/>
      <w:bookmarkEnd w:id="11"/>
      <w:r w:rsidRPr="00545D3E">
        <w:t>Range Statement</w:t>
      </w:r>
    </w:p>
    <w:tbl>
      <w:tblPr>
        <w:tblW w:w="9640" w:type="dxa"/>
        <w:tblLayout w:type="fixed"/>
        <w:tblCellMar>
          <w:left w:w="62" w:type="dxa"/>
          <w:right w:w="62" w:type="dxa"/>
        </w:tblCellMar>
        <w:tblLook w:val="0000"/>
      </w:tblPr>
      <w:tblGrid>
        <w:gridCol w:w="3486"/>
        <w:gridCol w:w="6154"/>
      </w:tblGrid>
      <w:tr w:rsidTr="002177B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45D3E">
            <w:pPr>
              <w:pStyle w:val="BodyText"/>
              <w:rPr>
                <w:lang w:val="en-NZ"/>
              </w:rPr>
            </w:pPr>
            <w:r w:rsidRPr="00545D3E">
              <w:rPr>
                <w:rStyle w:val="SpecialBold"/>
              </w:rPr>
              <w:t>RANGE STATEMENT</w:t>
            </w:r>
            <w:r w:rsidRPr="00545D3E">
              <w:t xml:space="preserve"> </w:t>
            </w:r>
          </w:p>
        </w:tc>
      </w:tr>
      <w:tr w:rsidTr="002177B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45D3E">
            <w:pPr>
              <w:pStyle w:val="BodyText"/>
              <w:rPr>
                <w:lang w:val="en-NZ"/>
              </w:rPr>
            </w:pPr>
            <w:r w:rsidRPr="00545D3E">
              <w:t>The range statement relates to the unit of competency as a whole. It allows for different work environments and situations that may affect performance.</w:t>
            </w:r>
          </w:p>
        </w:tc>
      </w:tr>
      <w:tr w:rsidTr="002177B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45D3E">
            <w:pPr>
              <w:pStyle w:val="BodyText"/>
              <w:rPr>
                <w:lang w:val="en-NZ"/>
              </w:rPr>
            </w:pPr>
            <w:r w:rsidRPr="00545D3E">
              <w:t>Organisation may include:</w:t>
            </w:r>
          </w:p>
        </w:tc>
        <w:tc>
          <w:tcPr>
            <w:tcW w:w="6154" w:type="dxa"/>
            <w:tcBorders>
              <w:top w:val="nil"/>
              <w:left w:val="nil"/>
              <w:bottom w:val="nil"/>
              <w:right w:val="nil"/>
            </w:tcBorders>
            <w:tcMar>
              <w:top w:w="0" w:type="dxa"/>
              <w:left w:w="62" w:type="dxa"/>
              <w:bottom w:w="0" w:type="dxa"/>
              <w:right w:w="62" w:type="dxa"/>
            </w:tcMar>
          </w:tcPr>
          <w:p w:rsidR="00000000" w:rsidRPr="00545D3E" w:rsidP="00545D3E">
            <w:pPr>
              <w:pStyle w:val="ListBullet"/>
            </w:pPr>
            <w:r w:rsidRPr="00545D3E">
              <w:t>enterprises that require codification and cataloguing</w:t>
            </w:r>
          </w:p>
          <w:p w:rsidR="00000000" w:rsidP="00545D3E">
            <w:pPr>
              <w:pStyle w:val="ListBullet"/>
              <w:rPr>
                <w:lang w:val="en-NZ"/>
              </w:rPr>
            </w:pPr>
            <w:r w:rsidRPr="00545D3E">
              <w:t>other government depa</w:t>
            </w:r>
            <w:r w:rsidRPr="00545D3E">
              <w:t>rtments or instrumentalities that work with materiel</w:t>
            </w:r>
          </w:p>
        </w:tc>
      </w:tr>
      <w:tr w:rsidTr="002177B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45D3E">
            <w:pPr>
              <w:pStyle w:val="BodyText"/>
              <w:rPr>
                <w:lang w:val="en-NZ"/>
              </w:rPr>
            </w:pPr>
            <w:r w:rsidRPr="00545D3E">
              <w:t>Organisational policy and procedures may include:</w:t>
            </w:r>
          </w:p>
        </w:tc>
        <w:tc>
          <w:tcPr>
            <w:tcW w:w="6154" w:type="dxa"/>
            <w:tcBorders>
              <w:top w:val="nil"/>
              <w:left w:val="nil"/>
              <w:bottom w:val="nil"/>
              <w:right w:val="nil"/>
            </w:tcBorders>
            <w:tcMar>
              <w:top w:w="0" w:type="dxa"/>
              <w:left w:w="62" w:type="dxa"/>
              <w:bottom w:w="0" w:type="dxa"/>
              <w:right w:w="62" w:type="dxa"/>
            </w:tcMar>
          </w:tcPr>
          <w:p w:rsidR="00000000" w:rsidRPr="00545D3E" w:rsidP="00545D3E">
            <w:pPr>
              <w:pStyle w:val="ListBullet"/>
            </w:pPr>
            <w:r w:rsidRPr="00545D3E">
              <w:t>Australian Standards</w:t>
            </w:r>
          </w:p>
          <w:p w:rsidR="00000000" w:rsidRPr="00545D3E" w:rsidP="00545D3E">
            <w:pPr>
              <w:pStyle w:val="ListBullet"/>
            </w:pPr>
            <w:r w:rsidRPr="00545D3E">
              <w:t>international standards</w:t>
            </w:r>
          </w:p>
          <w:p w:rsidR="00000000" w:rsidP="00545D3E">
            <w:pPr>
              <w:pStyle w:val="ListBullet"/>
              <w:rPr>
                <w:lang w:val="en-NZ"/>
              </w:rPr>
            </w:pPr>
            <w:r w:rsidRPr="00545D3E">
              <w:t>organisational instructions and standards</w:t>
            </w:r>
          </w:p>
        </w:tc>
      </w:tr>
      <w:tr w:rsidTr="002177B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45D3E">
            <w:pPr>
              <w:pStyle w:val="BodyText"/>
              <w:rPr>
                <w:lang w:val="en-NZ"/>
              </w:rPr>
            </w:pPr>
            <w:r w:rsidRPr="00545D3E">
              <w:t>Codification information and data may include:</w:t>
            </w:r>
          </w:p>
        </w:tc>
        <w:tc>
          <w:tcPr>
            <w:tcW w:w="6154" w:type="dxa"/>
            <w:tcBorders>
              <w:top w:val="nil"/>
              <w:left w:val="nil"/>
              <w:bottom w:val="nil"/>
              <w:right w:val="nil"/>
            </w:tcBorders>
            <w:tcMar>
              <w:top w:w="0" w:type="dxa"/>
              <w:left w:w="62" w:type="dxa"/>
              <w:bottom w:w="0" w:type="dxa"/>
              <w:right w:w="62" w:type="dxa"/>
            </w:tcMar>
          </w:tcPr>
          <w:p w:rsidR="00000000" w:rsidRPr="00545D3E" w:rsidP="00545D3E">
            <w:pPr>
              <w:pStyle w:val="ListBullet"/>
            </w:pPr>
            <w:r w:rsidRPr="00545D3E">
              <w:t>liaison</w:t>
            </w:r>
          </w:p>
          <w:p w:rsidR="00000000" w:rsidRPr="00545D3E" w:rsidP="00545D3E">
            <w:pPr>
              <w:pStyle w:val="ListBullet"/>
            </w:pPr>
            <w:r w:rsidRPr="00545D3E">
              <w:t>manufacturers information</w:t>
            </w:r>
          </w:p>
          <w:p w:rsidR="00000000" w:rsidRPr="00545D3E" w:rsidP="00545D3E">
            <w:pPr>
              <w:pStyle w:val="ListBullet"/>
            </w:pPr>
            <w:r w:rsidRPr="00545D3E">
              <w:t>physical descriptions</w:t>
            </w:r>
          </w:p>
          <w:p w:rsidR="00000000" w:rsidRPr="00545D3E" w:rsidP="00545D3E">
            <w:pPr>
              <w:pStyle w:val="ListBullet"/>
            </w:pPr>
            <w:r w:rsidRPr="00545D3E">
              <w:t>technical drawings</w:t>
            </w:r>
          </w:p>
          <w:p w:rsidR="00000000" w:rsidP="00545D3E">
            <w:pPr>
              <w:pStyle w:val="ListBullet"/>
              <w:rPr>
                <w:lang w:val="en-NZ"/>
              </w:rPr>
            </w:pPr>
            <w:r w:rsidRPr="00545D3E">
              <w:t>technical specifications</w:t>
            </w:r>
          </w:p>
        </w:tc>
      </w:tr>
      <w:tr w:rsidTr="002177B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45D3E">
            <w:pPr>
              <w:pStyle w:val="BodyText"/>
              <w:rPr>
                <w:lang w:val="en-NZ"/>
              </w:rPr>
            </w:pPr>
            <w:r w:rsidRPr="00545D3E">
              <w:t>Cataloguing activities may include:</w:t>
            </w:r>
          </w:p>
        </w:tc>
        <w:tc>
          <w:tcPr>
            <w:tcW w:w="6154" w:type="dxa"/>
            <w:tcBorders>
              <w:top w:val="nil"/>
              <w:left w:val="nil"/>
              <w:bottom w:val="nil"/>
              <w:right w:val="nil"/>
            </w:tcBorders>
            <w:tcMar>
              <w:top w:w="0" w:type="dxa"/>
              <w:left w:w="62" w:type="dxa"/>
              <w:bottom w:w="0" w:type="dxa"/>
              <w:right w:w="62" w:type="dxa"/>
            </w:tcMar>
          </w:tcPr>
          <w:p w:rsidR="00000000" w:rsidRPr="00545D3E" w:rsidP="00545D3E">
            <w:pPr>
              <w:pStyle w:val="ListBullet"/>
            </w:pPr>
            <w:r w:rsidRPr="00545D3E">
              <w:t>administrative procedures</w:t>
            </w:r>
          </w:p>
          <w:p w:rsidR="00000000" w:rsidRPr="00545D3E" w:rsidP="00545D3E">
            <w:pPr>
              <w:pStyle w:val="ListBullet"/>
            </w:pPr>
            <w:r w:rsidRPr="00545D3E">
              <w:t>data management</w:t>
            </w:r>
          </w:p>
          <w:p w:rsidR="00000000" w:rsidRPr="00545D3E" w:rsidP="00545D3E">
            <w:pPr>
              <w:pStyle w:val="ListBullet"/>
            </w:pPr>
            <w:r w:rsidRPr="00545D3E">
              <w:t>data collection and storage</w:t>
            </w:r>
          </w:p>
          <w:p w:rsidR="00000000" w:rsidRPr="00545D3E" w:rsidP="00545D3E">
            <w:pPr>
              <w:pStyle w:val="ListBullet"/>
            </w:pPr>
            <w:r w:rsidRPr="00545D3E">
              <w:t>data retrieval</w:t>
            </w:r>
          </w:p>
          <w:p w:rsidR="00000000" w:rsidP="00545D3E">
            <w:pPr>
              <w:pStyle w:val="ListBullet"/>
              <w:rPr>
                <w:lang w:val="en-NZ"/>
              </w:rPr>
            </w:pPr>
            <w:r w:rsidRPr="00545D3E">
              <w:t>liaison</w:t>
            </w:r>
          </w:p>
        </w:tc>
      </w:tr>
      <w:tr w:rsidTr="002177B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45D3E">
            <w:pPr>
              <w:pStyle w:val="BodyText"/>
              <w:rPr>
                <w:lang w:val="en-NZ"/>
              </w:rPr>
            </w:pPr>
            <w:r w:rsidRPr="00545D3E">
              <w:t>Codification and cataloguing records may include:</w:t>
            </w:r>
          </w:p>
        </w:tc>
        <w:tc>
          <w:tcPr>
            <w:tcW w:w="6154" w:type="dxa"/>
            <w:tcBorders>
              <w:top w:val="nil"/>
              <w:left w:val="nil"/>
              <w:bottom w:val="nil"/>
              <w:right w:val="nil"/>
            </w:tcBorders>
            <w:tcMar>
              <w:top w:w="0" w:type="dxa"/>
              <w:left w:w="62" w:type="dxa"/>
              <w:bottom w:w="0" w:type="dxa"/>
              <w:right w:w="62" w:type="dxa"/>
            </w:tcMar>
          </w:tcPr>
          <w:p w:rsidR="00000000" w:rsidRPr="00545D3E" w:rsidP="00545D3E">
            <w:pPr>
              <w:pStyle w:val="ListBullet"/>
            </w:pPr>
            <w:r w:rsidRPr="00545D3E">
              <w:t>databases</w:t>
            </w:r>
          </w:p>
          <w:p w:rsidR="00000000" w:rsidRPr="00545D3E" w:rsidP="00545D3E">
            <w:pPr>
              <w:pStyle w:val="ListBullet"/>
            </w:pPr>
            <w:r w:rsidRPr="00545D3E">
              <w:t>files</w:t>
            </w:r>
          </w:p>
          <w:p w:rsidR="00000000" w:rsidRPr="00545D3E" w:rsidP="00545D3E">
            <w:pPr>
              <w:pStyle w:val="ListBullet"/>
            </w:pPr>
            <w:r w:rsidRPr="00545D3E">
              <w:t>registers</w:t>
            </w:r>
          </w:p>
          <w:p w:rsidR="00000000" w:rsidRPr="00545D3E" w:rsidP="00545D3E">
            <w:pPr>
              <w:pStyle w:val="ListBullet"/>
            </w:pPr>
            <w:r w:rsidRPr="00545D3E">
              <w:t>spreadsheets</w:t>
            </w:r>
          </w:p>
        </w:tc>
      </w:tr>
    </w:tbl>
    <w:p w:rsidR="002177BD" w:rsidP="00545D3E">
      <w:pPr>
        <w:pStyle w:val="BodyText"/>
      </w:pPr>
    </w:p>
    <w:p w:rsidR="002177BD" w:rsidP="00545D3E">
      <w:pPr>
        <w:pStyle w:val="BodyText"/>
      </w:pPr>
    </w:p>
    <w:p w:rsidR="00000000" w:rsidRPr="00545D3E" w:rsidP="00545D3E">
      <w:pPr>
        <w:pStyle w:val="Heading1"/>
      </w:pPr>
      <w:bookmarkStart w:id="12" w:name="O_296080"/>
      <w:bookmarkEnd w:id="12"/>
      <w:r w:rsidRPr="00545D3E">
        <w:t>Unit Sector(s)</w:t>
      </w:r>
    </w:p>
    <w:p w:rsidR="00000000" w:rsidRPr="00545D3E" w:rsidP="00545D3E">
      <w:pPr>
        <w:pStyle w:val="BodyText"/>
      </w:pPr>
      <w:r w:rsidRPr="00545D3E">
        <w:t>Not Applicable</w:t>
      </w:r>
    </w:p>
    <w:p w:rsidR="00000000" w:rsidRPr="00545D3E" w:rsidP="00545D3E">
      <w:pPr>
        <w:pStyle w:val="AllowPageBreak"/>
      </w:pPr>
    </w:p>
    <w:p w:rsidR="00000000" w:rsidRPr="00545D3E" w:rsidP="00545D3E">
      <w:pPr>
        <w:pStyle w:val="Heading1"/>
      </w:pPr>
      <w:bookmarkStart w:id="13" w:name="O_224609"/>
      <w:bookmarkEnd w:id="13"/>
      <w:r w:rsidRPr="00545D3E">
        <w:t>Competency Field</w:t>
      </w:r>
    </w:p>
    <w:tbl>
      <w:tblPr>
        <w:tblW w:w="9640" w:type="dxa"/>
        <w:tblLayout w:type="fixed"/>
        <w:tblCellMar>
          <w:left w:w="62" w:type="dxa"/>
          <w:right w:w="62" w:type="dxa"/>
        </w:tblCellMar>
        <w:tblLook w:val="0000"/>
      </w:tblPr>
      <w:tblGrid>
        <w:gridCol w:w="2978"/>
        <w:gridCol w:w="6662"/>
      </w:tblGrid>
      <w:tr w:rsidTr="002177B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45D3E">
            <w:pPr>
              <w:pStyle w:val="BodyText"/>
              <w:rPr>
                <w:lang w:val="en-NZ"/>
              </w:rPr>
            </w:pPr>
            <w:r w:rsidRPr="00545D3E">
              <w:rPr>
                <w:rStyle w:val="SpecialBold"/>
              </w:rPr>
              <w:t>Competency Field</w:t>
            </w:r>
            <w:r w:rsidRPr="00545D3E">
              <w:t xml:space="preserve"> </w:t>
            </w:r>
          </w:p>
        </w:tc>
        <w:tc>
          <w:tcPr>
            <w:tcW w:w="6662" w:type="dxa"/>
            <w:tcBorders>
              <w:top w:val="nil"/>
              <w:left w:val="nil"/>
              <w:bottom w:val="nil"/>
              <w:right w:val="nil"/>
            </w:tcBorders>
            <w:tcMar>
              <w:top w:w="0" w:type="dxa"/>
              <w:left w:w="62" w:type="dxa"/>
              <w:bottom w:w="0" w:type="dxa"/>
              <w:right w:w="62" w:type="dxa"/>
            </w:tcMar>
          </w:tcPr>
          <w:p w:rsidR="00000000" w:rsidRPr="00545D3E" w:rsidP="00545D3E">
            <w:pPr>
              <w:pStyle w:val="BodyText"/>
            </w:pPr>
            <w:r w:rsidRPr="00545D3E">
              <w:t>X - Logistics</w:t>
            </w:r>
          </w:p>
        </w:tc>
      </w:tr>
    </w:tbl>
    <w:p w:rsidR="002177BD" w:rsidP="00545D3E">
      <w:pPr>
        <w:pStyle w:val="BodyText"/>
      </w:pPr>
    </w:p>
    <w:p w:rsidR="002177BD" w:rsidP="00545D3E">
      <w:pPr>
        <w:pStyle w:val="BodyText"/>
      </w:pPr>
    </w:p>
    <w:p w:rsidR="00000000" w:rsidRPr="00545D3E" w:rsidP="00545D3E"/>
    <w:sectPr w:rsidSect="00545D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77BD" w:rsidP="002177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7BD" w:rsidP="00545D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177BD" w:rsidP="00545D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177BD" w:rsidP="00545D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77BD" w:rsidP="002177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7BD" w:rsidP="00545D3E">
    <w:pPr>
      <w:pStyle w:val="Header"/>
      <w:framePr w:wrap="around"/>
    </w:pPr>
    <w:r>
      <w:fldChar w:fldCharType="begin"/>
    </w:r>
    <w:r>
      <w:instrText xml:space="preserve"> TITLE   \* MERGEFORMAT </w:instrText>
    </w:r>
    <w:r>
      <w:fldChar w:fldCharType="separate"/>
    </w:r>
    <w:r>
      <w:t>TLIX4026A Apply codification and cataloguing processes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77BD" w:rsidP="00545D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6890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DEC7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8218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D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5D3E"/>
    <w:pPr>
      <w:spacing w:before="360" w:after="60"/>
      <w:outlineLvl w:val="0"/>
    </w:pPr>
    <w:rPr>
      <w:sz w:val="32"/>
    </w:rPr>
  </w:style>
  <w:style w:type="paragraph" w:styleId="Heading2">
    <w:name w:val="heading 2"/>
    <w:basedOn w:val="HeadingBase"/>
    <w:next w:val="BodyText"/>
    <w:link w:val="Heading2Char"/>
    <w:qFormat/>
    <w:rsid w:val="00545D3E"/>
    <w:pPr>
      <w:keepLines/>
      <w:spacing w:before="240" w:after="120"/>
      <w:outlineLvl w:val="1"/>
    </w:pPr>
    <w:rPr>
      <w:sz w:val="28"/>
      <w:szCs w:val="40"/>
    </w:rPr>
  </w:style>
  <w:style w:type="paragraph" w:styleId="Heading3">
    <w:name w:val="heading 3"/>
    <w:basedOn w:val="HeadingBase"/>
    <w:next w:val="BodyText"/>
    <w:link w:val="Heading3Char"/>
    <w:qFormat/>
    <w:rsid w:val="00545D3E"/>
    <w:pPr>
      <w:spacing w:before="180" w:after="120"/>
      <w:outlineLvl w:val="2"/>
    </w:pPr>
    <w:rPr>
      <w:spacing w:val="-10"/>
      <w:kern w:val="32"/>
    </w:rPr>
  </w:style>
  <w:style w:type="paragraph" w:styleId="Heading4">
    <w:name w:val="heading 4"/>
    <w:basedOn w:val="HeadingBase"/>
    <w:next w:val="BodyText"/>
    <w:link w:val="Heading4Char"/>
    <w:qFormat/>
    <w:rsid w:val="00545D3E"/>
    <w:pPr>
      <w:spacing w:before="160" w:after="120"/>
      <w:outlineLvl w:val="3"/>
    </w:pPr>
    <w:rPr>
      <w:sz w:val="22"/>
    </w:rPr>
  </w:style>
  <w:style w:type="paragraph" w:styleId="Heading5">
    <w:name w:val="heading 5"/>
    <w:basedOn w:val="HeadingBase"/>
    <w:next w:val="Normal"/>
    <w:link w:val="Heading5Char"/>
    <w:qFormat/>
    <w:rsid w:val="00545D3E"/>
    <w:pPr>
      <w:spacing w:before="80"/>
      <w:outlineLvl w:val="4"/>
    </w:pPr>
    <w:rPr>
      <w:color w:val="918585"/>
      <w:sz w:val="20"/>
    </w:rPr>
  </w:style>
  <w:style w:type="paragraph" w:styleId="Heading6">
    <w:name w:val="heading 6"/>
    <w:basedOn w:val="HeadingBase"/>
    <w:next w:val="Normal"/>
    <w:link w:val="Heading6Char"/>
    <w:qFormat/>
    <w:rsid w:val="00545D3E"/>
    <w:pPr>
      <w:spacing w:before="60"/>
      <w:outlineLvl w:val="5"/>
    </w:pPr>
    <w:rPr>
      <w:color w:val="918585"/>
      <w:sz w:val="20"/>
    </w:rPr>
  </w:style>
  <w:style w:type="paragraph" w:styleId="Heading7">
    <w:name w:val="heading 7"/>
    <w:basedOn w:val="Normal"/>
    <w:next w:val="Normal"/>
    <w:link w:val="Heading7Char"/>
    <w:qFormat/>
    <w:rsid w:val="00545D3E"/>
    <w:pPr>
      <w:ind w:left="720"/>
      <w:outlineLvl w:val="6"/>
    </w:pPr>
    <w:rPr>
      <w:i/>
    </w:rPr>
  </w:style>
  <w:style w:type="paragraph" w:styleId="Heading8">
    <w:name w:val="heading 8"/>
    <w:basedOn w:val="Normal"/>
    <w:next w:val="Normal"/>
    <w:link w:val="Heading8Char"/>
    <w:qFormat/>
    <w:rsid w:val="00545D3E"/>
    <w:pPr>
      <w:ind w:left="720"/>
      <w:outlineLvl w:val="7"/>
    </w:pPr>
    <w:rPr>
      <w:i/>
    </w:rPr>
  </w:style>
  <w:style w:type="paragraph" w:styleId="Heading9">
    <w:name w:val="heading 9"/>
    <w:basedOn w:val="Normal"/>
    <w:next w:val="Normal"/>
    <w:link w:val="Heading9Char"/>
    <w:qFormat/>
    <w:rsid w:val="00545D3E"/>
    <w:pPr>
      <w:ind w:left="720"/>
      <w:outlineLvl w:val="8"/>
    </w:pPr>
    <w:rPr>
      <w:i/>
    </w:rPr>
  </w:style>
  <w:style w:type="character" w:default="1" w:styleId="DefaultParagraphFont">
    <w:name w:val="Default Paragraph Font"/>
    <w:uiPriority w:val="1"/>
    <w:unhideWhenUsed/>
    <w:rsid w:val="00545D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5D3E"/>
  </w:style>
  <w:style w:type="character" w:customStyle="1" w:styleId="Heading1Char">
    <w:name w:val="Heading 1 Char"/>
    <w:basedOn w:val="DefaultParagraphFont"/>
    <w:link w:val="Heading1"/>
    <w:rsid w:val="00545D3E"/>
    <w:rPr>
      <w:rFonts w:ascii="Times New Roman" w:eastAsia="Times New Roman" w:hAnsi="Times New Roman" w:cs="Times New Roman"/>
      <w:b/>
      <w:sz w:val="32"/>
      <w:szCs w:val="20"/>
      <w:lang w:eastAsia="en-US"/>
    </w:rPr>
  </w:style>
  <w:style w:type="paragraph" w:styleId="BodyText">
    <w:name w:val="Body Text"/>
    <w:basedOn w:val="Normal"/>
    <w:link w:val="BodyTextChar"/>
    <w:rsid w:val="00545D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5D3E"/>
    <w:rPr>
      <w:rFonts w:ascii="Times New Roman" w:eastAsia="Times New Roman" w:hAnsi="Times New Roman" w:cs="Times New Roman"/>
      <w:sz w:val="24"/>
      <w:lang w:val="en-US" w:eastAsia="en-US"/>
    </w:rPr>
  </w:style>
  <w:style w:type="paragraph" w:styleId="Footer">
    <w:name w:val="footer"/>
    <w:basedOn w:val="Normal"/>
    <w:link w:val="FooterChar"/>
    <w:rsid w:val="00545D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5D3E"/>
    <w:rPr>
      <w:rFonts w:ascii="Times New Roman" w:eastAsia="Times New Roman" w:hAnsi="Times New Roman" w:cs="Times New Roman"/>
      <w:sz w:val="16"/>
      <w:lang w:val="en-US" w:eastAsia="en-US"/>
    </w:rPr>
  </w:style>
  <w:style w:type="paragraph" w:styleId="List">
    <w:name w:val="List"/>
    <w:basedOn w:val="BodyText"/>
    <w:next w:val="BodyText"/>
    <w:rsid w:val="00545D3E"/>
    <w:pPr>
      <w:tabs>
        <w:tab w:val="left" w:pos="340"/>
      </w:tabs>
      <w:spacing w:before="60" w:after="60"/>
      <w:ind w:left="340" w:hanging="340"/>
    </w:pPr>
  </w:style>
  <w:style w:type="paragraph" w:styleId="ListBullet">
    <w:name w:val="List Bullet"/>
    <w:basedOn w:val="List"/>
    <w:rsid w:val="00545D3E"/>
    <w:pPr>
      <w:numPr>
        <w:numId w:val="13"/>
      </w:numPr>
      <w:tabs>
        <w:tab w:val="clear" w:pos="340"/>
      </w:tabs>
      <w:spacing w:before="40" w:after="40"/>
    </w:pPr>
  </w:style>
  <w:style w:type="character" w:customStyle="1" w:styleId="SpecialBold">
    <w:name w:val="Special Bold"/>
    <w:basedOn w:val="DefaultParagraphFont"/>
    <w:rsid w:val="00545D3E"/>
    <w:rPr>
      <w:b/>
      <w:spacing w:val="0"/>
    </w:rPr>
  </w:style>
  <w:style w:type="paragraph" w:styleId="ListBullet2">
    <w:name w:val="List Bullet 2"/>
    <w:basedOn w:val="List2"/>
    <w:rsid w:val="00545D3E"/>
    <w:pPr>
      <w:numPr>
        <w:numId w:val="14"/>
      </w:numPr>
      <w:tabs>
        <w:tab w:val="clear" w:pos="680"/>
      </w:tabs>
    </w:pPr>
  </w:style>
  <w:style w:type="paragraph" w:styleId="Header">
    <w:name w:val="header"/>
    <w:basedOn w:val="Normal"/>
    <w:link w:val="HeaderChar"/>
    <w:rsid w:val="00545D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5D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5D3E"/>
    <w:pPr>
      <w:spacing w:before="240" w:after="120"/>
      <w:outlineLvl w:val="0"/>
    </w:pPr>
    <w:rPr>
      <w:rFonts w:ascii="Times New Roman" w:hAnsi="Times New Roman"/>
      <w:b/>
      <w:sz w:val="28"/>
    </w:rPr>
  </w:style>
  <w:style w:type="paragraph" w:customStyle="1" w:styleId="AllowPageBreak">
    <w:name w:val="AllowPageBreak"/>
    <w:rsid w:val="00545D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5D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5D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5D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5D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5D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5D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5D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5D3E"/>
    <w:rPr>
      <w:rFonts w:ascii="Courier New" w:eastAsia="Times New Roman" w:hAnsi="Courier New" w:cs="Times New Roman"/>
      <w:i/>
      <w:szCs w:val="20"/>
      <w:lang w:val="en-US" w:eastAsia="en-US"/>
    </w:rPr>
  </w:style>
  <w:style w:type="paragraph" w:customStyle="1" w:styleId="HeadingBase">
    <w:name w:val="Heading Base"/>
    <w:rsid w:val="00545D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5D3E"/>
    <w:pPr>
      <w:tabs>
        <w:tab w:val="right" w:leader="dot" w:pos="9072"/>
      </w:tabs>
      <w:ind w:left="567"/>
    </w:pPr>
    <w:rPr>
      <w:szCs w:val="22"/>
    </w:rPr>
  </w:style>
  <w:style w:type="paragraph" w:customStyle="1" w:styleId="TOCBase">
    <w:name w:val="TOC Base"/>
    <w:rsid w:val="00545D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5D3E"/>
    <w:pPr>
      <w:tabs>
        <w:tab w:val="right" w:leader="dot" w:pos="9072"/>
      </w:tabs>
      <w:spacing w:before="40" w:after="40"/>
      <w:ind w:left="284"/>
    </w:pPr>
    <w:rPr>
      <w:rFonts w:ascii="Times New Roman" w:hAnsi="Times New Roman"/>
    </w:rPr>
  </w:style>
  <w:style w:type="paragraph" w:styleId="TOC1">
    <w:name w:val="toc 1"/>
    <w:basedOn w:val="TOCBase"/>
    <w:next w:val="Normal"/>
    <w:rsid w:val="00545D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5D3E"/>
    <w:pPr>
      <w:spacing w:before="5040"/>
      <w:jc w:val="center"/>
    </w:pPr>
    <w:rPr>
      <w:sz w:val="48"/>
      <w:szCs w:val="72"/>
      <w:lang w:val="en-US"/>
    </w:rPr>
  </w:style>
  <w:style w:type="character" w:customStyle="1" w:styleId="TitleChar">
    <w:name w:val="Title Char"/>
    <w:basedOn w:val="DefaultParagraphFont"/>
    <w:link w:val="Title"/>
    <w:rsid w:val="00545D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5D3E"/>
    <w:pPr>
      <w:tabs>
        <w:tab w:val="left" w:pos="3600"/>
        <w:tab w:val="left" w:pos="3958"/>
      </w:tabs>
    </w:pPr>
  </w:style>
  <w:style w:type="paragraph" w:customStyle="1" w:styleId="Note">
    <w:name w:val="Note"/>
    <w:basedOn w:val="BodyText"/>
    <w:rsid w:val="00545D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5D3E"/>
    <w:pPr>
      <w:framePr w:wrap="auto" w:hAnchor="text" w:y="6049"/>
    </w:pPr>
    <w:rPr>
      <w:color w:val="000000"/>
      <w:sz w:val="40"/>
    </w:rPr>
  </w:style>
  <w:style w:type="paragraph" w:customStyle="1" w:styleId="TOCTitle">
    <w:name w:val="TOCTitle"/>
    <w:basedOn w:val="Heading1"/>
    <w:rsid w:val="00545D3E"/>
    <w:pPr>
      <w:spacing w:after="240"/>
      <w:jc w:val="center"/>
      <w:outlineLvl w:val="9"/>
    </w:pPr>
    <w:rPr>
      <w:caps/>
    </w:rPr>
  </w:style>
  <w:style w:type="paragraph" w:customStyle="1" w:styleId="Version">
    <w:name w:val="Version"/>
    <w:rsid w:val="00545D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5D3E"/>
    <w:pPr>
      <w:keepNext w:val="0"/>
      <w:tabs>
        <w:tab w:val="right" w:pos="4176"/>
      </w:tabs>
      <w:ind w:left="198" w:hanging="198"/>
    </w:pPr>
    <w:rPr>
      <w:rFonts w:ascii="Garamond" w:hAnsi="Garamond"/>
    </w:rPr>
  </w:style>
  <w:style w:type="paragraph" w:styleId="IndexHeading">
    <w:name w:val="index heading"/>
    <w:basedOn w:val="Normal"/>
    <w:next w:val="Index1"/>
    <w:semiHidden/>
    <w:rsid w:val="00545D3E"/>
    <w:pPr>
      <w:spacing w:before="120" w:after="120"/>
    </w:pPr>
    <w:rPr>
      <w:rFonts w:ascii="Arial" w:hAnsi="Arial"/>
      <w:b/>
      <w:color w:val="918585"/>
      <w:sz w:val="24"/>
    </w:rPr>
  </w:style>
  <w:style w:type="paragraph" w:customStyle="1" w:styleId="Chapter">
    <w:name w:val="Chapter"/>
    <w:basedOn w:val="Normal"/>
    <w:rsid w:val="00545D3E"/>
    <w:pPr>
      <w:spacing w:before="240"/>
    </w:pPr>
    <w:rPr>
      <w:rFonts w:ascii="Times New Roman" w:hAnsi="Times New Roman"/>
      <w:smallCaps/>
      <w:spacing w:val="80"/>
      <w:sz w:val="28"/>
    </w:rPr>
  </w:style>
  <w:style w:type="paragraph" w:customStyle="1" w:styleId="InChapter">
    <w:name w:val="InChapter"/>
    <w:basedOn w:val="Heading3"/>
    <w:rsid w:val="00545D3E"/>
    <w:pPr>
      <w:spacing w:after="240"/>
      <w:outlineLvl w:val="9"/>
    </w:pPr>
    <w:rPr>
      <w:noProof/>
    </w:rPr>
  </w:style>
  <w:style w:type="paragraph" w:styleId="Index2">
    <w:name w:val="index 2"/>
    <w:basedOn w:val="Normal"/>
    <w:next w:val="Normal"/>
    <w:semiHidden/>
    <w:rsid w:val="00545D3E"/>
    <w:pPr>
      <w:tabs>
        <w:tab w:val="right" w:pos="4176"/>
      </w:tabs>
      <w:ind w:left="568" w:hanging="284"/>
    </w:pPr>
    <w:rPr>
      <w:rFonts w:ascii="Garamond" w:hAnsi="Garamond"/>
    </w:rPr>
  </w:style>
  <w:style w:type="paragraph" w:customStyle="1" w:styleId="Byline">
    <w:name w:val="Byline"/>
    <w:rsid w:val="00545D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5D3E"/>
    <w:pPr>
      <w:tabs>
        <w:tab w:val="clear" w:pos="3600"/>
        <w:tab w:val="clear" w:pos="3958"/>
      </w:tabs>
      <w:jc w:val="right"/>
    </w:pPr>
  </w:style>
  <w:style w:type="character" w:styleId="Emphasis">
    <w:name w:val="Emphasis"/>
    <w:basedOn w:val="DefaultParagraphFont"/>
    <w:qFormat/>
    <w:rsid w:val="00545D3E"/>
    <w:rPr>
      <w:i/>
    </w:rPr>
  </w:style>
  <w:style w:type="paragraph" w:styleId="Caption">
    <w:name w:val="caption"/>
    <w:basedOn w:val="BodyText"/>
    <w:next w:val="Normal"/>
    <w:qFormat/>
    <w:rsid w:val="00545D3E"/>
    <w:pPr>
      <w:framePr w:w="2268" w:hSpace="181" w:vSpace="181" w:wrap="around" w:vAnchor="text" w:hAnchor="page" w:x="1135" w:y="285" w:anchorLock="1"/>
    </w:pPr>
    <w:rPr>
      <w:i/>
    </w:rPr>
  </w:style>
  <w:style w:type="paragraph" w:customStyle="1" w:styleId="MiniTOCTitle">
    <w:name w:val="MiniTOCTitle"/>
    <w:basedOn w:val="Heading4"/>
    <w:rsid w:val="00545D3E"/>
    <w:pPr>
      <w:spacing w:before="240"/>
      <w:outlineLvl w:val="9"/>
    </w:pPr>
    <w:rPr>
      <w:noProof/>
      <w:sz w:val="24"/>
    </w:rPr>
  </w:style>
  <w:style w:type="paragraph" w:customStyle="1" w:styleId="MiniTOCItem">
    <w:name w:val="MiniTOCItem"/>
    <w:basedOn w:val="ListBullet"/>
    <w:rsid w:val="00545D3E"/>
    <w:pPr>
      <w:numPr>
        <w:numId w:val="0"/>
      </w:numPr>
      <w:tabs>
        <w:tab w:val="right" w:leader="dot" w:pos="6521"/>
      </w:tabs>
      <w:spacing w:before="0" w:after="0"/>
    </w:pPr>
  </w:style>
  <w:style w:type="paragraph" w:customStyle="1" w:styleId="TOFTitle">
    <w:name w:val="TOFTitle"/>
    <w:basedOn w:val="TOCTitle"/>
    <w:rsid w:val="00545D3E"/>
  </w:style>
  <w:style w:type="paragraph" w:styleId="TableofFigures">
    <w:name w:val="table of figures"/>
    <w:basedOn w:val="Normal"/>
    <w:next w:val="Normal"/>
    <w:semiHidden/>
    <w:rsid w:val="00545D3E"/>
    <w:pPr>
      <w:tabs>
        <w:tab w:val="right" w:leader="dot" w:pos="9072"/>
      </w:tabs>
      <w:ind w:left="970" w:hanging="403"/>
    </w:pPr>
    <w:rPr>
      <w:rFonts w:ascii="Times New Roman" w:hAnsi="Times New Roman"/>
      <w:b/>
    </w:rPr>
  </w:style>
  <w:style w:type="paragraph" w:styleId="ListNumber">
    <w:name w:val="List Number"/>
    <w:basedOn w:val="List"/>
    <w:rsid w:val="00545D3E"/>
    <w:pPr>
      <w:numPr>
        <w:numId w:val="11"/>
      </w:numPr>
    </w:pPr>
  </w:style>
  <w:style w:type="character" w:customStyle="1" w:styleId="WingdingSymbols">
    <w:name w:val="Wingding Symbols"/>
    <w:rsid w:val="00545D3E"/>
    <w:rPr>
      <w:rFonts w:ascii="Wingdings" w:hAnsi="Wingdings"/>
    </w:rPr>
  </w:style>
  <w:style w:type="paragraph" w:customStyle="1" w:styleId="TableHeading">
    <w:name w:val="Table Heading"/>
    <w:basedOn w:val="HeadingBase"/>
    <w:rsid w:val="00545D3E"/>
    <w:pPr>
      <w:keepLines/>
      <w:pBdr>
        <w:bottom w:val="single" w:sz="6" w:space="1" w:color="918585"/>
      </w:pBdr>
      <w:spacing w:before="240"/>
    </w:pPr>
  </w:style>
  <w:style w:type="character" w:customStyle="1" w:styleId="HotSpot">
    <w:name w:val="HotSpot"/>
    <w:rsid w:val="00545D3E"/>
    <w:rPr>
      <w:color w:val="0033CC"/>
      <w:u w:val="none"/>
    </w:rPr>
  </w:style>
  <w:style w:type="paragraph" w:customStyle="1" w:styleId="BodyTextRight">
    <w:name w:val="Body Text Right"/>
    <w:basedOn w:val="BodyText"/>
    <w:rsid w:val="00545D3E"/>
    <w:pPr>
      <w:spacing w:before="0" w:after="0"/>
      <w:jc w:val="right"/>
    </w:pPr>
  </w:style>
  <w:style w:type="paragraph" w:styleId="Index3">
    <w:name w:val="index 3"/>
    <w:basedOn w:val="ListNumber2"/>
    <w:next w:val="Normal"/>
    <w:semiHidden/>
    <w:rsid w:val="00545D3E"/>
    <w:pPr>
      <w:numPr>
        <w:numId w:val="0"/>
      </w:numPr>
      <w:tabs>
        <w:tab w:val="right" w:leader="dot" w:pos="4176"/>
      </w:tabs>
    </w:pPr>
  </w:style>
  <w:style w:type="paragraph" w:styleId="ListNumber2">
    <w:name w:val="List Number 2"/>
    <w:basedOn w:val="List2"/>
    <w:rsid w:val="00545D3E"/>
    <w:pPr>
      <w:numPr>
        <w:numId w:val="10"/>
      </w:numPr>
      <w:tabs>
        <w:tab w:val="clear" w:pos="1060"/>
      </w:tabs>
    </w:pPr>
  </w:style>
  <w:style w:type="paragraph" w:customStyle="1" w:styleId="MarginNote">
    <w:name w:val="Margin Note"/>
    <w:basedOn w:val="BodyText"/>
    <w:rsid w:val="00545D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5D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5D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5D3E"/>
    <w:rPr>
      <w:sz w:val="32"/>
    </w:rPr>
  </w:style>
  <w:style w:type="paragraph" w:customStyle="1" w:styleId="HeadingProcedure">
    <w:name w:val="Heading Procedure"/>
    <w:basedOn w:val="HeadingBase"/>
    <w:next w:val="Normal"/>
    <w:rsid w:val="00545D3E"/>
    <w:pPr>
      <w:tabs>
        <w:tab w:val="left" w:pos="0"/>
      </w:tabs>
      <w:spacing w:before="120" w:after="60"/>
    </w:pPr>
    <w:rPr>
      <w:i/>
      <w:color w:val="918585"/>
      <w:sz w:val="22"/>
    </w:rPr>
  </w:style>
  <w:style w:type="paragraph" w:customStyle="1" w:styleId="TableBodyText">
    <w:name w:val="Table Body Text"/>
    <w:basedOn w:val="BodyText"/>
    <w:rsid w:val="00545D3E"/>
    <w:pPr>
      <w:spacing w:before="60" w:after="60"/>
    </w:pPr>
  </w:style>
  <w:style w:type="paragraph" w:styleId="ListContinue">
    <w:name w:val="List Continue"/>
    <w:basedOn w:val="List"/>
    <w:rsid w:val="00545D3E"/>
    <w:pPr>
      <w:ind w:firstLine="0"/>
    </w:pPr>
  </w:style>
  <w:style w:type="paragraph" w:customStyle="1" w:styleId="ListNote">
    <w:name w:val="List Note"/>
    <w:basedOn w:val="List"/>
    <w:rsid w:val="00545D3E"/>
    <w:pPr>
      <w:pBdr>
        <w:top w:val="single" w:sz="6" w:space="2" w:color="918585"/>
        <w:bottom w:val="single" w:sz="6" w:space="2" w:color="918585"/>
      </w:pBdr>
      <w:tabs>
        <w:tab w:val="left" w:pos="1021"/>
      </w:tabs>
      <w:ind w:firstLine="0"/>
    </w:pPr>
  </w:style>
  <w:style w:type="paragraph" w:customStyle="1" w:styleId="Warning">
    <w:name w:val="Warning"/>
    <w:basedOn w:val="BodyText"/>
    <w:rsid w:val="00545D3E"/>
    <w:pPr>
      <w:shd w:val="clear" w:color="auto" w:fill="D9D9D9"/>
      <w:tabs>
        <w:tab w:val="left" w:pos="992"/>
      </w:tabs>
      <w:ind w:left="119" w:right="119"/>
    </w:pPr>
    <w:rPr>
      <w:sz w:val="20"/>
    </w:rPr>
  </w:style>
  <w:style w:type="paragraph" w:customStyle="1" w:styleId="MarginIcons">
    <w:name w:val="Margin Icons"/>
    <w:basedOn w:val="BodyText"/>
    <w:rsid w:val="00545D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5D3E"/>
    <w:rPr>
      <w:rFonts w:ascii="Courier New" w:hAnsi="Courier New"/>
    </w:rPr>
  </w:style>
  <w:style w:type="paragraph" w:customStyle="1" w:styleId="NoteBullet">
    <w:name w:val="Note Bullet"/>
    <w:basedOn w:val="Note"/>
    <w:rsid w:val="00545D3E"/>
    <w:pPr>
      <w:tabs>
        <w:tab w:val="clear" w:pos="680"/>
      </w:tabs>
      <w:spacing w:before="60" w:after="60"/>
    </w:pPr>
  </w:style>
  <w:style w:type="paragraph" w:customStyle="1" w:styleId="SubHeading2">
    <w:name w:val="SubHeading2"/>
    <w:basedOn w:val="HeadingBase"/>
    <w:rsid w:val="00545D3E"/>
    <w:pPr>
      <w:spacing w:before="240" w:after="60"/>
    </w:pPr>
    <w:rPr>
      <w:sz w:val="20"/>
    </w:rPr>
  </w:style>
  <w:style w:type="paragraph" w:customStyle="1" w:styleId="SubHeading1">
    <w:name w:val="SubHeading1"/>
    <w:basedOn w:val="HeadingBase"/>
    <w:rsid w:val="00545D3E"/>
    <w:pPr>
      <w:spacing w:before="240" w:after="60"/>
    </w:pPr>
    <w:rPr>
      <w:color w:val="918585"/>
      <w:sz w:val="22"/>
    </w:rPr>
  </w:style>
  <w:style w:type="paragraph" w:customStyle="1" w:styleId="SideHeading">
    <w:name w:val="Side Heading"/>
    <w:basedOn w:val="HeadingBase"/>
    <w:rsid w:val="00545D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5D3E"/>
    <w:pPr>
      <w:numPr>
        <w:numId w:val="12"/>
      </w:numPr>
    </w:pPr>
  </w:style>
  <w:style w:type="paragraph" w:styleId="PlainText">
    <w:name w:val="Plain Text"/>
    <w:basedOn w:val="Normal"/>
    <w:link w:val="PlainTextChar"/>
    <w:rsid w:val="00545D3E"/>
    <w:rPr>
      <w:sz w:val="20"/>
    </w:rPr>
  </w:style>
  <w:style w:type="character" w:customStyle="1" w:styleId="PlainTextChar">
    <w:name w:val="Plain Text Char"/>
    <w:basedOn w:val="DefaultParagraphFont"/>
    <w:link w:val="PlainText"/>
    <w:rsid w:val="00545D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5D3E"/>
    <w:rPr>
      <w:b/>
      <w:smallCaps/>
    </w:rPr>
  </w:style>
  <w:style w:type="paragraph" w:customStyle="1" w:styleId="TableListNumber">
    <w:name w:val="Table List Number"/>
    <w:basedOn w:val="ListNumber"/>
    <w:rsid w:val="00545D3E"/>
    <w:pPr>
      <w:numPr>
        <w:numId w:val="0"/>
      </w:numPr>
    </w:pPr>
  </w:style>
  <w:style w:type="paragraph" w:styleId="TOC4">
    <w:name w:val="toc 4"/>
    <w:basedOn w:val="TOCBase"/>
    <w:next w:val="Normal"/>
    <w:semiHidden/>
    <w:rsid w:val="00545D3E"/>
    <w:pPr>
      <w:tabs>
        <w:tab w:val="right" w:leader="dot" w:pos="9071"/>
      </w:tabs>
      <w:ind w:left="1701"/>
    </w:pPr>
  </w:style>
  <w:style w:type="paragraph" w:customStyle="1" w:styleId="ListAlpha">
    <w:name w:val="List Alpha"/>
    <w:basedOn w:val="List"/>
    <w:rsid w:val="00545D3E"/>
    <w:pPr>
      <w:numPr>
        <w:numId w:val="9"/>
      </w:numPr>
    </w:pPr>
  </w:style>
  <w:style w:type="paragraph" w:customStyle="1" w:styleId="ListAlpha2">
    <w:name w:val="List Alpha 2"/>
    <w:basedOn w:val="List2"/>
    <w:rsid w:val="00545D3E"/>
    <w:pPr>
      <w:numPr>
        <w:numId w:val="8"/>
      </w:numPr>
    </w:pPr>
  </w:style>
  <w:style w:type="paragraph" w:styleId="List2">
    <w:name w:val="List 2"/>
    <w:basedOn w:val="BodyText"/>
    <w:rsid w:val="00545D3E"/>
    <w:pPr>
      <w:tabs>
        <w:tab w:val="left" w:pos="680"/>
      </w:tabs>
      <w:spacing w:before="60" w:after="60"/>
      <w:ind w:left="680" w:hanging="340"/>
    </w:pPr>
  </w:style>
  <w:style w:type="paragraph" w:styleId="List3">
    <w:name w:val="List 3"/>
    <w:basedOn w:val="BodyText"/>
    <w:rsid w:val="00545D3E"/>
    <w:pPr>
      <w:tabs>
        <w:tab w:val="left" w:pos="1021"/>
      </w:tabs>
      <w:spacing w:before="60" w:after="60"/>
      <w:ind w:left="1020" w:hanging="340"/>
    </w:pPr>
  </w:style>
  <w:style w:type="paragraph" w:styleId="List4">
    <w:name w:val="List 4"/>
    <w:basedOn w:val="BodyText"/>
    <w:rsid w:val="00545D3E"/>
    <w:pPr>
      <w:tabs>
        <w:tab w:val="left" w:pos="1361"/>
      </w:tabs>
      <w:spacing w:before="60" w:after="60"/>
      <w:ind w:left="1361" w:hanging="340"/>
    </w:pPr>
  </w:style>
  <w:style w:type="paragraph" w:styleId="List5">
    <w:name w:val="List 5"/>
    <w:basedOn w:val="BodyText"/>
    <w:rsid w:val="00545D3E"/>
    <w:pPr>
      <w:tabs>
        <w:tab w:val="left" w:pos="1701"/>
      </w:tabs>
      <w:spacing w:before="60" w:after="60"/>
      <w:ind w:left="1701" w:hanging="340"/>
    </w:pPr>
  </w:style>
  <w:style w:type="paragraph" w:styleId="ListBullet3">
    <w:name w:val="List Bullet 3"/>
    <w:basedOn w:val="List3"/>
    <w:rsid w:val="00545D3E"/>
    <w:pPr>
      <w:numPr>
        <w:numId w:val="15"/>
      </w:numPr>
      <w:tabs>
        <w:tab w:val="clear" w:pos="1021"/>
      </w:tabs>
      <w:ind w:left="1037" w:hanging="357"/>
    </w:pPr>
  </w:style>
  <w:style w:type="paragraph" w:styleId="ListBullet4">
    <w:name w:val="List Bullet 4"/>
    <w:basedOn w:val="List4"/>
    <w:rsid w:val="00545D3E"/>
    <w:pPr>
      <w:numPr>
        <w:numId w:val="3"/>
      </w:numPr>
    </w:pPr>
  </w:style>
  <w:style w:type="paragraph" w:styleId="ListBullet5">
    <w:name w:val="List Bullet 5"/>
    <w:basedOn w:val="List5"/>
    <w:rsid w:val="00545D3E"/>
    <w:pPr>
      <w:numPr>
        <w:numId w:val="4"/>
      </w:numPr>
    </w:pPr>
  </w:style>
  <w:style w:type="paragraph" w:styleId="ListContinue2">
    <w:name w:val="List Continue 2"/>
    <w:basedOn w:val="List2"/>
    <w:rsid w:val="00545D3E"/>
    <w:pPr>
      <w:ind w:firstLine="0"/>
    </w:pPr>
  </w:style>
  <w:style w:type="paragraph" w:styleId="ListContinue3">
    <w:name w:val="List Continue 3"/>
    <w:basedOn w:val="List3"/>
    <w:rsid w:val="00545D3E"/>
    <w:pPr>
      <w:ind w:left="1021" w:firstLine="0"/>
    </w:pPr>
  </w:style>
  <w:style w:type="paragraph" w:styleId="ListContinue4">
    <w:name w:val="List Continue 4"/>
    <w:basedOn w:val="List4"/>
    <w:rsid w:val="00545D3E"/>
    <w:pPr>
      <w:ind w:firstLine="0"/>
    </w:pPr>
  </w:style>
  <w:style w:type="paragraph" w:styleId="ListContinue5">
    <w:name w:val="List Continue 5"/>
    <w:basedOn w:val="List5"/>
    <w:rsid w:val="00545D3E"/>
    <w:pPr>
      <w:ind w:firstLine="0"/>
    </w:pPr>
  </w:style>
  <w:style w:type="paragraph" w:styleId="ListNumber3">
    <w:name w:val="List Number 3"/>
    <w:basedOn w:val="List3"/>
    <w:rsid w:val="00545D3E"/>
    <w:pPr>
      <w:numPr>
        <w:numId w:val="5"/>
      </w:numPr>
    </w:pPr>
  </w:style>
  <w:style w:type="paragraph" w:styleId="ListNumber4">
    <w:name w:val="List Number 4"/>
    <w:basedOn w:val="List4"/>
    <w:rsid w:val="00545D3E"/>
    <w:pPr>
      <w:numPr>
        <w:numId w:val="6"/>
      </w:numPr>
    </w:pPr>
  </w:style>
  <w:style w:type="paragraph" w:styleId="ListNumber5">
    <w:name w:val="List Number 5"/>
    <w:basedOn w:val="List5"/>
    <w:rsid w:val="00545D3E"/>
    <w:pPr>
      <w:numPr>
        <w:numId w:val="7"/>
      </w:numPr>
    </w:pPr>
  </w:style>
  <w:style w:type="paragraph" w:styleId="BlockText">
    <w:name w:val="Block Text"/>
    <w:basedOn w:val="Normal"/>
    <w:rsid w:val="00545D3E"/>
    <w:pPr>
      <w:spacing w:after="120"/>
      <w:ind w:left="1440" w:right="1440"/>
    </w:pPr>
  </w:style>
  <w:style w:type="character" w:customStyle="1" w:styleId="Subscript">
    <w:name w:val="Subscript"/>
    <w:basedOn w:val="DefaultParagraphFont"/>
    <w:rsid w:val="00545D3E"/>
    <w:rPr>
      <w:sz w:val="16"/>
      <w:vertAlign w:val="subscript"/>
    </w:rPr>
  </w:style>
  <w:style w:type="character" w:customStyle="1" w:styleId="Superscript">
    <w:name w:val="Superscript"/>
    <w:basedOn w:val="DefaultParagraphFont"/>
    <w:rsid w:val="00545D3E"/>
    <w:rPr>
      <w:sz w:val="16"/>
      <w:vertAlign w:val="superscript"/>
    </w:rPr>
  </w:style>
  <w:style w:type="character" w:customStyle="1" w:styleId="Symbols">
    <w:name w:val="Symbols"/>
    <w:basedOn w:val="DefaultParagraphFont"/>
    <w:rsid w:val="00545D3E"/>
    <w:rPr>
      <w:rFonts w:ascii="Symbol" w:hAnsi="Symbol"/>
    </w:rPr>
  </w:style>
  <w:style w:type="character" w:customStyle="1" w:styleId="MenuOptions">
    <w:name w:val="Menu Options"/>
    <w:basedOn w:val="DefaultParagraphFont"/>
    <w:rsid w:val="00545D3E"/>
    <w:rPr>
      <w:rFonts w:ascii="Arial Narrow" w:hAnsi="Arial Narrow"/>
      <w:smallCaps/>
    </w:rPr>
  </w:style>
  <w:style w:type="character" w:customStyle="1" w:styleId="Buttons">
    <w:name w:val="Buttons"/>
    <w:basedOn w:val="DefaultParagraphFont"/>
    <w:rsid w:val="00545D3E"/>
    <w:rPr>
      <w:b/>
    </w:rPr>
  </w:style>
  <w:style w:type="character" w:customStyle="1" w:styleId="Underlined">
    <w:name w:val="Underlined"/>
    <w:basedOn w:val="DefaultParagraphFont"/>
    <w:rsid w:val="00545D3E"/>
    <w:rPr>
      <w:u w:val="single"/>
    </w:rPr>
  </w:style>
  <w:style w:type="paragraph" w:customStyle="1" w:styleId="TableBodyTextRight">
    <w:name w:val="Table Body Text Right"/>
    <w:basedOn w:val="TableBodyText"/>
    <w:rsid w:val="00545D3E"/>
    <w:pPr>
      <w:widowControl w:val="0"/>
      <w:autoSpaceDE w:val="0"/>
      <w:autoSpaceDN w:val="0"/>
      <w:adjustRightInd w:val="0"/>
      <w:jc w:val="right"/>
    </w:pPr>
    <w:rPr>
      <w:rFonts w:cs="Arial"/>
      <w:szCs w:val="18"/>
    </w:rPr>
  </w:style>
  <w:style w:type="paragraph" w:customStyle="1" w:styleId="CopyrightText">
    <w:name w:val="Copyright Text"/>
    <w:basedOn w:val="BodyText"/>
    <w:rsid w:val="00545D3E"/>
    <w:rPr>
      <w:sz w:val="18"/>
    </w:rPr>
  </w:style>
  <w:style w:type="paragraph" w:customStyle="1" w:styleId="BodySmallRight">
    <w:name w:val="Body Small Right"/>
    <w:basedOn w:val="BodyTextRight"/>
    <w:rsid w:val="00545D3E"/>
    <w:rPr>
      <w:sz w:val="18"/>
      <w:szCs w:val="18"/>
    </w:rPr>
  </w:style>
  <w:style w:type="paragraph" w:customStyle="1" w:styleId="MarginEdition">
    <w:name w:val="Margin Edition"/>
    <w:basedOn w:val="MarginNote"/>
    <w:rsid w:val="00545D3E"/>
    <w:pPr>
      <w:spacing w:before="0" w:after="0"/>
    </w:pPr>
    <w:rPr>
      <w:rFonts w:ascii="Times New Roman" w:hAnsi="Times New Roman"/>
      <w:color w:val="999999"/>
    </w:rPr>
  </w:style>
  <w:style w:type="paragraph" w:customStyle="1" w:styleId="Spacer">
    <w:name w:val="Spacer"/>
    <w:basedOn w:val="Normal"/>
    <w:rsid w:val="00545D3E"/>
    <w:rPr>
      <w:sz w:val="2"/>
      <w:szCs w:val="2"/>
    </w:rPr>
  </w:style>
  <w:style w:type="character" w:customStyle="1" w:styleId="Small">
    <w:name w:val="Small"/>
    <w:basedOn w:val="DefaultParagraphFont"/>
    <w:rsid w:val="00545D3E"/>
    <w:rPr>
      <w:sz w:val="16"/>
    </w:rPr>
  </w:style>
  <w:style w:type="paragraph" w:customStyle="1" w:styleId="WideTable">
    <w:name w:val="Wide Table"/>
    <w:basedOn w:val="Normal"/>
    <w:rsid w:val="00545D3E"/>
    <w:pPr>
      <w:ind w:left="-1418"/>
    </w:pPr>
    <w:rPr>
      <w:sz w:val="2"/>
      <w:szCs w:val="2"/>
    </w:rPr>
  </w:style>
  <w:style w:type="character" w:styleId="PageNumber">
    <w:name w:val="page number"/>
    <w:basedOn w:val="DefaultParagraphFont"/>
    <w:rsid w:val="00545D3E"/>
  </w:style>
  <w:style w:type="paragraph" w:styleId="Quote">
    <w:name w:val="Quote"/>
    <w:basedOn w:val="Heading1"/>
    <w:link w:val="QuoteChar"/>
    <w:qFormat/>
    <w:rsid w:val="00545D3E"/>
    <w:rPr>
      <w:b w:val="0"/>
      <w:sz w:val="72"/>
      <w:szCs w:val="72"/>
      <w:lang w:val="en-NZ"/>
    </w:rPr>
  </w:style>
  <w:style w:type="character" w:customStyle="1" w:styleId="QuoteChar">
    <w:name w:val="Quote Char"/>
    <w:basedOn w:val="DefaultParagraphFont"/>
    <w:link w:val="Quote"/>
    <w:rsid w:val="00545D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5D3E"/>
    <w:pPr>
      <w:pageBreakBefore/>
    </w:pPr>
  </w:style>
  <w:style w:type="paragraph" w:customStyle="1" w:styleId="Border">
    <w:name w:val="Border"/>
    <w:basedOn w:val="Normal"/>
    <w:qFormat/>
    <w:rsid w:val="00545D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5D3E"/>
    <w:rPr>
      <w:b/>
      <w:bCs/>
      <w:i/>
      <w:iCs/>
      <w:color w:val="auto"/>
    </w:rPr>
  </w:style>
  <w:style w:type="paragraph" w:styleId="IntenseQuote">
    <w:name w:val="Intense Quote"/>
    <w:basedOn w:val="Normal"/>
    <w:next w:val="Normal"/>
    <w:link w:val="IntenseQuoteChar"/>
    <w:uiPriority w:val="30"/>
    <w:qFormat/>
    <w:rsid w:val="00545D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5D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5D3E"/>
    <w:rPr>
      <w:smallCaps/>
      <w:color w:val="auto"/>
      <w:u w:val="single"/>
    </w:rPr>
  </w:style>
  <w:style w:type="character" w:styleId="IntenseReference">
    <w:name w:val="Intense Reference"/>
    <w:basedOn w:val="DefaultParagraphFont"/>
    <w:uiPriority w:val="32"/>
    <w:qFormat/>
    <w:rsid w:val="00545D3E"/>
    <w:rPr>
      <w:b/>
      <w:bCs/>
      <w:smallCaps/>
      <w:color w:val="auto"/>
      <w:spacing w:val="5"/>
      <w:u w:val="single"/>
    </w:rPr>
  </w:style>
  <w:style w:type="paragraph" w:customStyle="1" w:styleId="2ColumnHeading">
    <w:name w:val="2Column Heading"/>
    <w:basedOn w:val="BodyText"/>
    <w:qFormat/>
    <w:rsid w:val="00545D3E"/>
    <w:pPr>
      <w:spacing w:after="60"/>
      <w:ind w:left="-2268"/>
    </w:pPr>
    <w:rPr>
      <w:b/>
    </w:rPr>
  </w:style>
  <w:style w:type="paragraph" w:customStyle="1" w:styleId="Heading1TOC">
    <w:name w:val="Heading1 TOC"/>
    <w:basedOn w:val="Normal"/>
    <w:qFormat/>
    <w:rsid w:val="00545D3E"/>
    <w:pPr>
      <w:spacing w:before="240" w:after="120"/>
    </w:pPr>
    <w:rPr>
      <w:rFonts w:ascii="Times New Roman" w:hAnsi="Times New Roman"/>
      <w:b/>
      <w:sz w:val="32"/>
    </w:rPr>
  </w:style>
  <w:style w:type="paragraph" w:customStyle="1" w:styleId="Heading2TOC">
    <w:name w:val="Heading2 TOC"/>
    <w:basedOn w:val="Normal"/>
    <w:qFormat/>
    <w:rsid w:val="00545D3E"/>
    <w:pPr>
      <w:spacing w:before="240" w:after="60"/>
    </w:pPr>
    <w:rPr>
      <w:rFonts w:ascii="Times New Roman" w:hAnsi="Times New Roman"/>
      <w:b/>
      <w:sz w:val="28"/>
    </w:rPr>
  </w:style>
  <w:style w:type="character" w:customStyle="1" w:styleId="Underline">
    <w:name w:val="Underline"/>
    <w:basedOn w:val="DefaultParagraphFont"/>
    <w:qFormat/>
    <w:rsid w:val="00545D3E"/>
    <w:rPr>
      <w:u w:val="single"/>
    </w:rPr>
  </w:style>
  <w:style w:type="character" w:customStyle="1" w:styleId="BoldandItalics">
    <w:name w:val="Bold and Italics"/>
    <w:qFormat/>
    <w:rsid w:val="00545D3E"/>
    <w:rPr>
      <w:b/>
      <w:i/>
      <w:u w:val="none"/>
    </w:rPr>
  </w:style>
  <w:style w:type="paragraph" w:styleId="BalloonText">
    <w:name w:val="Balloon Text"/>
    <w:basedOn w:val="Normal"/>
    <w:link w:val="BalloonTextChar"/>
    <w:rsid w:val="00545D3E"/>
    <w:rPr>
      <w:rFonts w:ascii="Tahoma" w:hAnsi="Tahoma" w:cs="Tahoma"/>
      <w:sz w:val="16"/>
      <w:szCs w:val="16"/>
    </w:rPr>
  </w:style>
  <w:style w:type="character" w:customStyle="1" w:styleId="BalloonTextChar">
    <w:name w:val="Balloon Text Char"/>
    <w:basedOn w:val="DefaultParagraphFont"/>
    <w:link w:val="BalloonText"/>
    <w:rsid w:val="00545D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5D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5D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1056</Words>
  <Characters>7063</Characters>
  <Application>Microsoft Office Word</Application>
  <DocSecurity>0</DocSecurity>
  <Lines>232</Lines>
  <Paragraphs>125</Paragraphs>
  <ScaleCrop>false</ScaleCrop>
  <Company>Author-it Software Corporation Ltd.</Company>
  <LinksUpToDate>false</LinksUpToDate>
  <CharactersWithSpaces>8056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TLIX4026A Apply codification and cataloguing processes and procedures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2012-05-27T04:13:00Z</dcterms:created>
  <dcterms:modified xsi:type="dcterms:W3CDTF">2012-05-27T04:13:00Z</dcterms:modified>
</cp:coreProperties>
</file>