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3A0" w:rsidP="002A73A0">
      <w:pPr>
        <w:pStyle w:val="Title"/>
      </w:pPr>
      <w:r>
        <w:fldChar w:fldCharType="begin"/>
      </w:r>
      <w:r>
        <w:instrText xml:space="preserve"> TITLE   \* MERGEFORMAT </w:instrText>
      </w:r>
      <w:r>
        <w:fldChar w:fldCharType="separate"/>
      </w:r>
      <w:r>
        <w:t>TLIX4009A Apply integrated logistics support processes and procedures</w:t>
      </w:r>
      <w:r>
        <w:fldChar w:fldCharType="end"/>
      </w:r>
    </w:p>
    <w:p w:rsidR="002A73A0" w:rsidP="002A73A0">
      <w:pPr>
        <w:pStyle w:val="Version"/>
        <w:sectPr w:rsidSect="00637F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F7D" w:rsidP="00637F7D">
      <w:pPr>
        <w:pStyle w:val="SuperHeading"/>
      </w:pPr>
      <w:r w:rsidRPr="00637F7D">
        <w:t>TLIX4009A Apply integrated logistics support processes and procedures</w:t>
      </w:r>
    </w:p>
    <w:p w:rsidR="00000000" w:rsidRPr="00637F7D" w:rsidP="00637F7D">
      <w:pPr>
        <w:pStyle w:val="Heading1"/>
      </w:pPr>
      <w:bookmarkStart w:id="1" w:name="O_274378"/>
      <w:bookmarkEnd w:id="1"/>
      <w:r w:rsidRPr="00637F7D">
        <w:t>Modification History</w:t>
      </w:r>
    </w:p>
    <w:p w:rsidR="00000000" w:rsidRPr="00637F7D" w:rsidP="00637F7D">
      <w:pPr>
        <w:pStyle w:val="BodyText"/>
      </w:pPr>
      <w:r w:rsidRPr="00637F7D">
        <w:t>Not Applicable</w:t>
      </w:r>
    </w:p>
    <w:p w:rsidR="00000000" w:rsidRPr="00637F7D" w:rsidP="00637F7D">
      <w:pPr>
        <w:pStyle w:val="AllowPageBreak"/>
      </w:pPr>
    </w:p>
    <w:p w:rsidR="00000000" w:rsidRPr="00637F7D" w:rsidP="00637F7D">
      <w:pPr>
        <w:pStyle w:val="Heading1"/>
      </w:pPr>
      <w:bookmarkStart w:id="2" w:name="O_224574"/>
      <w:bookmarkEnd w:id="2"/>
      <w:r w:rsidRPr="00637F7D">
        <w:t>Unit Descriptor</w:t>
      </w:r>
    </w:p>
    <w:tbl>
      <w:tblPr>
        <w:tblW w:w="9640" w:type="dxa"/>
        <w:tblLayout w:type="fixed"/>
        <w:tblCellMar>
          <w:left w:w="62" w:type="dxa"/>
          <w:right w:w="62" w:type="dxa"/>
        </w:tblCellMar>
        <w:tblLook w:val="0000"/>
      </w:tblPr>
      <w:tblGrid>
        <w:gridCol w:w="2978"/>
        <w:gridCol w:w="6662"/>
      </w:tblGrid>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BodyText"/>
            </w:pPr>
            <w:r w:rsidRPr="00637F7D">
              <w:t>This unit involves the skills and knowledge required to apply integrated logistic</w:t>
            </w:r>
            <w:r w:rsidRPr="00637F7D">
              <w:t>s support processes and procedures. Integrated logistics support is a disciplined and iterative approach to materiel management, which addresses supportability throughout the life cycle of a materiel system, with the aim of ensuring operational and prepare</w:t>
            </w:r>
            <w:r w:rsidRPr="00637F7D">
              <w:t>dness requirements are met, at a minimised life cycle cost, with regulatory, legislative and contractual constraints. The application of processes and procedures is specific to a variety of component processes including: integrated logistics support admini</w:t>
            </w:r>
            <w:r w:rsidRPr="00637F7D">
              <w:t>strative procedures, integrated logistics support data collection and storage, and integrated logistics support data retrieval. There are no specific licensing or certification requirements applicable to this unit.</w:t>
            </w:r>
          </w:p>
        </w:tc>
      </w:tr>
    </w:tbl>
    <w:p w:rsidR="002A73A0" w:rsidP="00637F7D">
      <w:pPr>
        <w:pStyle w:val="BodyText"/>
      </w:pPr>
    </w:p>
    <w:p w:rsidR="002A73A0" w:rsidP="00637F7D">
      <w:pPr>
        <w:pStyle w:val="BodyText"/>
      </w:pPr>
    </w:p>
    <w:p w:rsidR="00000000" w:rsidRPr="00637F7D" w:rsidP="00637F7D">
      <w:pPr>
        <w:pStyle w:val="Heading1"/>
      </w:pPr>
      <w:bookmarkStart w:id="3" w:name="O_224576"/>
      <w:bookmarkEnd w:id="3"/>
      <w:r w:rsidRPr="00637F7D">
        <w:t>Application of the Unit</w:t>
      </w:r>
    </w:p>
    <w:tbl>
      <w:tblPr>
        <w:tblW w:w="9640" w:type="dxa"/>
        <w:tblLayout w:type="fixed"/>
        <w:tblCellMar>
          <w:left w:w="62" w:type="dxa"/>
          <w:right w:w="62" w:type="dxa"/>
        </w:tblCellMar>
        <w:tblLook w:val="0000"/>
      </w:tblPr>
      <w:tblGrid>
        <w:gridCol w:w="2978"/>
        <w:gridCol w:w="6662"/>
      </w:tblGrid>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BodyText"/>
            </w:pPr>
            <w:r w:rsidRPr="00637F7D">
              <w:t>This unit was developed for integrated logistics support specialists working within materiel logistics but is applicable to any individual in broader logistic roles.</w:t>
            </w:r>
          </w:p>
          <w:p w:rsidR="00000000" w:rsidRPr="00637F7D" w:rsidP="00637F7D">
            <w:pPr>
              <w:pStyle w:val="BodyText"/>
            </w:pPr>
            <w:r w:rsidRPr="00637F7D">
              <w:t>Typically these individuals must demonstra</w:t>
            </w:r>
            <w:r w:rsidRPr="00637F7D">
              <w:t>te the ability to work independently or as part of a team under direct and/or indirect supervision, use discretion and judgement, and take responsibility for the quality of their outputs. All activities are carried out in accordance with relevant organisat</w:t>
            </w:r>
            <w:r w:rsidRPr="00637F7D">
              <w:t>ional policy and procedures.</w:t>
            </w:r>
          </w:p>
        </w:tc>
      </w:tr>
    </w:tbl>
    <w:p w:rsidR="002A73A0" w:rsidP="00637F7D">
      <w:pPr>
        <w:pStyle w:val="BodyText"/>
      </w:pPr>
    </w:p>
    <w:p w:rsidR="002A73A0" w:rsidP="00637F7D">
      <w:pPr>
        <w:pStyle w:val="BodyText"/>
      </w:pPr>
    </w:p>
    <w:p w:rsidR="00000000" w:rsidRPr="00637F7D" w:rsidP="00637F7D">
      <w:pPr>
        <w:pStyle w:val="Heading1"/>
      </w:pPr>
      <w:bookmarkStart w:id="4" w:name="O_282638"/>
      <w:bookmarkEnd w:id="4"/>
      <w:r w:rsidRPr="00637F7D">
        <w:t>Licensing/Regulatory Information</w:t>
      </w:r>
    </w:p>
    <w:p w:rsidR="00000000" w:rsidRPr="00637F7D" w:rsidP="00637F7D">
      <w:pPr>
        <w:pStyle w:val="BodyText"/>
      </w:pPr>
      <w:r w:rsidRPr="00637F7D">
        <w:t>Refer to Unit Descriptor</w:t>
      </w:r>
    </w:p>
    <w:p w:rsidR="00000000" w:rsidRPr="00637F7D" w:rsidP="00637F7D">
      <w:pPr>
        <w:pStyle w:val="AllowPageBreak"/>
      </w:pPr>
    </w:p>
    <w:p w:rsidR="00000000" w:rsidRPr="00637F7D" w:rsidP="00637F7D">
      <w:pPr>
        <w:pStyle w:val="Heading1"/>
      </w:pPr>
      <w:bookmarkStart w:id="5" w:name="O_285088"/>
      <w:bookmarkEnd w:id="5"/>
      <w:r w:rsidRPr="00637F7D">
        <w:t>Pre-Requisites</w:t>
      </w:r>
    </w:p>
    <w:p w:rsidR="00000000" w:rsidRPr="00637F7D" w:rsidP="00637F7D">
      <w:pPr>
        <w:pStyle w:val="BodyText"/>
      </w:pPr>
      <w:r w:rsidRPr="00637F7D">
        <w:t>Not Applicable</w:t>
      </w:r>
    </w:p>
    <w:p w:rsidR="00000000" w:rsidRPr="00637F7D" w:rsidP="00637F7D">
      <w:pPr>
        <w:pStyle w:val="AllowPageBreak"/>
      </w:pPr>
    </w:p>
    <w:p w:rsidR="00000000" w:rsidRPr="00637F7D" w:rsidP="00637F7D">
      <w:pPr>
        <w:pStyle w:val="Heading1"/>
      </w:pPr>
      <w:bookmarkStart w:id="6" w:name="O_224575"/>
      <w:bookmarkEnd w:id="6"/>
      <w:r w:rsidRPr="00637F7D">
        <w:t>Employability Skills Information</w:t>
      </w:r>
    </w:p>
    <w:tbl>
      <w:tblPr>
        <w:tblW w:w="9640" w:type="dxa"/>
        <w:tblLayout w:type="fixed"/>
        <w:tblCellMar>
          <w:left w:w="62" w:type="dxa"/>
          <w:right w:w="62" w:type="dxa"/>
        </w:tblCellMar>
        <w:tblLook w:val="0000"/>
      </w:tblPr>
      <w:tblGrid>
        <w:gridCol w:w="2978"/>
        <w:gridCol w:w="6662"/>
      </w:tblGrid>
      <w:tr w:rsidTr="002A73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BodyText"/>
            </w:pPr>
            <w:r w:rsidRPr="00637F7D">
              <w:t>This unit contains employability skills.</w:t>
            </w:r>
          </w:p>
        </w:tc>
      </w:tr>
    </w:tbl>
    <w:p w:rsidR="002A73A0" w:rsidP="00637F7D">
      <w:pPr>
        <w:pStyle w:val="BodyText"/>
      </w:pPr>
    </w:p>
    <w:p w:rsidR="002A73A0" w:rsidP="00637F7D">
      <w:pPr>
        <w:pStyle w:val="BodyText"/>
      </w:pPr>
    </w:p>
    <w:p w:rsidR="00000000" w:rsidRPr="00637F7D" w:rsidP="00637F7D">
      <w:pPr>
        <w:pStyle w:val="Heading1"/>
      </w:pPr>
      <w:bookmarkStart w:id="7" w:name="O_292424"/>
      <w:bookmarkEnd w:id="7"/>
      <w:r w:rsidRPr="00637F7D">
        <w:t>Elements and Performance Criteria Pre-Content</w:t>
      </w:r>
    </w:p>
    <w:tbl>
      <w:tblPr>
        <w:tblW w:w="9640" w:type="dxa"/>
        <w:tblLayout w:type="fixed"/>
        <w:tblCellMar>
          <w:left w:w="62" w:type="dxa"/>
          <w:right w:w="62" w:type="dxa"/>
        </w:tblCellMar>
        <w:tblLook w:val="0000"/>
      </w:tblPr>
      <w:tblGrid>
        <w:gridCol w:w="2978"/>
        <w:gridCol w:w="6662"/>
      </w:tblGrid>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BodyText"/>
            </w:pPr>
            <w:r w:rsidRPr="00637F7D">
              <w:t>Performance criteria describe the required performance needed to demonstrate achievement of the element. Assessment of performance is to be consistent with the evidence guide.</w:t>
            </w:r>
          </w:p>
        </w:tc>
      </w:tr>
    </w:tbl>
    <w:p w:rsidR="00000000" w:rsidRPr="00637F7D" w:rsidP="00637F7D">
      <w:pPr>
        <w:pStyle w:val="BodyText"/>
      </w:pPr>
    </w:p>
    <w:p w:rsidR="00000000" w:rsidRPr="00637F7D" w:rsidP="00637F7D">
      <w:pPr>
        <w:pStyle w:val="AllowPageBreak"/>
      </w:pPr>
    </w:p>
    <w:p w:rsidR="00000000" w:rsidRPr="00637F7D" w:rsidP="00637F7D">
      <w:pPr>
        <w:pStyle w:val="Heading1"/>
      </w:pPr>
      <w:bookmarkStart w:id="8" w:name="O_239092"/>
      <w:bookmarkEnd w:id="8"/>
      <w:r w:rsidRPr="00637F7D">
        <w:t>Elements and Performance Criteria</w:t>
      </w:r>
    </w:p>
    <w:tbl>
      <w:tblPr>
        <w:tblW w:w="9640" w:type="dxa"/>
        <w:tblLayout w:type="fixed"/>
        <w:tblCellMar>
          <w:left w:w="62" w:type="dxa"/>
          <w:right w:w="62" w:type="dxa"/>
        </w:tblCellMar>
        <w:tblLook w:val="0000"/>
      </w:tblPr>
      <w:tblGrid>
        <w:gridCol w:w="2978"/>
        <w:gridCol w:w="6662"/>
      </w:tblGrid>
      <w:tr w:rsidTr="002A73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37F7D" w:rsidP="00637F7D">
            <w:pPr>
              <w:pStyle w:val="List"/>
            </w:pPr>
            <w:r w:rsidRPr="00637F7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37F7D">
            <w:pPr>
              <w:pStyle w:val="List"/>
              <w:rPr>
                <w:lang w:val="en-NZ"/>
              </w:rPr>
            </w:pPr>
            <w:r w:rsidRPr="00637F7D">
              <w:rPr>
                <w:rStyle w:val="SpecialBold"/>
              </w:rPr>
              <w:t>PERFORMANCE CRITERI</w:t>
            </w:r>
            <w:r w:rsidRPr="00637F7D">
              <w:rPr>
                <w:rStyle w:val="SpecialBold"/>
              </w:rPr>
              <w:t>A</w:t>
            </w:r>
          </w:p>
        </w:tc>
      </w:tr>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List"/>
              <w:rPr>
                <w:lang w:val="en-NZ"/>
              </w:rPr>
            </w:pPr>
            <w:r w:rsidRPr="00637F7D">
              <w:rPr>
                <w:rStyle w:val="SpecialBold"/>
              </w:rPr>
              <w:t>1</w:t>
            </w:r>
            <w:r w:rsidRPr="00637F7D">
              <w:tab/>
            </w:r>
            <w:r w:rsidRPr="00637F7D">
              <w:rPr>
                <w:rStyle w:val="SpecialBold"/>
              </w:rPr>
              <w:t>Prepare to apply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List"/>
            </w:pPr>
            <w:r w:rsidRPr="00637F7D">
              <w:t>1.1</w:t>
            </w:r>
            <w:r w:rsidRPr="00637F7D">
              <w:tab/>
              <w:t>Requirement for application of integrated logistics support processes and procedures is identified from work requests/instructions and is confirmed</w:t>
            </w:r>
          </w:p>
          <w:p w:rsidR="00000000" w:rsidRPr="00637F7D" w:rsidP="00637F7D">
            <w:pPr>
              <w:pStyle w:val="List"/>
            </w:pPr>
            <w:r w:rsidRPr="00637F7D">
              <w:t>1.2</w:t>
            </w:r>
            <w:r w:rsidRPr="00637F7D">
              <w:tab/>
            </w:r>
            <w:r w:rsidRPr="00637F7D">
              <w:t>Occupational health and safety requirements, including those contained in organisation's procedures, are applied throughout the operation</w:t>
            </w:r>
          </w:p>
          <w:p w:rsidR="00000000" w:rsidRPr="00637F7D" w:rsidP="00637F7D">
            <w:pPr>
              <w:pStyle w:val="List"/>
            </w:pPr>
            <w:r w:rsidRPr="00637F7D">
              <w:t>1.3</w:t>
            </w:r>
            <w:r w:rsidRPr="00637F7D">
              <w:tab/>
              <w:t>Resources and equipment required for the work are identified, acquired and prepared in accordance with organisatio</w:t>
            </w:r>
            <w:r w:rsidRPr="00637F7D">
              <w:t>nal procedures</w:t>
            </w:r>
          </w:p>
          <w:p w:rsidR="00000000" w:rsidP="00637F7D">
            <w:pPr>
              <w:pStyle w:val="List"/>
              <w:rPr>
                <w:lang w:val="en-NZ"/>
              </w:rPr>
            </w:pPr>
            <w:r w:rsidRPr="00637F7D">
              <w:t>1.4</w:t>
            </w:r>
            <w:r w:rsidRPr="00637F7D">
              <w:tab/>
              <w:t>Sources of information relevant to integrated logistics support requirements are identified and obtained in accordance with organisational policy and procedures</w:t>
            </w:r>
          </w:p>
        </w:tc>
      </w:tr>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List"/>
              <w:rPr>
                <w:lang w:val="en-NZ"/>
              </w:rPr>
            </w:pPr>
            <w:r w:rsidRPr="00637F7D">
              <w:rPr>
                <w:rStyle w:val="SpecialBold"/>
              </w:rPr>
              <w:t>2</w:t>
            </w:r>
            <w:r w:rsidRPr="00637F7D">
              <w:tab/>
            </w:r>
            <w:r w:rsidRPr="00637F7D">
              <w:rPr>
                <w:rStyle w:val="SpecialBold"/>
              </w:rPr>
              <w:t>Apply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List"/>
            </w:pPr>
            <w:r w:rsidRPr="00637F7D">
              <w:t>2.1</w:t>
            </w:r>
            <w:r w:rsidRPr="00637F7D">
              <w:tab/>
              <w:t>Integrate</w:t>
            </w:r>
            <w:r w:rsidRPr="00637F7D">
              <w:t>d logistics support processes and procedures are implemented and monitored within resource constraints</w:t>
            </w:r>
          </w:p>
          <w:p w:rsidR="00000000" w:rsidP="00637F7D">
            <w:pPr>
              <w:pStyle w:val="List"/>
              <w:rPr>
                <w:lang w:val="en-NZ"/>
              </w:rPr>
            </w:pPr>
            <w:r w:rsidRPr="00637F7D">
              <w:t>2.2</w:t>
            </w:r>
            <w:r w:rsidRPr="00637F7D">
              <w:tab/>
              <w:t>Integrated logistics support processes and procedures are amended based on changing circumstances in accordance with organisational policy and proced</w:t>
            </w:r>
            <w:r w:rsidRPr="00637F7D">
              <w:t>ures</w:t>
            </w:r>
          </w:p>
        </w:tc>
      </w:tr>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List"/>
              <w:rPr>
                <w:lang w:val="en-NZ"/>
              </w:rPr>
            </w:pPr>
            <w:r w:rsidRPr="00637F7D">
              <w:rPr>
                <w:rStyle w:val="SpecialBold"/>
              </w:rPr>
              <w:t>3</w:t>
            </w:r>
            <w:r w:rsidRPr="00637F7D">
              <w:tab/>
            </w:r>
            <w:r w:rsidRPr="00637F7D">
              <w:rPr>
                <w:rStyle w:val="SpecialBold"/>
              </w:rPr>
              <w:t>Monitor and report on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List"/>
            </w:pPr>
            <w:r w:rsidRPr="00637F7D">
              <w:t>3.1</w:t>
            </w:r>
            <w:r w:rsidRPr="00637F7D">
              <w:tab/>
              <w:t>Integrated logistics support outcomes are reported in accordance with organisational policy and procedures</w:t>
            </w:r>
          </w:p>
          <w:p w:rsidR="00000000" w:rsidP="00637F7D">
            <w:pPr>
              <w:pStyle w:val="List"/>
              <w:rPr>
                <w:lang w:val="en-NZ"/>
              </w:rPr>
            </w:pPr>
            <w:r w:rsidRPr="00637F7D">
              <w:t>3.2</w:t>
            </w:r>
            <w:r w:rsidRPr="00637F7D">
              <w:tab/>
              <w:t>Integrated logistics support processes and procedures are</w:t>
            </w:r>
            <w:r w:rsidRPr="00637F7D">
              <w:t xml:space="preserve"> monitored and reviewed to ensure systems and/or equipment capability is maintained, in accordance with organisational policy and procedures</w:t>
            </w:r>
          </w:p>
        </w:tc>
      </w:tr>
      <w:tr w:rsidTr="002A73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7F7D">
            <w:pPr>
              <w:pStyle w:val="List"/>
              <w:rPr>
                <w:lang w:val="en-NZ"/>
              </w:rPr>
            </w:pPr>
            <w:r w:rsidRPr="00637F7D">
              <w:rPr>
                <w:rStyle w:val="SpecialBold"/>
              </w:rPr>
              <w:t>4</w:t>
            </w:r>
            <w:r w:rsidRPr="00637F7D">
              <w:tab/>
            </w:r>
            <w:r w:rsidRPr="00637F7D">
              <w:rPr>
                <w:rStyle w:val="SpecialBold"/>
              </w:rPr>
              <w:t>Maintain records for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List"/>
            </w:pPr>
            <w:r w:rsidRPr="00637F7D">
              <w:t>4.1</w:t>
            </w:r>
            <w:r w:rsidRPr="00637F7D">
              <w:tab/>
              <w:t>Integrated logistics support reco</w:t>
            </w:r>
            <w:r w:rsidRPr="00637F7D">
              <w:t>rds are maintained in accordance with organisational policy and procedures</w:t>
            </w:r>
          </w:p>
          <w:p w:rsidR="00000000" w:rsidRPr="00637F7D" w:rsidP="00637F7D">
            <w:pPr>
              <w:pStyle w:val="List"/>
            </w:pPr>
            <w:r w:rsidRPr="00637F7D">
              <w:t>4.2</w:t>
            </w:r>
            <w:r w:rsidRPr="00637F7D">
              <w:tab/>
              <w:t>Integrated logistics support records are amended and documented in accordance with organisational policy and procedures</w:t>
            </w:r>
          </w:p>
        </w:tc>
      </w:tr>
    </w:tbl>
    <w:p w:rsidR="002A73A0" w:rsidP="00637F7D">
      <w:pPr>
        <w:pStyle w:val="BodyText"/>
      </w:pPr>
    </w:p>
    <w:p w:rsidR="002A73A0" w:rsidP="00637F7D">
      <w:pPr>
        <w:pStyle w:val="BodyText"/>
      </w:pPr>
    </w:p>
    <w:p w:rsidR="00000000" w:rsidRPr="00637F7D" w:rsidP="00637F7D">
      <w:pPr>
        <w:pStyle w:val="Heading1"/>
      </w:pPr>
      <w:bookmarkStart w:id="9" w:name="O_262883"/>
      <w:bookmarkEnd w:id="9"/>
      <w:r w:rsidRPr="00637F7D">
        <w:t>Required Skills and Knowledge</w:t>
      </w:r>
    </w:p>
    <w:tbl>
      <w:tblPr>
        <w:tblW w:w="9640" w:type="dxa"/>
        <w:tblLayout w:type="fixed"/>
        <w:tblCellMar>
          <w:left w:w="62" w:type="dxa"/>
          <w:right w:w="62" w:type="dxa"/>
        </w:tblCellMar>
        <w:tblLook w:val="0000"/>
      </w:tblPr>
      <w:tblGrid>
        <w:gridCol w:w="9640"/>
      </w:tblGrid>
      <w:tr w:rsidTr="002A73A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REQUIRED KNOWLEDGE AND SKILLS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This describes the essential knowledge and skills and their level required for this unit.</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Required knowledge</w:t>
            </w:r>
            <w:r w:rsidRPr="00637F7D">
              <w:t>:</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Integrated logistics support administrative procedures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Integrated logistics support data collection and storage requirements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Integrated logistics support data retrieval procedures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Materiel life cycle</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Organisational role relevant to integrated logistics support</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Safety, legislative and statutory requirem</w:t>
            </w:r>
            <w:r w:rsidRPr="00637F7D">
              <w:t>ents, including environmental, sustainability issues relevant to integrated logistics support</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Written communication to a level required in the preparation of letters and reports</w:t>
            </w:r>
          </w:p>
        </w:tc>
      </w:tr>
    </w:tbl>
    <w:p w:rsidR="00000000" w:rsidRPr="00637F7D" w:rsidP="00637F7D">
      <w:pPr>
        <w:pStyle w:val="BodyText"/>
      </w:pPr>
    </w:p>
    <w:tbl>
      <w:tblPr>
        <w:tblW w:w="9640" w:type="dxa"/>
        <w:tblLayout w:type="fixed"/>
        <w:tblCellMar>
          <w:left w:w="62" w:type="dxa"/>
          <w:right w:w="62" w:type="dxa"/>
        </w:tblCellMar>
        <w:tblLook w:val="0000"/>
      </w:tblPr>
      <w:tblGrid>
        <w:gridCol w:w="9640"/>
      </w:tblGrid>
      <w:tr w:rsidTr="002A73A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Required skills</w:t>
            </w:r>
            <w:r w:rsidRPr="00637F7D">
              <w:t>:</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Apply integrated logistic support knowledge relevant to work being performed</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Display resilience by continuing to move forward despite criticism or setbacks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Identify the relationship between organisational goals and recognise how own work contributes to</w:t>
            </w:r>
            <w:r w:rsidRPr="00637F7D">
              <w:t xml:space="preserve"> the achievement of those goals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7F7D">
            <w:pPr>
              <w:pStyle w:val="ListBullet"/>
              <w:rPr>
                <w:lang w:val="en-NZ"/>
              </w:rPr>
            </w:pPr>
            <w:r w:rsidRPr="00637F7D">
              <w:t>Operate equipment and systems required to apply integrated logistic support processes and procedures</w:t>
            </w:r>
          </w:p>
        </w:tc>
      </w:tr>
      <w:tr w:rsidTr="002A73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Use appropriate information technology and software</w:t>
            </w:r>
          </w:p>
        </w:tc>
      </w:tr>
    </w:tbl>
    <w:p w:rsidR="002A73A0" w:rsidP="00637F7D">
      <w:pPr>
        <w:pStyle w:val="BodyText"/>
      </w:pPr>
    </w:p>
    <w:p w:rsidR="002A73A0" w:rsidP="00637F7D">
      <w:pPr>
        <w:pStyle w:val="BodyText"/>
      </w:pPr>
    </w:p>
    <w:p w:rsidR="00000000" w:rsidRPr="00637F7D" w:rsidP="00637F7D">
      <w:pPr>
        <w:pStyle w:val="Heading1"/>
      </w:pPr>
      <w:bookmarkStart w:id="10" w:name="O_247076"/>
      <w:bookmarkEnd w:id="10"/>
      <w:r w:rsidRPr="00637F7D">
        <w:t>Evidence Guide</w:t>
      </w:r>
    </w:p>
    <w:tbl>
      <w:tblPr>
        <w:tblW w:w="9499" w:type="dxa"/>
        <w:tblLayout w:type="fixed"/>
        <w:tblCellMar>
          <w:left w:w="62" w:type="dxa"/>
          <w:right w:w="62" w:type="dxa"/>
        </w:tblCellMar>
        <w:tblLook w:val="0000"/>
      </w:tblPr>
      <w:tblGrid>
        <w:gridCol w:w="3524"/>
        <w:gridCol w:w="5975"/>
      </w:tblGrid>
      <w:tr w:rsidTr="002A73A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EVIDENCE GUIDE</w:t>
            </w:r>
          </w:p>
        </w:tc>
      </w:tr>
      <w:tr w:rsidTr="002A73A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The evidence guide provides advice on assessment and must be read in conjunction with the performance criteria, required knowledge and skills, the range statement and the assessment guidelines for this Training Package.</w:t>
            </w:r>
          </w:p>
        </w:tc>
      </w:tr>
      <w:tr w:rsidTr="002A73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Critical aspects for assessment an</w:t>
            </w:r>
            <w:r w:rsidRPr="00637F7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Assessment must confirm the ability to:</w:t>
            </w:r>
          </w:p>
          <w:p w:rsidR="00000000" w:rsidRPr="00637F7D" w:rsidP="00637F7D">
            <w:pPr>
              <w:pStyle w:val="ListBullet2"/>
            </w:pPr>
            <w:r w:rsidRPr="00637F7D">
              <w:t>adhere to and apply relevant data collection, storage and retrieval requirements</w:t>
            </w:r>
          </w:p>
          <w:p w:rsidR="00000000" w:rsidRPr="00637F7D" w:rsidP="00637F7D">
            <w:pPr>
              <w:pStyle w:val="ListBullet2"/>
            </w:pPr>
            <w:r w:rsidRPr="00637F7D">
              <w:t>apply knowledge of in</w:t>
            </w:r>
            <w:r w:rsidRPr="00637F7D">
              <w:t>tegrated logistics support to assist in work and to guide problem solving</w:t>
            </w:r>
          </w:p>
          <w:p w:rsidR="00000000" w:rsidP="00637F7D">
            <w:pPr>
              <w:pStyle w:val="ListBullet"/>
              <w:rPr>
                <w:lang w:val="en-NZ"/>
              </w:rPr>
            </w:pPr>
            <w:r w:rsidRPr="00637F7D">
              <w:t>Competency should be demonstrated over time and should be observed in a range of actual or simulated work contexts</w:t>
            </w:r>
          </w:p>
        </w:tc>
      </w:tr>
      <w:tr w:rsidTr="002A73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Competency shou</w:t>
            </w:r>
            <w:r w:rsidRPr="00637F7D">
              <w:t>ld be assessed in the workplace or in a simulated workplace environment</w:t>
            </w:r>
          </w:p>
          <w:p w:rsidR="00000000" w:rsidRPr="00637F7D" w:rsidP="00637F7D">
            <w:pPr>
              <w:pStyle w:val="ListBullet"/>
            </w:pPr>
            <w:r w:rsidRPr="00637F7D">
              <w:t>Access is required to:</w:t>
            </w:r>
          </w:p>
          <w:p w:rsidR="00000000" w:rsidRPr="00637F7D" w:rsidP="00637F7D">
            <w:pPr>
              <w:pStyle w:val="ListBullet2"/>
            </w:pPr>
            <w:r w:rsidRPr="00637F7D">
              <w:t>computer and relevant software</w:t>
            </w:r>
          </w:p>
          <w:p w:rsidR="00000000" w:rsidRPr="00637F7D" w:rsidP="00637F7D">
            <w:pPr>
              <w:pStyle w:val="ListBullet2"/>
            </w:pPr>
            <w:r w:rsidRPr="00637F7D">
              <w:t>legislation, guidelines, procedures and protocols relating to integrated logistic support</w:t>
            </w:r>
          </w:p>
          <w:p w:rsidR="00000000" w:rsidRPr="00637F7D" w:rsidP="00637F7D">
            <w:pPr>
              <w:pStyle w:val="ListBullet2"/>
            </w:pPr>
            <w:r w:rsidRPr="00637F7D">
              <w:t>plans</w:t>
            </w:r>
          </w:p>
          <w:p w:rsidR="00000000" w:rsidP="00637F7D">
            <w:pPr>
              <w:pStyle w:val="ListBullet2"/>
              <w:rPr>
                <w:lang w:val="en-NZ"/>
              </w:rPr>
            </w:pPr>
            <w:r w:rsidRPr="00637F7D">
              <w:t>workplace documentation</w:t>
            </w:r>
          </w:p>
        </w:tc>
      </w:tr>
      <w:tr w:rsidTr="002A73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Assessment of this unit must be undertaken by a registered training organisation</w:t>
            </w:r>
          </w:p>
          <w:p w:rsidR="00000000" w:rsidRPr="00637F7D" w:rsidP="00637F7D">
            <w:pPr>
              <w:pStyle w:val="ListBullet"/>
            </w:pPr>
            <w:r w:rsidRPr="00637F7D">
              <w:t>Where possible, assessment should be supported by questions to assess required knowledge. Questioning techniques should suit the language and literacy levels of the candidate</w:t>
            </w:r>
          </w:p>
          <w:p w:rsidR="00000000" w:rsidRPr="00637F7D" w:rsidP="00637F7D">
            <w:pPr>
              <w:pStyle w:val="ListBullet"/>
            </w:pPr>
            <w:r w:rsidRPr="00637F7D">
              <w:t>Assessment methods should reflect workplace demands such as literacy and the need</w:t>
            </w:r>
            <w:r w:rsidRPr="00637F7D">
              <w:t>s of particular groups</w:t>
            </w:r>
          </w:p>
          <w:p w:rsidR="00000000" w:rsidRPr="00637F7D" w:rsidP="00637F7D">
            <w:pPr>
              <w:pStyle w:val="ListBullet"/>
            </w:pPr>
            <w:r w:rsidRPr="00637F7D">
              <w:t>Assessment methods suitable for valid and reliable assessment of this unit of competency may include a combination of methods such as:</w:t>
            </w:r>
          </w:p>
          <w:p w:rsidR="00000000" w:rsidRPr="00637F7D" w:rsidP="00637F7D">
            <w:pPr>
              <w:pStyle w:val="ListBullet2"/>
            </w:pPr>
            <w:r w:rsidRPr="00637F7D">
              <w:t>authenticated evidence from the workplace and/or training programs</w:t>
            </w:r>
          </w:p>
          <w:p w:rsidR="00000000" w:rsidRPr="00637F7D" w:rsidP="00637F7D">
            <w:pPr>
              <w:pStyle w:val="ListBullet2"/>
            </w:pPr>
            <w:r w:rsidRPr="00637F7D">
              <w:t>case studies</w:t>
            </w:r>
          </w:p>
          <w:p w:rsidR="00000000" w:rsidRPr="00637F7D" w:rsidP="00637F7D">
            <w:pPr>
              <w:pStyle w:val="ListBullet2"/>
            </w:pPr>
            <w:r w:rsidRPr="00637F7D">
              <w:t>demonstration</w:t>
            </w:r>
          </w:p>
          <w:p w:rsidR="00000000" w:rsidRPr="00637F7D" w:rsidP="00637F7D">
            <w:pPr>
              <w:pStyle w:val="ListBullet2"/>
            </w:pPr>
            <w:r w:rsidRPr="00637F7D">
              <w:t>fee</w:t>
            </w:r>
            <w:r w:rsidRPr="00637F7D">
              <w:t>dback from supervisors and peers regarding the candidate's ability</w:t>
            </w:r>
          </w:p>
          <w:p w:rsidR="00000000" w:rsidRPr="00637F7D" w:rsidP="00637F7D">
            <w:pPr>
              <w:pStyle w:val="ListBullet2"/>
            </w:pPr>
            <w:r w:rsidRPr="00637F7D">
              <w:t>observation</w:t>
            </w:r>
          </w:p>
          <w:p w:rsidR="00000000" w:rsidRPr="00637F7D" w:rsidP="00637F7D">
            <w:pPr>
              <w:pStyle w:val="ListBullet2"/>
            </w:pPr>
            <w:r w:rsidRPr="00637F7D">
              <w:t>portfolios</w:t>
            </w:r>
          </w:p>
          <w:p w:rsidR="00000000" w:rsidRPr="00637F7D" w:rsidP="00637F7D">
            <w:pPr>
              <w:pStyle w:val="ListBullet2"/>
            </w:pPr>
            <w:r w:rsidRPr="00637F7D">
              <w:t>projects</w:t>
            </w:r>
          </w:p>
          <w:p w:rsidR="00000000" w:rsidRPr="00637F7D" w:rsidP="00637F7D">
            <w:pPr>
              <w:pStyle w:val="ListBullet2"/>
            </w:pPr>
            <w:r w:rsidRPr="00637F7D">
              <w:t>questioning</w:t>
            </w:r>
          </w:p>
          <w:p w:rsidR="00000000" w:rsidRPr="00637F7D" w:rsidP="00637F7D">
            <w:pPr>
              <w:pStyle w:val="ListBullet2"/>
            </w:pPr>
            <w:r w:rsidRPr="00637F7D">
              <w:t>reviews or reports prepared by the candidate</w:t>
            </w:r>
          </w:p>
          <w:p w:rsidR="00000000" w:rsidRPr="00637F7D" w:rsidP="00637F7D">
            <w:pPr>
              <w:pStyle w:val="ListBullet2"/>
            </w:pPr>
            <w:r w:rsidRPr="00637F7D">
              <w:t>scenarios</w:t>
            </w:r>
          </w:p>
          <w:p w:rsidR="00000000" w:rsidRPr="00637F7D" w:rsidP="00637F7D">
            <w:pPr>
              <w:pStyle w:val="ListBullet2"/>
            </w:pPr>
            <w:r w:rsidRPr="00637F7D">
              <w:t>simulation or role plays</w:t>
            </w:r>
          </w:p>
        </w:tc>
      </w:tr>
    </w:tbl>
    <w:p w:rsidR="002A73A0" w:rsidP="00637F7D">
      <w:pPr>
        <w:pStyle w:val="BodyText"/>
      </w:pPr>
    </w:p>
    <w:p w:rsidR="002A73A0" w:rsidP="00637F7D">
      <w:pPr>
        <w:pStyle w:val="BodyText"/>
      </w:pPr>
    </w:p>
    <w:p w:rsidR="00000000" w:rsidRPr="00637F7D" w:rsidP="00637F7D">
      <w:pPr>
        <w:pStyle w:val="Heading1"/>
      </w:pPr>
      <w:bookmarkStart w:id="11" w:name="O_255059"/>
      <w:bookmarkEnd w:id="11"/>
      <w:r w:rsidRPr="00637F7D">
        <w:t>Range Statement</w:t>
      </w:r>
    </w:p>
    <w:tbl>
      <w:tblPr>
        <w:tblW w:w="9640" w:type="dxa"/>
        <w:tblLayout w:type="fixed"/>
        <w:tblCellMar>
          <w:left w:w="62" w:type="dxa"/>
          <w:right w:w="62" w:type="dxa"/>
        </w:tblCellMar>
        <w:tblLook w:val="0000"/>
      </w:tblPr>
      <w:tblGrid>
        <w:gridCol w:w="3486"/>
        <w:gridCol w:w="6154"/>
      </w:tblGrid>
      <w:tr w:rsidTr="002A73A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RANGE STATEMENT</w:t>
            </w:r>
            <w:r w:rsidRPr="00637F7D">
              <w:t xml:space="preserve"> </w:t>
            </w:r>
          </w:p>
        </w:tc>
      </w:tr>
      <w:tr w:rsidTr="002A73A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The range statement relates to the unit of competency as a whole. It allows for different work environments and situations that may affect performance.</w:t>
            </w:r>
          </w:p>
        </w:tc>
      </w:tr>
      <w:tr w:rsidTr="002A73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Organisation may include:</w:t>
            </w:r>
          </w:p>
        </w:tc>
        <w:tc>
          <w:tcPr>
            <w:tcW w:w="6154"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enterprises that work in integrated logistics support</w:t>
            </w:r>
          </w:p>
          <w:p w:rsidR="00000000" w:rsidP="00637F7D">
            <w:pPr>
              <w:pStyle w:val="ListBullet"/>
              <w:rPr>
                <w:lang w:val="en-NZ"/>
              </w:rPr>
            </w:pPr>
            <w:r w:rsidRPr="00637F7D">
              <w:t>other government depa</w:t>
            </w:r>
            <w:r w:rsidRPr="00637F7D">
              <w:t>rtments or instrumentalities that work with materiel</w:t>
            </w:r>
          </w:p>
        </w:tc>
      </w:tr>
      <w:tr w:rsidTr="002A73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Resources may include:</w:t>
            </w:r>
          </w:p>
        </w:tc>
        <w:tc>
          <w:tcPr>
            <w:tcW w:w="6154"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financial</w:t>
            </w:r>
          </w:p>
          <w:p w:rsidR="00000000" w:rsidRPr="00637F7D" w:rsidP="00637F7D">
            <w:pPr>
              <w:pStyle w:val="ListBullet"/>
            </w:pPr>
            <w:r w:rsidRPr="00637F7D">
              <w:t>information technology applications and tools</w:t>
            </w:r>
          </w:p>
          <w:p w:rsidR="00000000" w:rsidRPr="00637F7D" w:rsidP="00637F7D">
            <w:pPr>
              <w:pStyle w:val="ListBullet"/>
            </w:pPr>
            <w:r w:rsidRPr="00637F7D">
              <w:t>infrastructure</w:t>
            </w:r>
          </w:p>
          <w:p w:rsidR="00000000" w:rsidRPr="00637F7D" w:rsidP="00637F7D">
            <w:pPr>
              <w:pStyle w:val="ListBullet"/>
            </w:pPr>
            <w:r w:rsidRPr="00637F7D">
              <w:t>personnel</w:t>
            </w:r>
          </w:p>
          <w:p w:rsidR="00000000" w:rsidRPr="00637F7D" w:rsidP="00637F7D">
            <w:pPr>
              <w:pStyle w:val="ListBullet"/>
            </w:pPr>
            <w:r w:rsidRPr="00637F7D">
              <w:t>time</w:t>
            </w:r>
          </w:p>
          <w:p w:rsidR="00000000" w:rsidP="00637F7D">
            <w:pPr>
              <w:pStyle w:val="ListBullet"/>
              <w:rPr>
                <w:lang w:val="en-NZ"/>
              </w:rPr>
            </w:pPr>
            <w:r w:rsidRPr="00637F7D">
              <w:t>databases</w:t>
            </w:r>
          </w:p>
        </w:tc>
      </w:tr>
      <w:tr w:rsidTr="002A73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Australian Standards</w:t>
            </w:r>
          </w:p>
          <w:p w:rsidR="00000000" w:rsidRPr="00637F7D" w:rsidP="00637F7D">
            <w:pPr>
              <w:pStyle w:val="ListBullet"/>
            </w:pPr>
            <w:r w:rsidRPr="00637F7D">
              <w:t>internati</w:t>
            </w:r>
            <w:r w:rsidRPr="00637F7D">
              <w:t>onal standards</w:t>
            </w:r>
          </w:p>
          <w:p w:rsidR="00000000" w:rsidP="00637F7D">
            <w:pPr>
              <w:pStyle w:val="ListBullet"/>
              <w:rPr>
                <w:lang w:val="en-NZ"/>
              </w:rPr>
            </w:pPr>
            <w:r w:rsidRPr="00637F7D">
              <w:t>organisational instructions and standards</w:t>
            </w:r>
          </w:p>
        </w:tc>
      </w:tr>
      <w:tr w:rsidTr="002A73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Integrated logistics support activities may include:</w:t>
            </w:r>
          </w:p>
        </w:tc>
        <w:tc>
          <w:tcPr>
            <w:tcW w:w="6154"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integrated logistics support administrative procedures</w:t>
            </w:r>
          </w:p>
          <w:p w:rsidR="00000000" w:rsidRPr="00637F7D" w:rsidP="00637F7D">
            <w:pPr>
              <w:pStyle w:val="ListBullet"/>
            </w:pPr>
            <w:r w:rsidRPr="00637F7D">
              <w:t>integrated logistics support data collection and storage</w:t>
            </w:r>
          </w:p>
          <w:p w:rsidR="00000000" w:rsidP="00637F7D">
            <w:pPr>
              <w:pStyle w:val="ListBullet"/>
              <w:rPr>
                <w:lang w:val="en-NZ"/>
              </w:rPr>
            </w:pPr>
            <w:r w:rsidRPr="00637F7D">
              <w:t>integrated logistics support data retrieval</w:t>
            </w:r>
          </w:p>
        </w:tc>
      </w:tr>
      <w:tr w:rsidTr="002A73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t>Records may include:</w:t>
            </w:r>
          </w:p>
        </w:tc>
        <w:tc>
          <w:tcPr>
            <w:tcW w:w="6154" w:type="dxa"/>
            <w:tcBorders>
              <w:top w:val="nil"/>
              <w:left w:val="nil"/>
              <w:bottom w:val="nil"/>
              <w:right w:val="nil"/>
            </w:tcBorders>
            <w:tcMar>
              <w:top w:w="0" w:type="dxa"/>
              <w:left w:w="62" w:type="dxa"/>
              <w:bottom w:w="0" w:type="dxa"/>
              <w:right w:w="62" w:type="dxa"/>
            </w:tcMar>
          </w:tcPr>
          <w:p w:rsidR="00000000" w:rsidRPr="00637F7D" w:rsidP="00637F7D">
            <w:pPr>
              <w:pStyle w:val="ListBullet"/>
            </w:pPr>
            <w:r w:rsidRPr="00637F7D">
              <w:t>databases</w:t>
            </w:r>
          </w:p>
          <w:p w:rsidR="00000000" w:rsidRPr="00637F7D" w:rsidP="00637F7D">
            <w:pPr>
              <w:pStyle w:val="ListBullet"/>
            </w:pPr>
            <w:r w:rsidRPr="00637F7D">
              <w:t>files</w:t>
            </w:r>
          </w:p>
          <w:p w:rsidR="00000000" w:rsidRPr="00637F7D" w:rsidP="00637F7D">
            <w:pPr>
              <w:pStyle w:val="ListBullet"/>
            </w:pPr>
            <w:r w:rsidRPr="00637F7D">
              <w:t>registers</w:t>
            </w:r>
          </w:p>
          <w:p w:rsidR="00000000" w:rsidRPr="00637F7D" w:rsidP="00637F7D">
            <w:pPr>
              <w:pStyle w:val="ListBullet"/>
            </w:pPr>
            <w:r w:rsidRPr="00637F7D">
              <w:t>spreadsheets</w:t>
            </w:r>
          </w:p>
        </w:tc>
      </w:tr>
    </w:tbl>
    <w:p w:rsidR="002A73A0" w:rsidP="00637F7D">
      <w:pPr>
        <w:pStyle w:val="BodyText"/>
      </w:pPr>
    </w:p>
    <w:p w:rsidR="002A73A0" w:rsidP="00637F7D">
      <w:pPr>
        <w:pStyle w:val="BodyText"/>
      </w:pPr>
    </w:p>
    <w:p w:rsidR="00000000" w:rsidRPr="00637F7D" w:rsidP="00637F7D">
      <w:pPr>
        <w:pStyle w:val="Heading1"/>
      </w:pPr>
      <w:bookmarkStart w:id="12" w:name="O_296072"/>
      <w:bookmarkEnd w:id="12"/>
      <w:r w:rsidRPr="00637F7D">
        <w:t>Unit Sector(s)</w:t>
      </w:r>
    </w:p>
    <w:p w:rsidR="00000000" w:rsidRPr="00637F7D" w:rsidP="00637F7D">
      <w:pPr>
        <w:pStyle w:val="BodyText"/>
      </w:pPr>
      <w:r w:rsidRPr="00637F7D">
        <w:t>Not Applicable</w:t>
      </w:r>
    </w:p>
    <w:p w:rsidR="00000000" w:rsidRPr="00637F7D" w:rsidP="00637F7D">
      <w:pPr>
        <w:pStyle w:val="AllowPageBreak"/>
      </w:pPr>
    </w:p>
    <w:p w:rsidR="00000000" w:rsidRPr="00637F7D" w:rsidP="00637F7D">
      <w:pPr>
        <w:pStyle w:val="Heading1"/>
      </w:pPr>
      <w:bookmarkStart w:id="13" w:name="O_224577"/>
      <w:bookmarkEnd w:id="13"/>
      <w:r w:rsidRPr="00637F7D">
        <w:t>Competency Field</w:t>
      </w:r>
    </w:p>
    <w:tbl>
      <w:tblPr>
        <w:tblW w:w="9640" w:type="dxa"/>
        <w:tblLayout w:type="fixed"/>
        <w:tblCellMar>
          <w:left w:w="62" w:type="dxa"/>
          <w:right w:w="62" w:type="dxa"/>
        </w:tblCellMar>
        <w:tblLook w:val="0000"/>
      </w:tblPr>
      <w:tblGrid>
        <w:gridCol w:w="2978"/>
        <w:gridCol w:w="6662"/>
      </w:tblGrid>
      <w:tr w:rsidTr="002A73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7F7D">
            <w:pPr>
              <w:pStyle w:val="BodyText"/>
              <w:rPr>
                <w:lang w:val="en-NZ"/>
              </w:rPr>
            </w:pPr>
            <w:r w:rsidRPr="00637F7D">
              <w:rPr>
                <w:rStyle w:val="SpecialBold"/>
              </w:rPr>
              <w:t>Competency Field</w:t>
            </w:r>
            <w:r w:rsidRPr="00637F7D">
              <w:t xml:space="preserve"> </w:t>
            </w:r>
          </w:p>
        </w:tc>
        <w:tc>
          <w:tcPr>
            <w:tcW w:w="6662" w:type="dxa"/>
            <w:tcBorders>
              <w:top w:val="nil"/>
              <w:left w:val="nil"/>
              <w:bottom w:val="nil"/>
              <w:right w:val="nil"/>
            </w:tcBorders>
            <w:tcMar>
              <w:top w:w="0" w:type="dxa"/>
              <w:left w:w="62" w:type="dxa"/>
              <w:bottom w:w="0" w:type="dxa"/>
              <w:right w:w="62" w:type="dxa"/>
            </w:tcMar>
          </w:tcPr>
          <w:p w:rsidR="00000000" w:rsidRPr="00637F7D" w:rsidP="00637F7D">
            <w:pPr>
              <w:pStyle w:val="BodyText"/>
            </w:pPr>
            <w:r w:rsidRPr="00637F7D">
              <w:t>X - Logistics</w:t>
            </w:r>
          </w:p>
        </w:tc>
      </w:tr>
    </w:tbl>
    <w:p w:rsidR="002A73A0" w:rsidP="00637F7D">
      <w:pPr>
        <w:pStyle w:val="BodyText"/>
      </w:pPr>
    </w:p>
    <w:p w:rsidR="002A73A0" w:rsidP="00637F7D">
      <w:pPr>
        <w:pStyle w:val="BodyText"/>
      </w:pPr>
    </w:p>
    <w:p w:rsidR="00000000" w:rsidRPr="00637F7D" w:rsidP="00637F7D"/>
    <w:sectPr w:rsidSect="00637F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3A0" w:rsidP="002A7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A0" w:rsidP="00637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73A0" w:rsidP="00637F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A73A0" w:rsidP="00637F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3A0" w:rsidP="002A73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A0" w:rsidP="00637F7D">
    <w:pPr>
      <w:pStyle w:val="Header"/>
      <w:framePr w:wrap="around"/>
    </w:pPr>
    <w:r>
      <w:fldChar w:fldCharType="begin"/>
    </w:r>
    <w:r>
      <w:instrText xml:space="preserve"> TITLE   \* MERGEFORMAT </w:instrText>
    </w:r>
    <w:r>
      <w:fldChar w:fldCharType="separate"/>
    </w:r>
    <w:r>
      <w:t>TLIX4009A Apply integrated logistics support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73A0" w:rsidP="00637F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63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E8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62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F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7F7D"/>
    <w:pPr>
      <w:spacing w:before="360" w:after="60"/>
      <w:outlineLvl w:val="0"/>
    </w:pPr>
    <w:rPr>
      <w:sz w:val="32"/>
    </w:rPr>
  </w:style>
  <w:style w:type="paragraph" w:styleId="Heading2">
    <w:name w:val="heading 2"/>
    <w:basedOn w:val="HeadingBase"/>
    <w:next w:val="BodyText"/>
    <w:link w:val="Heading2Char"/>
    <w:qFormat/>
    <w:rsid w:val="00637F7D"/>
    <w:pPr>
      <w:keepLines/>
      <w:spacing w:before="240" w:after="120"/>
      <w:outlineLvl w:val="1"/>
    </w:pPr>
    <w:rPr>
      <w:sz w:val="28"/>
      <w:szCs w:val="40"/>
    </w:rPr>
  </w:style>
  <w:style w:type="paragraph" w:styleId="Heading3">
    <w:name w:val="heading 3"/>
    <w:basedOn w:val="HeadingBase"/>
    <w:next w:val="BodyText"/>
    <w:link w:val="Heading3Char"/>
    <w:qFormat/>
    <w:rsid w:val="00637F7D"/>
    <w:pPr>
      <w:spacing w:before="180" w:after="120"/>
      <w:outlineLvl w:val="2"/>
    </w:pPr>
    <w:rPr>
      <w:spacing w:val="-10"/>
      <w:kern w:val="32"/>
    </w:rPr>
  </w:style>
  <w:style w:type="paragraph" w:styleId="Heading4">
    <w:name w:val="heading 4"/>
    <w:basedOn w:val="HeadingBase"/>
    <w:next w:val="BodyText"/>
    <w:link w:val="Heading4Char"/>
    <w:qFormat/>
    <w:rsid w:val="00637F7D"/>
    <w:pPr>
      <w:spacing w:before="160" w:after="120"/>
      <w:outlineLvl w:val="3"/>
    </w:pPr>
    <w:rPr>
      <w:sz w:val="22"/>
    </w:rPr>
  </w:style>
  <w:style w:type="paragraph" w:styleId="Heading5">
    <w:name w:val="heading 5"/>
    <w:basedOn w:val="HeadingBase"/>
    <w:next w:val="Normal"/>
    <w:link w:val="Heading5Char"/>
    <w:qFormat/>
    <w:rsid w:val="00637F7D"/>
    <w:pPr>
      <w:spacing w:before="80"/>
      <w:outlineLvl w:val="4"/>
    </w:pPr>
    <w:rPr>
      <w:color w:val="918585"/>
      <w:sz w:val="20"/>
    </w:rPr>
  </w:style>
  <w:style w:type="paragraph" w:styleId="Heading6">
    <w:name w:val="heading 6"/>
    <w:basedOn w:val="HeadingBase"/>
    <w:next w:val="Normal"/>
    <w:link w:val="Heading6Char"/>
    <w:qFormat/>
    <w:rsid w:val="00637F7D"/>
    <w:pPr>
      <w:spacing w:before="60"/>
      <w:outlineLvl w:val="5"/>
    </w:pPr>
    <w:rPr>
      <w:color w:val="918585"/>
      <w:sz w:val="20"/>
    </w:rPr>
  </w:style>
  <w:style w:type="paragraph" w:styleId="Heading7">
    <w:name w:val="heading 7"/>
    <w:basedOn w:val="Normal"/>
    <w:next w:val="Normal"/>
    <w:link w:val="Heading7Char"/>
    <w:qFormat/>
    <w:rsid w:val="00637F7D"/>
    <w:pPr>
      <w:ind w:left="720"/>
      <w:outlineLvl w:val="6"/>
    </w:pPr>
    <w:rPr>
      <w:i/>
    </w:rPr>
  </w:style>
  <w:style w:type="paragraph" w:styleId="Heading8">
    <w:name w:val="heading 8"/>
    <w:basedOn w:val="Normal"/>
    <w:next w:val="Normal"/>
    <w:link w:val="Heading8Char"/>
    <w:qFormat/>
    <w:rsid w:val="00637F7D"/>
    <w:pPr>
      <w:ind w:left="720"/>
      <w:outlineLvl w:val="7"/>
    </w:pPr>
    <w:rPr>
      <w:i/>
    </w:rPr>
  </w:style>
  <w:style w:type="paragraph" w:styleId="Heading9">
    <w:name w:val="heading 9"/>
    <w:basedOn w:val="Normal"/>
    <w:next w:val="Normal"/>
    <w:link w:val="Heading9Char"/>
    <w:qFormat/>
    <w:rsid w:val="00637F7D"/>
    <w:pPr>
      <w:ind w:left="720"/>
      <w:outlineLvl w:val="8"/>
    </w:pPr>
    <w:rPr>
      <w:i/>
    </w:rPr>
  </w:style>
  <w:style w:type="character" w:default="1" w:styleId="DefaultParagraphFont">
    <w:name w:val="Default Paragraph Font"/>
    <w:uiPriority w:val="1"/>
    <w:unhideWhenUsed/>
    <w:rsid w:val="00637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F7D"/>
  </w:style>
  <w:style w:type="character" w:customStyle="1" w:styleId="Heading1Char">
    <w:name w:val="Heading 1 Char"/>
    <w:basedOn w:val="DefaultParagraphFont"/>
    <w:link w:val="Heading1"/>
    <w:rsid w:val="00637F7D"/>
    <w:rPr>
      <w:rFonts w:ascii="Times New Roman" w:eastAsia="Times New Roman" w:hAnsi="Times New Roman" w:cs="Times New Roman"/>
      <w:b/>
      <w:sz w:val="32"/>
      <w:szCs w:val="20"/>
      <w:lang w:eastAsia="en-US"/>
    </w:rPr>
  </w:style>
  <w:style w:type="paragraph" w:styleId="BodyText">
    <w:name w:val="Body Text"/>
    <w:basedOn w:val="Normal"/>
    <w:link w:val="BodyTextChar"/>
    <w:rsid w:val="00637F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F7D"/>
    <w:rPr>
      <w:rFonts w:ascii="Times New Roman" w:eastAsia="Times New Roman" w:hAnsi="Times New Roman" w:cs="Times New Roman"/>
      <w:sz w:val="24"/>
      <w:lang w:val="en-US" w:eastAsia="en-US"/>
    </w:rPr>
  </w:style>
  <w:style w:type="paragraph" w:styleId="Footer">
    <w:name w:val="footer"/>
    <w:basedOn w:val="Normal"/>
    <w:link w:val="FooterChar"/>
    <w:rsid w:val="00637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F7D"/>
    <w:rPr>
      <w:rFonts w:ascii="Times New Roman" w:eastAsia="Times New Roman" w:hAnsi="Times New Roman" w:cs="Times New Roman"/>
      <w:sz w:val="16"/>
      <w:lang w:val="en-US" w:eastAsia="en-US"/>
    </w:rPr>
  </w:style>
  <w:style w:type="paragraph" w:styleId="List">
    <w:name w:val="List"/>
    <w:basedOn w:val="BodyText"/>
    <w:next w:val="BodyText"/>
    <w:rsid w:val="00637F7D"/>
    <w:pPr>
      <w:tabs>
        <w:tab w:val="left" w:pos="340"/>
      </w:tabs>
      <w:spacing w:before="60" w:after="60"/>
      <w:ind w:left="340" w:hanging="340"/>
    </w:pPr>
  </w:style>
  <w:style w:type="paragraph" w:styleId="ListBullet">
    <w:name w:val="List Bullet"/>
    <w:basedOn w:val="List"/>
    <w:rsid w:val="00637F7D"/>
    <w:pPr>
      <w:numPr>
        <w:numId w:val="13"/>
      </w:numPr>
      <w:tabs>
        <w:tab w:val="clear" w:pos="340"/>
      </w:tabs>
      <w:spacing w:before="40" w:after="40"/>
    </w:pPr>
  </w:style>
  <w:style w:type="character" w:customStyle="1" w:styleId="SpecialBold">
    <w:name w:val="Special Bold"/>
    <w:basedOn w:val="DefaultParagraphFont"/>
    <w:rsid w:val="00637F7D"/>
    <w:rPr>
      <w:b/>
      <w:spacing w:val="0"/>
    </w:rPr>
  </w:style>
  <w:style w:type="paragraph" w:styleId="ListBullet2">
    <w:name w:val="List Bullet 2"/>
    <w:basedOn w:val="List2"/>
    <w:rsid w:val="00637F7D"/>
    <w:pPr>
      <w:numPr>
        <w:numId w:val="14"/>
      </w:numPr>
      <w:tabs>
        <w:tab w:val="clear" w:pos="680"/>
      </w:tabs>
    </w:pPr>
  </w:style>
  <w:style w:type="paragraph" w:styleId="Header">
    <w:name w:val="header"/>
    <w:basedOn w:val="Normal"/>
    <w:link w:val="HeaderChar"/>
    <w:rsid w:val="00637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F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7F7D"/>
    <w:pPr>
      <w:spacing w:before="240" w:after="120"/>
      <w:outlineLvl w:val="0"/>
    </w:pPr>
    <w:rPr>
      <w:rFonts w:ascii="Times New Roman" w:hAnsi="Times New Roman"/>
      <w:b/>
      <w:sz w:val="28"/>
    </w:rPr>
  </w:style>
  <w:style w:type="paragraph" w:customStyle="1" w:styleId="AllowPageBreak">
    <w:name w:val="AllowPageBreak"/>
    <w:rsid w:val="00637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F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7F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7F7D"/>
    <w:rPr>
      <w:rFonts w:ascii="Courier New" w:eastAsia="Times New Roman" w:hAnsi="Courier New" w:cs="Times New Roman"/>
      <w:i/>
      <w:szCs w:val="20"/>
      <w:lang w:val="en-US" w:eastAsia="en-US"/>
    </w:rPr>
  </w:style>
  <w:style w:type="paragraph" w:customStyle="1" w:styleId="HeadingBase">
    <w:name w:val="Heading Base"/>
    <w:rsid w:val="00637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F7D"/>
    <w:pPr>
      <w:tabs>
        <w:tab w:val="right" w:leader="dot" w:pos="9072"/>
      </w:tabs>
      <w:ind w:left="567"/>
    </w:pPr>
    <w:rPr>
      <w:szCs w:val="22"/>
    </w:rPr>
  </w:style>
  <w:style w:type="paragraph" w:customStyle="1" w:styleId="TOCBase">
    <w:name w:val="TOC Base"/>
    <w:rsid w:val="00637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F7D"/>
    <w:pPr>
      <w:tabs>
        <w:tab w:val="right" w:leader="dot" w:pos="9072"/>
      </w:tabs>
      <w:spacing w:before="40" w:after="40"/>
      <w:ind w:left="284"/>
    </w:pPr>
    <w:rPr>
      <w:rFonts w:ascii="Times New Roman" w:hAnsi="Times New Roman"/>
    </w:rPr>
  </w:style>
  <w:style w:type="paragraph" w:styleId="TOC1">
    <w:name w:val="toc 1"/>
    <w:basedOn w:val="TOCBase"/>
    <w:next w:val="Normal"/>
    <w:rsid w:val="00637F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7F7D"/>
    <w:pPr>
      <w:spacing w:before="5040"/>
      <w:jc w:val="center"/>
    </w:pPr>
    <w:rPr>
      <w:sz w:val="48"/>
      <w:szCs w:val="72"/>
      <w:lang w:val="en-US"/>
    </w:rPr>
  </w:style>
  <w:style w:type="character" w:customStyle="1" w:styleId="TitleChar">
    <w:name w:val="Title Char"/>
    <w:basedOn w:val="DefaultParagraphFont"/>
    <w:link w:val="Title"/>
    <w:rsid w:val="00637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F7D"/>
    <w:pPr>
      <w:tabs>
        <w:tab w:val="left" w:pos="3600"/>
        <w:tab w:val="left" w:pos="3958"/>
      </w:tabs>
    </w:pPr>
  </w:style>
  <w:style w:type="paragraph" w:customStyle="1" w:styleId="Note">
    <w:name w:val="Note"/>
    <w:basedOn w:val="BodyText"/>
    <w:rsid w:val="00637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F7D"/>
    <w:pPr>
      <w:framePr w:wrap="auto" w:hAnchor="text" w:y="6049"/>
    </w:pPr>
    <w:rPr>
      <w:color w:val="000000"/>
      <w:sz w:val="40"/>
    </w:rPr>
  </w:style>
  <w:style w:type="paragraph" w:customStyle="1" w:styleId="TOCTitle">
    <w:name w:val="TOCTitle"/>
    <w:basedOn w:val="Heading1"/>
    <w:rsid w:val="00637F7D"/>
    <w:pPr>
      <w:spacing w:after="240"/>
      <w:jc w:val="center"/>
      <w:outlineLvl w:val="9"/>
    </w:pPr>
    <w:rPr>
      <w:caps/>
    </w:rPr>
  </w:style>
  <w:style w:type="paragraph" w:customStyle="1" w:styleId="Version">
    <w:name w:val="Version"/>
    <w:rsid w:val="00637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F7D"/>
    <w:pPr>
      <w:keepNext w:val="0"/>
      <w:tabs>
        <w:tab w:val="right" w:pos="4176"/>
      </w:tabs>
      <w:ind w:left="198" w:hanging="198"/>
    </w:pPr>
    <w:rPr>
      <w:rFonts w:ascii="Garamond" w:hAnsi="Garamond"/>
    </w:rPr>
  </w:style>
  <w:style w:type="paragraph" w:styleId="IndexHeading">
    <w:name w:val="index heading"/>
    <w:basedOn w:val="Normal"/>
    <w:next w:val="Index1"/>
    <w:semiHidden/>
    <w:rsid w:val="00637F7D"/>
    <w:pPr>
      <w:spacing w:before="120" w:after="120"/>
    </w:pPr>
    <w:rPr>
      <w:rFonts w:ascii="Arial" w:hAnsi="Arial"/>
      <w:b/>
      <w:color w:val="918585"/>
      <w:sz w:val="24"/>
    </w:rPr>
  </w:style>
  <w:style w:type="paragraph" w:customStyle="1" w:styleId="Chapter">
    <w:name w:val="Chapter"/>
    <w:basedOn w:val="Normal"/>
    <w:rsid w:val="00637F7D"/>
    <w:pPr>
      <w:spacing w:before="240"/>
    </w:pPr>
    <w:rPr>
      <w:rFonts w:ascii="Times New Roman" w:hAnsi="Times New Roman"/>
      <w:smallCaps/>
      <w:spacing w:val="80"/>
      <w:sz w:val="28"/>
    </w:rPr>
  </w:style>
  <w:style w:type="paragraph" w:customStyle="1" w:styleId="InChapter">
    <w:name w:val="InChapter"/>
    <w:basedOn w:val="Heading3"/>
    <w:rsid w:val="00637F7D"/>
    <w:pPr>
      <w:spacing w:after="240"/>
      <w:outlineLvl w:val="9"/>
    </w:pPr>
    <w:rPr>
      <w:noProof/>
    </w:rPr>
  </w:style>
  <w:style w:type="paragraph" w:styleId="Index2">
    <w:name w:val="index 2"/>
    <w:basedOn w:val="Normal"/>
    <w:next w:val="Normal"/>
    <w:semiHidden/>
    <w:rsid w:val="00637F7D"/>
    <w:pPr>
      <w:tabs>
        <w:tab w:val="right" w:pos="4176"/>
      </w:tabs>
      <w:ind w:left="568" w:hanging="284"/>
    </w:pPr>
    <w:rPr>
      <w:rFonts w:ascii="Garamond" w:hAnsi="Garamond"/>
    </w:rPr>
  </w:style>
  <w:style w:type="paragraph" w:customStyle="1" w:styleId="Byline">
    <w:name w:val="Byline"/>
    <w:rsid w:val="00637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F7D"/>
    <w:pPr>
      <w:tabs>
        <w:tab w:val="clear" w:pos="3600"/>
        <w:tab w:val="clear" w:pos="3958"/>
      </w:tabs>
      <w:jc w:val="right"/>
    </w:pPr>
  </w:style>
  <w:style w:type="character" w:styleId="Emphasis">
    <w:name w:val="Emphasis"/>
    <w:basedOn w:val="DefaultParagraphFont"/>
    <w:qFormat/>
    <w:rsid w:val="00637F7D"/>
    <w:rPr>
      <w:i/>
    </w:rPr>
  </w:style>
  <w:style w:type="paragraph" w:styleId="Caption">
    <w:name w:val="caption"/>
    <w:basedOn w:val="BodyText"/>
    <w:next w:val="Normal"/>
    <w:qFormat/>
    <w:rsid w:val="00637F7D"/>
    <w:pPr>
      <w:framePr w:w="2268" w:hSpace="181" w:vSpace="181" w:wrap="around" w:vAnchor="text" w:hAnchor="page" w:x="1135" w:y="285" w:anchorLock="1"/>
    </w:pPr>
    <w:rPr>
      <w:i/>
    </w:rPr>
  </w:style>
  <w:style w:type="paragraph" w:customStyle="1" w:styleId="MiniTOCTitle">
    <w:name w:val="MiniTOCTitle"/>
    <w:basedOn w:val="Heading4"/>
    <w:rsid w:val="00637F7D"/>
    <w:pPr>
      <w:spacing w:before="240"/>
      <w:outlineLvl w:val="9"/>
    </w:pPr>
    <w:rPr>
      <w:noProof/>
      <w:sz w:val="24"/>
    </w:rPr>
  </w:style>
  <w:style w:type="paragraph" w:customStyle="1" w:styleId="MiniTOCItem">
    <w:name w:val="MiniTOCItem"/>
    <w:basedOn w:val="ListBullet"/>
    <w:rsid w:val="00637F7D"/>
    <w:pPr>
      <w:numPr>
        <w:numId w:val="0"/>
      </w:numPr>
      <w:tabs>
        <w:tab w:val="right" w:leader="dot" w:pos="6521"/>
      </w:tabs>
      <w:spacing w:before="0" w:after="0"/>
    </w:pPr>
  </w:style>
  <w:style w:type="paragraph" w:customStyle="1" w:styleId="TOFTitle">
    <w:name w:val="TOFTitle"/>
    <w:basedOn w:val="TOCTitle"/>
    <w:rsid w:val="00637F7D"/>
  </w:style>
  <w:style w:type="paragraph" w:styleId="TableofFigures">
    <w:name w:val="table of figures"/>
    <w:basedOn w:val="Normal"/>
    <w:next w:val="Normal"/>
    <w:semiHidden/>
    <w:rsid w:val="00637F7D"/>
    <w:pPr>
      <w:tabs>
        <w:tab w:val="right" w:leader="dot" w:pos="9072"/>
      </w:tabs>
      <w:ind w:left="970" w:hanging="403"/>
    </w:pPr>
    <w:rPr>
      <w:rFonts w:ascii="Times New Roman" w:hAnsi="Times New Roman"/>
      <w:b/>
    </w:rPr>
  </w:style>
  <w:style w:type="paragraph" w:styleId="ListNumber">
    <w:name w:val="List Number"/>
    <w:basedOn w:val="List"/>
    <w:rsid w:val="00637F7D"/>
    <w:pPr>
      <w:numPr>
        <w:numId w:val="11"/>
      </w:numPr>
    </w:pPr>
  </w:style>
  <w:style w:type="character" w:customStyle="1" w:styleId="WingdingSymbols">
    <w:name w:val="Wingding Symbols"/>
    <w:rsid w:val="00637F7D"/>
    <w:rPr>
      <w:rFonts w:ascii="Wingdings" w:hAnsi="Wingdings"/>
    </w:rPr>
  </w:style>
  <w:style w:type="paragraph" w:customStyle="1" w:styleId="TableHeading">
    <w:name w:val="Table Heading"/>
    <w:basedOn w:val="HeadingBase"/>
    <w:rsid w:val="00637F7D"/>
    <w:pPr>
      <w:keepLines/>
      <w:pBdr>
        <w:bottom w:val="single" w:sz="6" w:space="1" w:color="918585"/>
      </w:pBdr>
      <w:spacing w:before="240"/>
    </w:pPr>
  </w:style>
  <w:style w:type="character" w:customStyle="1" w:styleId="HotSpot">
    <w:name w:val="HotSpot"/>
    <w:rsid w:val="00637F7D"/>
    <w:rPr>
      <w:color w:val="0033CC"/>
      <w:u w:val="none"/>
    </w:rPr>
  </w:style>
  <w:style w:type="paragraph" w:customStyle="1" w:styleId="BodyTextRight">
    <w:name w:val="Body Text Right"/>
    <w:basedOn w:val="BodyText"/>
    <w:rsid w:val="00637F7D"/>
    <w:pPr>
      <w:spacing w:before="0" w:after="0"/>
      <w:jc w:val="right"/>
    </w:pPr>
  </w:style>
  <w:style w:type="paragraph" w:styleId="Index3">
    <w:name w:val="index 3"/>
    <w:basedOn w:val="ListNumber2"/>
    <w:next w:val="Normal"/>
    <w:semiHidden/>
    <w:rsid w:val="00637F7D"/>
    <w:pPr>
      <w:numPr>
        <w:numId w:val="0"/>
      </w:numPr>
      <w:tabs>
        <w:tab w:val="right" w:leader="dot" w:pos="4176"/>
      </w:tabs>
    </w:pPr>
  </w:style>
  <w:style w:type="paragraph" w:styleId="ListNumber2">
    <w:name w:val="List Number 2"/>
    <w:basedOn w:val="List2"/>
    <w:rsid w:val="00637F7D"/>
    <w:pPr>
      <w:numPr>
        <w:numId w:val="10"/>
      </w:numPr>
      <w:tabs>
        <w:tab w:val="clear" w:pos="1060"/>
      </w:tabs>
    </w:pPr>
  </w:style>
  <w:style w:type="paragraph" w:customStyle="1" w:styleId="MarginNote">
    <w:name w:val="Margin Note"/>
    <w:basedOn w:val="BodyText"/>
    <w:rsid w:val="00637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F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7F7D"/>
    <w:rPr>
      <w:sz w:val="32"/>
    </w:rPr>
  </w:style>
  <w:style w:type="paragraph" w:customStyle="1" w:styleId="HeadingProcedure">
    <w:name w:val="Heading Procedure"/>
    <w:basedOn w:val="HeadingBase"/>
    <w:next w:val="Normal"/>
    <w:rsid w:val="00637F7D"/>
    <w:pPr>
      <w:tabs>
        <w:tab w:val="left" w:pos="0"/>
      </w:tabs>
      <w:spacing w:before="120" w:after="60"/>
    </w:pPr>
    <w:rPr>
      <w:i/>
      <w:color w:val="918585"/>
      <w:sz w:val="22"/>
    </w:rPr>
  </w:style>
  <w:style w:type="paragraph" w:customStyle="1" w:styleId="TableBodyText">
    <w:name w:val="Table Body Text"/>
    <w:basedOn w:val="BodyText"/>
    <w:rsid w:val="00637F7D"/>
    <w:pPr>
      <w:spacing w:before="60" w:after="60"/>
    </w:pPr>
  </w:style>
  <w:style w:type="paragraph" w:styleId="ListContinue">
    <w:name w:val="List Continue"/>
    <w:basedOn w:val="List"/>
    <w:rsid w:val="00637F7D"/>
    <w:pPr>
      <w:ind w:firstLine="0"/>
    </w:pPr>
  </w:style>
  <w:style w:type="paragraph" w:customStyle="1" w:styleId="ListNote">
    <w:name w:val="List Note"/>
    <w:basedOn w:val="List"/>
    <w:rsid w:val="00637F7D"/>
    <w:pPr>
      <w:pBdr>
        <w:top w:val="single" w:sz="6" w:space="2" w:color="918585"/>
        <w:bottom w:val="single" w:sz="6" w:space="2" w:color="918585"/>
      </w:pBdr>
      <w:tabs>
        <w:tab w:val="left" w:pos="1021"/>
      </w:tabs>
      <w:ind w:firstLine="0"/>
    </w:pPr>
  </w:style>
  <w:style w:type="paragraph" w:customStyle="1" w:styleId="Warning">
    <w:name w:val="Warning"/>
    <w:basedOn w:val="BodyText"/>
    <w:rsid w:val="00637F7D"/>
    <w:pPr>
      <w:shd w:val="clear" w:color="auto" w:fill="D9D9D9"/>
      <w:tabs>
        <w:tab w:val="left" w:pos="992"/>
      </w:tabs>
      <w:ind w:left="119" w:right="119"/>
    </w:pPr>
    <w:rPr>
      <w:sz w:val="20"/>
    </w:rPr>
  </w:style>
  <w:style w:type="paragraph" w:customStyle="1" w:styleId="MarginIcons">
    <w:name w:val="Margin Icons"/>
    <w:basedOn w:val="BodyText"/>
    <w:rsid w:val="00637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F7D"/>
    <w:rPr>
      <w:rFonts w:ascii="Courier New" w:hAnsi="Courier New"/>
    </w:rPr>
  </w:style>
  <w:style w:type="paragraph" w:customStyle="1" w:styleId="NoteBullet">
    <w:name w:val="Note Bullet"/>
    <w:basedOn w:val="Note"/>
    <w:rsid w:val="00637F7D"/>
    <w:pPr>
      <w:tabs>
        <w:tab w:val="clear" w:pos="680"/>
      </w:tabs>
      <w:spacing w:before="60" w:after="60"/>
    </w:pPr>
  </w:style>
  <w:style w:type="paragraph" w:customStyle="1" w:styleId="SubHeading2">
    <w:name w:val="SubHeading2"/>
    <w:basedOn w:val="HeadingBase"/>
    <w:rsid w:val="00637F7D"/>
    <w:pPr>
      <w:spacing w:before="240" w:after="60"/>
    </w:pPr>
    <w:rPr>
      <w:sz w:val="20"/>
    </w:rPr>
  </w:style>
  <w:style w:type="paragraph" w:customStyle="1" w:styleId="SubHeading1">
    <w:name w:val="SubHeading1"/>
    <w:basedOn w:val="HeadingBase"/>
    <w:rsid w:val="00637F7D"/>
    <w:pPr>
      <w:spacing w:before="240" w:after="60"/>
    </w:pPr>
    <w:rPr>
      <w:color w:val="918585"/>
      <w:sz w:val="22"/>
    </w:rPr>
  </w:style>
  <w:style w:type="paragraph" w:customStyle="1" w:styleId="SideHeading">
    <w:name w:val="Side Heading"/>
    <w:basedOn w:val="HeadingBase"/>
    <w:rsid w:val="00637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F7D"/>
    <w:pPr>
      <w:numPr>
        <w:numId w:val="12"/>
      </w:numPr>
    </w:pPr>
  </w:style>
  <w:style w:type="paragraph" w:styleId="PlainText">
    <w:name w:val="Plain Text"/>
    <w:basedOn w:val="Normal"/>
    <w:link w:val="PlainTextChar"/>
    <w:rsid w:val="00637F7D"/>
    <w:rPr>
      <w:sz w:val="20"/>
    </w:rPr>
  </w:style>
  <w:style w:type="character" w:customStyle="1" w:styleId="PlainTextChar">
    <w:name w:val="Plain Text Char"/>
    <w:basedOn w:val="DefaultParagraphFont"/>
    <w:link w:val="PlainText"/>
    <w:rsid w:val="00637F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7F7D"/>
    <w:rPr>
      <w:b/>
      <w:smallCaps/>
    </w:rPr>
  </w:style>
  <w:style w:type="paragraph" w:customStyle="1" w:styleId="TableListNumber">
    <w:name w:val="Table List Number"/>
    <w:basedOn w:val="ListNumber"/>
    <w:rsid w:val="00637F7D"/>
    <w:pPr>
      <w:numPr>
        <w:numId w:val="0"/>
      </w:numPr>
    </w:pPr>
  </w:style>
  <w:style w:type="paragraph" w:styleId="TOC4">
    <w:name w:val="toc 4"/>
    <w:basedOn w:val="TOCBase"/>
    <w:next w:val="Normal"/>
    <w:semiHidden/>
    <w:rsid w:val="00637F7D"/>
    <w:pPr>
      <w:tabs>
        <w:tab w:val="right" w:leader="dot" w:pos="9071"/>
      </w:tabs>
      <w:ind w:left="1701"/>
    </w:pPr>
  </w:style>
  <w:style w:type="paragraph" w:customStyle="1" w:styleId="ListAlpha">
    <w:name w:val="List Alpha"/>
    <w:basedOn w:val="List"/>
    <w:rsid w:val="00637F7D"/>
    <w:pPr>
      <w:numPr>
        <w:numId w:val="9"/>
      </w:numPr>
    </w:pPr>
  </w:style>
  <w:style w:type="paragraph" w:customStyle="1" w:styleId="ListAlpha2">
    <w:name w:val="List Alpha 2"/>
    <w:basedOn w:val="List2"/>
    <w:rsid w:val="00637F7D"/>
    <w:pPr>
      <w:numPr>
        <w:numId w:val="8"/>
      </w:numPr>
    </w:pPr>
  </w:style>
  <w:style w:type="paragraph" w:styleId="List2">
    <w:name w:val="List 2"/>
    <w:basedOn w:val="BodyText"/>
    <w:rsid w:val="00637F7D"/>
    <w:pPr>
      <w:tabs>
        <w:tab w:val="left" w:pos="680"/>
      </w:tabs>
      <w:spacing w:before="60" w:after="60"/>
      <w:ind w:left="680" w:hanging="340"/>
    </w:pPr>
  </w:style>
  <w:style w:type="paragraph" w:styleId="List3">
    <w:name w:val="List 3"/>
    <w:basedOn w:val="BodyText"/>
    <w:rsid w:val="00637F7D"/>
    <w:pPr>
      <w:tabs>
        <w:tab w:val="left" w:pos="1021"/>
      </w:tabs>
      <w:spacing w:before="60" w:after="60"/>
      <w:ind w:left="1020" w:hanging="340"/>
    </w:pPr>
  </w:style>
  <w:style w:type="paragraph" w:styleId="List4">
    <w:name w:val="List 4"/>
    <w:basedOn w:val="BodyText"/>
    <w:rsid w:val="00637F7D"/>
    <w:pPr>
      <w:tabs>
        <w:tab w:val="left" w:pos="1361"/>
      </w:tabs>
      <w:spacing w:before="60" w:after="60"/>
      <w:ind w:left="1361" w:hanging="340"/>
    </w:pPr>
  </w:style>
  <w:style w:type="paragraph" w:styleId="List5">
    <w:name w:val="List 5"/>
    <w:basedOn w:val="BodyText"/>
    <w:rsid w:val="00637F7D"/>
    <w:pPr>
      <w:tabs>
        <w:tab w:val="left" w:pos="1701"/>
      </w:tabs>
      <w:spacing w:before="60" w:after="60"/>
      <w:ind w:left="1701" w:hanging="340"/>
    </w:pPr>
  </w:style>
  <w:style w:type="paragraph" w:styleId="ListBullet3">
    <w:name w:val="List Bullet 3"/>
    <w:basedOn w:val="List3"/>
    <w:rsid w:val="00637F7D"/>
    <w:pPr>
      <w:numPr>
        <w:numId w:val="15"/>
      </w:numPr>
      <w:tabs>
        <w:tab w:val="clear" w:pos="1021"/>
      </w:tabs>
      <w:ind w:left="1037" w:hanging="357"/>
    </w:pPr>
  </w:style>
  <w:style w:type="paragraph" w:styleId="ListBullet4">
    <w:name w:val="List Bullet 4"/>
    <w:basedOn w:val="List4"/>
    <w:rsid w:val="00637F7D"/>
    <w:pPr>
      <w:numPr>
        <w:numId w:val="3"/>
      </w:numPr>
    </w:pPr>
  </w:style>
  <w:style w:type="paragraph" w:styleId="ListBullet5">
    <w:name w:val="List Bullet 5"/>
    <w:basedOn w:val="List5"/>
    <w:rsid w:val="00637F7D"/>
    <w:pPr>
      <w:numPr>
        <w:numId w:val="4"/>
      </w:numPr>
    </w:pPr>
  </w:style>
  <w:style w:type="paragraph" w:styleId="ListContinue2">
    <w:name w:val="List Continue 2"/>
    <w:basedOn w:val="List2"/>
    <w:rsid w:val="00637F7D"/>
    <w:pPr>
      <w:ind w:firstLine="0"/>
    </w:pPr>
  </w:style>
  <w:style w:type="paragraph" w:styleId="ListContinue3">
    <w:name w:val="List Continue 3"/>
    <w:basedOn w:val="List3"/>
    <w:rsid w:val="00637F7D"/>
    <w:pPr>
      <w:ind w:left="1021" w:firstLine="0"/>
    </w:pPr>
  </w:style>
  <w:style w:type="paragraph" w:styleId="ListContinue4">
    <w:name w:val="List Continue 4"/>
    <w:basedOn w:val="List4"/>
    <w:rsid w:val="00637F7D"/>
    <w:pPr>
      <w:ind w:firstLine="0"/>
    </w:pPr>
  </w:style>
  <w:style w:type="paragraph" w:styleId="ListContinue5">
    <w:name w:val="List Continue 5"/>
    <w:basedOn w:val="List5"/>
    <w:rsid w:val="00637F7D"/>
    <w:pPr>
      <w:ind w:firstLine="0"/>
    </w:pPr>
  </w:style>
  <w:style w:type="paragraph" w:styleId="ListNumber3">
    <w:name w:val="List Number 3"/>
    <w:basedOn w:val="List3"/>
    <w:rsid w:val="00637F7D"/>
    <w:pPr>
      <w:numPr>
        <w:numId w:val="5"/>
      </w:numPr>
    </w:pPr>
  </w:style>
  <w:style w:type="paragraph" w:styleId="ListNumber4">
    <w:name w:val="List Number 4"/>
    <w:basedOn w:val="List4"/>
    <w:rsid w:val="00637F7D"/>
    <w:pPr>
      <w:numPr>
        <w:numId w:val="6"/>
      </w:numPr>
    </w:pPr>
  </w:style>
  <w:style w:type="paragraph" w:styleId="ListNumber5">
    <w:name w:val="List Number 5"/>
    <w:basedOn w:val="List5"/>
    <w:rsid w:val="00637F7D"/>
    <w:pPr>
      <w:numPr>
        <w:numId w:val="7"/>
      </w:numPr>
    </w:pPr>
  </w:style>
  <w:style w:type="paragraph" w:styleId="BlockText">
    <w:name w:val="Block Text"/>
    <w:basedOn w:val="Normal"/>
    <w:rsid w:val="00637F7D"/>
    <w:pPr>
      <w:spacing w:after="120"/>
      <w:ind w:left="1440" w:right="1440"/>
    </w:pPr>
  </w:style>
  <w:style w:type="character" w:customStyle="1" w:styleId="Subscript">
    <w:name w:val="Subscript"/>
    <w:basedOn w:val="DefaultParagraphFont"/>
    <w:rsid w:val="00637F7D"/>
    <w:rPr>
      <w:sz w:val="16"/>
      <w:vertAlign w:val="subscript"/>
    </w:rPr>
  </w:style>
  <w:style w:type="character" w:customStyle="1" w:styleId="Superscript">
    <w:name w:val="Superscript"/>
    <w:basedOn w:val="DefaultParagraphFont"/>
    <w:rsid w:val="00637F7D"/>
    <w:rPr>
      <w:sz w:val="16"/>
      <w:vertAlign w:val="superscript"/>
    </w:rPr>
  </w:style>
  <w:style w:type="character" w:customStyle="1" w:styleId="Symbols">
    <w:name w:val="Symbols"/>
    <w:basedOn w:val="DefaultParagraphFont"/>
    <w:rsid w:val="00637F7D"/>
    <w:rPr>
      <w:rFonts w:ascii="Symbol" w:hAnsi="Symbol"/>
    </w:rPr>
  </w:style>
  <w:style w:type="character" w:customStyle="1" w:styleId="MenuOptions">
    <w:name w:val="Menu Options"/>
    <w:basedOn w:val="DefaultParagraphFont"/>
    <w:rsid w:val="00637F7D"/>
    <w:rPr>
      <w:rFonts w:ascii="Arial Narrow" w:hAnsi="Arial Narrow"/>
      <w:smallCaps/>
    </w:rPr>
  </w:style>
  <w:style w:type="character" w:customStyle="1" w:styleId="Buttons">
    <w:name w:val="Buttons"/>
    <w:basedOn w:val="DefaultParagraphFont"/>
    <w:rsid w:val="00637F7D"/>
    <w:rPr>
      <w:b/>
    </w:rPr>
  </w:style>
  <w:style w:type="character" w:customStyle="1" w:styleId="Underlined">
    <w:name w:val="Underlined"/>
    <w:basedOn w:val="DefaultParagraphFont"/>
    <w:rsid w:val="00637F7D"/>
    <w:rPr>
      <w:u w:val="single"/>
    </w:rPr>
  </w:style>
  <w:style w:type="paragraph" w:customStyle="1" w:styleId="TableBodyTextRight">
    <w:name w:val="Table Body Text Right"/>
    <w:basedOn w:val="TableBodyText"/>
    <w:rsid w:val="00637F7D"/>
    <w:pPr>
      <w:widowControl w:val="0"/>
      <w:autoSpaceDE w:val="0"/>
      <w:autoSpaceDN w:val="0"/>
      <w:adjustRightInd w:val="0"/>
      <w:jc w:val="right"/>
    </w:pPr>
    <w:rPr>
      <w:rFonts w:cs="Arial"/>
      <w:szCs w:val="18"/>
    </w:rPr>
  </w:style>
  <w:style w:type="paragraph" w:customStyle="1" w:styleId="CopyrightText">
    <w:name w:val="Copyright Text"/>
    <w:basedOn w:val="BodyText"/>
    <w:rsid w:val="00637F7D"/>
    <w:rPr>
      <w:sz w:val="18"/>
    </w:rPr>
  </w:style>
  <w:style w:type="paragraph" w:customStyle="1" w:styleId="BodySmallRight">
    <w:name w:val="Body Small Right"/>
    <w:basedOn w:val="BodyTextRight"/>
    <w:rsid w:val="00637F7D"/>
    <w:rPr>
      <w:sz w:val="18"/>
      <w:szCs w:val="18"/>
    </w:rPr>
  </w:style>
  <w:style w:type="paragraph" w:customStyle="1" w:styleId="MarginEdition">
    <w:name w:val="Margin Edition"/>
    <w:basedOn w:val="MarginNote"/>
    <w:rsid w:val="00637F7D"/>
    <w:pPr>
      <w:spacing w:before="0" w:after="0"/>
    </w:pPr>
    <w:rPr>
      <w:rFonts w:ascii="Times New Roman" w:hAnsi="Times New Roman"/>
      <w:color w:val="999999"/>
    </w:rPr>
  </w:style>
  <w:style w:type="paragraph" w:customStyle="1" w:styleId="Spacer">
    <w:name w:val="Spacer"/>
    <w:basedOn w:val="Normal"/>
    <w:rsid w:val="00637F7D"/>
    <w:rPr>
      <w:sz w:val="2"/>
      <w:szCs w:val="2"/>
    </w:rPr>
  </w:style>
  <w:style w:type="character" w:customStyle="1" w:styleId="Small">
    <w:name w:val="Small"/>
    <w:basedOn w:val="DefaultParagraphFont"/>
    <w:rsid w:val="00637F7D"/>
    <w:rPr>
      <w:sz w:val="16"/>
    </w:rPr>
  </w:style>
  <w:style w:type="paragraph" w:customStyle="1" w:styleId="WideTable">
    <w:name w:val="Wide Table"/>
    <w:basedOn w:val="Normal"/>
    <w:rsid w:val="00637F7D"/>
    <w:pPr>
      <w:ind w:left="-1418"/>
    </w:pPr>
    <w:rPr>
      <w:sz w:val="2"/>
      <w:szCs w:val="2"/>
    </w:rPr>
  </w:style>
  <w:style w:type="character" w:styleId="PageNumber">
    <w:name w:val="page number"/>
    <w:basedOn w:val="DefaultParagraphFont"/>
    <w:rsid w:val="00637F7D"/>
  </w:style>
  <w:style w:type="paragraph" w:styleId="Quote">
    <w:name w:val="Quote"/>
    <w:basedOn w:val="Heading1"/>
    <w:link w:val="QuoteChar"/>
    <w:qFormat/>
    <w:rsid w:val="00637F7D"/>
    <w:rPr>
      <w:b w:val="0"/>
      <w:sz w:val="72"/>
      <w:szCs w:val="72"/>
      <w:lang w:val="en-NZ"/>
    </w:rPr>
  </w:style>
  <w:style w:type="character" w:customStyle="1" w:styleId="QuoteChar">
    <w:name w:val="Quote Char"/>
    <w:basedOn w:val="DefaultParagraphFont"/>
    <w:link w:val="Quote"/>
    <w:rsid w:val="00637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F7D"/>
    <w:pPr>
      <w:pageBreakBefore/>
    </w:pPr>
  </w:style>
  <w:style w:type="paragraph" w:customStyle="1" w:styleId="Border">
    <w:name w:val="Border"/>
    <w:basedOn w:val="Normal"/>
    <w:qFormat/>
    <w:rsid w:val="00637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F7D"/>
    <w:rPr>
      <w:b/>
      <w:bCs/>
      <w:i/>
      <w:iCs/>
      <w:color w:val="auto"/>
    </w:rPr>
  </w:style>
  <w:style w:type="paragraph" w:styleId="IntenseQuote">
    <w:name w:val="Intense Quote"/>
    <w:basedOn w:val="Normal"/>
    <w:next w:val="Normal"/>
    <w:link w:val="IntenseQuoteChar"/>
    <w:uiPriority w:val="30"/>
    <w:qFormat/>
    <w:rsid w:val="00637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F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7F7D"/>
    <w:rPr>
      <w:smallCaps/>
      <w:color w:val="auto"/>
      <w:u w:val="single"/>
    </w:rPr>
  </w:style>
  <w:style w:type="character" w:styleId="IntenseReference">
    <w:name w:val="Intense Reference"/>
    <w:basedOn w:val="DefaultParagraphFont"/>
    <w:uiPriority w:val="32"/>
    <w:qFormat/>
    <w:rsid w:val="00637F7D"/>
    <w:rPr>
      <w:b/>
      <w:bCs/>
      <w:smallCaps/>
      <w:color w:val="auto"/>
      <w:spacing w:val="5"/>
      <w:u w:val="single"/>
    </w:rPr>
  </w:style>
  <w:style w:type="paragraph" w:customStyle="1" w:styleId="2ColumnHeading">
    <w:name w:val="2Column Heading"/>
    <w:basedOn w:val="BodyText"/>
    <w:qFormat/>
    <w:rsid w:val="00637F7D"/>
    <w:pPr>
      <w:spacing w:after="60"/>
      <w:ind w:left="-2268"/>
    </w:pPr>
    <w:rPr>
      <w:b/>
    </w:rPr>
  </w:style>
  <w:style w:type="paragraph" w:customStyle="1" w:styleId="Heading1TOC">
    <w:name w:val="Heading1 TOC"/>
    <w:basedOn w:val="Normal"/>
    <w:qFormat/>
    <w:rsid w:val="00637F7D"/>
    <w:pPr>
      <w:spacing w:before="240" w:after="120"/>
    </w:pPr>
    <w:rPr>
      <w:rFonts w:ascii="Times New Roman" w:hAnsi="Times New Roman"/>
      <w:b/>
      <w:sz w:val="32"/>
    </w:rPr>
  </w:style>
  <w:style w:type="paragraph" w:customStyle="1" w:styleId="Heading2TOC">
    <w:name w:val="Heading2 TOC"/>
    <w:basedOn w:val="Normal"/>
    <w:qFormat/>
    <w:rsid w:val="00637F7D"/>
    <w:pPr>
      <w:spacing w:before="240" w:after="60"/>
    </w:pPr>
    <w:rPr>
      <w:rFonts w:ascii="Times New Roman" w:hAnsi="Times New Roman"/>
      <w:b/>
      <w:sz w:val="28"/>
    </w:rPr>
  </w:style>
  <w:style w:type="character" w:customStyle="1" w:styleId="Underline">
    <w:name w:val="Underline"/>
    <w:basedOn w:val="DefaultParagraphFont"/>
    <w:qFormat/>
    <w:rsid w:val="00637F7D"/>
    <w:rPr>
      <w:u w:val="single"/>
    </w:rPr>
  </w:style>
  <w:style w:type="character" w:customStyle="1" w:styleId="BoldandItalics">
    <w:name w:val="Bold and Italics"/>
    <w:qFormat/>
    <w:rsid w:val="00637F7D"/>
    <w:rPr>
      <w:b/>
      <w:i/>
      <w:u w:val="none"/>
    </w:rPr>
  </w:style>
  <w:style w:type="paragraph" w:styleId="BalloonText">
    <w:name w:val="Balloon Text"/>
    <w:basedOn w:val="Normal"/>
    <w:link w:val="BalloonTextChar"/>
    <w:rsid w:val="00637F7D"/>
    <w:rPr>
      <w:rFonts w:ascii="Tahoma" w:hAnsi="Tahoma" w:cs="Tahoma"/>
      <w:sz w:val="16"/>
      <w:szCs w:val="16"/>
    </w:rPr>
  </w:style>
  <w:style w:type="character" w:customStyle="1" w:styleId="BalloonTextChar">
    <w:name w:val="Balloon Text Char"/>
    <w:basedOn w:val="DefaultParagraphFont"/>
    <w:link w:val="BalloonText"/>
    <w:rsid w:val="00637F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7F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F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1001</Words>
  <Characters>6695</Characters>
  <Application>Microsoft Office Word</Application>
  <DocSecurity>0</DocSecurity>
  <Lines>223</Lines>
  <Paragraphs>118</Paragraphs>
  <ScaleCrop>false</ScaleCrop>
  <Company>Author-it Software Corporation Ltd.</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TLIX4009A Apply integrated logistics support processes and procedures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2012-05-27T04:12:00Z</dcterms:created>
  <dcterms:modified xsi:type="dcterms:W3CDTF">2012-05-27T04:13:00Z</dcterms:modified>
</cp:coreProperties>
</file>