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7A14" w:rsidP="000B7A14">
      <w:pPr>
        <w:pStyle w:val="Title"/>
      </w:pPr>
      <w:r>
        <w:fldChar w:fldCharType="begin"/>
      </w:r>
      <w:r>
        <w:instrText xml:space="preserve"> TITLE   \* MERGEFORMAT </w:instrText>
      </w:r>
      <w:r>
        <w:fldChar w:fldCharType="separate"/>
      </w:r>
      <w:r>
        <w:t>TLIW3043A Weld rail on tram/light rail systems using electric welding process</w:t>
      </w:r>
      <w:r>
        <w:fldChar w:fldCharType="end"/>
      </w:r>
    </w:p>
    <w:p w:rsidR="000B7A14" w:rsidP="000B7A14">
      <w:pPr>
        <w:pStyle w:val="Version"/>
        <w:sectPr w:rsidSect="008F2C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2C59" w:rsidP="008F2C59">
      <w:pPr>
        <w:pStyle w:val="SuperHeading"/>
      </w:pPr>
      <w:r w:rsidRPr="008F2C59">
        <w:t>TLIW3043A Weld rail on tram/light rail systems using electric welding process</w:t>
      </w:r>
    </w:p>
    <w:p w:rsidR="00000000" w:rsidRPr="008F2C59" w:rsidP="008F2C59">
      <w:pPr>
        <w:pStyle w:val="Heading1"/>
      </w:pPr>
      <w:bookmarkStart w:id="1" w:name="O_567793"/>
      <w:bookmarkEnd w:id="1"/>
      <w:r w:rsidRPr="008F2C59">
        <w:t>Modification History</w:t>
      </w:r>
    </w:p>
    <w:p w:rsidR="00000000" w:rsidRPr="008F2C59" w:rsidP="008F2C59">
      <w:pPr>
        <w:pStyle w:val="BodyText"/>
      </w:pPr>
      <w:r w:rsidRPr="008F2C59">
        <w:t>Release 1 - New unit of competency</w:t>
      </w:r>
    </w:p>
    <w:p w:rsidR="00000000" w:rsidRPr="008F2C59" w:rsidP="008F2C59">
      <w:pPr>
        <w:pStyle w:val="AllowPageBreak"/>
      </w:pPr>
    </w:p>
    <w:p w:rsidR="00000000" w:rsidRPr="008F2C59" w:rsidP="008F2C59">
      <w:pPr>
        <w:pStyle w:val="Heading1"/>
      </w:pPr>
      <w:bookmarkStart w:id="2" w:name="O_567805"/>
      <w:bookmarkEnd w:id="2"/>
      <w:r w:rsidRPr="008F2C59">
        <w:t>Unit Descriptor</w:t>
      </w:r>
    </w:p>
    <w:p w:rsidR="00000000" w:rsidRPr="008F2C59" w:rsidP="008F2C59">
      <w:pPr>
        <w:pStyle w:val="BodyText"/>
      </w:pPr>
      <w:r w:rsidRPr="008F2C59">
        <w:t>This unit involves the skills and knowledge required to weld rail, crossings or switches on tram/light rail systems using an electric welding process in accordance with approved standards, safeworking and regulatory requirements, and organisational procedu</w:t>
      </w:r>
      <w:r w:rsidRPr="008F2C59">
        <w:t>res.</w:t>
      </w:r>
    </w:p>
    <w:p w:rsidR="00000000" w:rsidRPr="008F2C59" w:rsidP="008F2C59">
      <w:pPr>
        <w:pStyle w:val="BodyText"/>
      </w:pPr>
      <w:r w:rsidRPr="008F2C59">
        <w:t>It includes preparing rails, crossings or switches for welding; gouging or grinding; setting up welding equipment; performing the welding operation; checking weld conformance; and completing required documentation.</w:t>
      </w:r>
    </w:p>
    <w:p w:rsidR="00000000" w:rsidRPr="008F2C59" w:rsidP="008F2C59">
      <w:pPr>
        <w:pStyle w:val="BodyText"/>
      </w:pPr>
      <w:r w:rsidRPr="008F2C59">
        <w:t>Licensing or certification requireme</w:t>
      </w:r>
      <w:r w:rsidRPr="008F2C59">
        <w:t>nts are not applicable to this unit.</w:t>
      </w:r>
    </w:p>
    <w:p w:rsidR="00000000" w:rsidRPr="008F2C59" w:rsidP="008F2C59">
      <w:pPr>
        <w:pStyle w:val="AllowPageBreak"/>
      </w:pPr>
    </w:p>
    <w:p w:rsidR="00000000" w:rsidRPr="008F2C59" w:rsidP="008F2C59">
      <w:pPr>
        <w:pStyle w:val="Heading1"/>
      </w:pPr>
      <w:bookmarkStart w:id="3" w:name="O_567804"/>
      <w:bookmarkEnd w:id="3"/>
      <w:r w:rsidRPr="008F2C59">
        <w:t>Application of the Unit</w:t>
      </w:r>
    </w:p>
    <w:p w:rsidR="00000000" w:rsidRPr="008F2C59" w:rsidP="008F2C59">
      <w:pPr>
        <w:pStyle w:val="BodyText"/>
      </w:pPr>
      <w:r w:rsidRPr="008F2C59">
        <w:t>This unit covers the processes used to repair rail surface defects and restore rail profile to plain rail, crossings and switches.</w:t>
      </w:r>
    </w:p>
    <w:p w:rsidR="00000000" w:rsidRPr="008F2C59" w:rsidP="008F2C59">
      <w:pPr>
        <w:pStyle w:val="AllowPageBreak"/>
      </w:pPr>
    </w:p>
    <w:p w:rsidR="00000000" w:rsidRPr="008F2C59" w:rsidP="008F2C59">
      <w:pPr>
        <w:pStyle w:val="Heading1"/>
      </w:pPr>
      <w:bookmarkStart w:id="4" w:name="O_567803"/>
      <w:bookmarkEnd w:id="4"/>
      <w:r w:rsidRPr="008F2C59">
        <w:t>Licensing/Regulatory Informati</w:t>
      </w:r>
      <w:r w:rsidRPr="008F2C59">
        <w:t>on</w:t>
      </w:r>
    </w:p>
    <w:p w:rsidR="00000000" w:rsidRPr="008F2C59" w:rsidP="008F2C59">
      <w:pPr>
        <w:pStyle w:val="BodyText"/>
      </w:pPr>
      <w:r w:rsidRPr="008F2C59">
        <w:t>Not applicable.</w:t>
      </w:r>
    </w:p>
    <w:p w:rsidR="00000000" w:rsidRPr="008F2C59" w:rsidP="008F2C59">
      <w:pPr>
        <w:pStyle w:val="AllowPageBreak"/>
      </w:pPr>
    </w:p>
    <w:p w:rsidR="00000000" w:rsidRPr="008F2C59" w:rsidP="008F2C59">
      <w:pPr>
        <w:pStyle w:val="Heading1"/>
      </w:pPr>
      <w:bookmarkStart w:id="5" w:name="O_567802"/>
      <w:bookmarkEnd w:id="5"/>
      <w:r w:rsidRPr="008F2C59">
        <w:t>Pre-Requisites</w:t>
      </w:r>
    </w:p>
    <w:p w:rsidR="00000000" w:rsidRPr="008F2C59" w:rsidP="008F2C59">
      <w:pPr>
        <w:pStyle w:val="BodyText"/>
      </w:pPr>
      <w:r w:rsidRPr="008F2C59">
        <w:t>Not applicable.</w:t>
      </w:r>
    </w:p>
    <w:p w:rsidR="00000000" w:rsidRPr="008F2C59" w:rsidP="008F2C59">
      <w:pPr>
        <w:pStyle w:val="AllowPageBreak"/>
      </w:pPr>
    </w:p>
    <w:p w:rsidR="00000000" w:rsidRPr="008F2C59" w:rsidP="008F2C59">
      <w:pPr>
        <w:pStyle w:val="Heading1"/>
      </w:pPr>
      <w:bookmarkStart w:id="6" w:name="O_567801"/>
      <w:bookmarkEnd w:id="6"/>
      <w:r w:rsidRPr="008F2C59">
        <w:t>Employability Skills Information</w:t>
      </w:r>
    </w:p>
    <w:p w:rsidR="00000000" w:rsidRPr="008F2C59" w:rsidP="008F2C59">
      <w:pPr>
        <w:pStyle w:val="BodyText"/>
      </w:pPr>
      <w:r w:rsidRPr="008F2C59">
        <w:t>This unit contains employability skills.</w:t>
      </w:r>
    </w:p>
    <w:p w:rsidR="00000000" w:rsidRPr="008F2C59" w:rsidP="008F2C59">
      <w:pPr>
        <w:pStyle w:val="AllowPageBreak"/>
      </w:pPr>
    </w:p>
    <w:p w:rsidR="00000000" w:rsidRPr="008F2C59" w:rsidP="008F2C59">
      <w:pPr>
        <w:pStyle w:val="Heading1"/>
      </w:pPr>
      <w:bookmarkStart w:id="7" w:name="O_567800"/>
      <w:bookmarkEnd w:id="7"/>
      <w:r w:rsidRPr="008F2C59">
        <w:t>Elements and Performance Criteria Pre-Content</w:t>
      </w:r>
    </w:p>
    <w:tbl>
      <w:tblPr>
        <w:tblW w:w="9640" w:type="dxa"/>
        <w:tblLayout w:type="fixed"/>
        <w:tblCellMar>
          <w:left w:w="62" w:type="dxa"/>
          <w:right w:w="62" w:type="dxa"/>
        </w:tblCellMar>
        <w:tblLook w:val="0000"/>
      </w:tblPr>
      <w:tblGrid>
        <w:gridCol w:w="2776"/>
        <w:gridCol w:w="6864"/>
      </w:tblGrid>
      <w:tr w:rsidTr="000B7A14">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8F2C59">
            <w:pPr>
              <w:pStyle w:val="BodyText"/>
              <w:rPr>
                <w:lang w:val="en-NZ"/>
              </w:rPr>
            </w:pPr>
            <w:r w:rsidRPr="008F2C59">
              <w:t>Elements describe the essential out</w:t>
            </w:r>
            <w:r w:rsidRPr="008F2C59">
              <w: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8F2C59" w:rsidP="008F2C59">
            <w:pPr>
              <w:pStyle w:val="BodyText"/>
            </w:pPr>
            <w:r w:rsidRPr="008F2C59">
              <w:t>Performance criteria describe the required performance needed to demonstrate achievement of the element. Assessment of performance is to be consistent with the evidence guide.</w:t>
            </w:r>
          </w:p>
        </w:tc>
      </w:tr>
    </w:tbl>
    <w:p w:rsidR="00000000" w:rsidRPr="008F2C59" w:rsidP="008F2C59">
      <w:pPr>
        <w:pStyle w:val="BodyText"/>
      </w:pPr>
    </w:p>
    <w:p w:rsidR="00000000" w:rsidRPr="008F2C59" w:rsidP="008F2C59">
      <w:pPr>
        <w:pStyle w:val="AllowPageBreak"/>
      </w:pPr>
    </w:p>
    <w:p w:rsidR="00000000" w:rsidRPr="008F2C59" w:rsidP="008F2C59">
      <w:pPr>
        <w:pStyle w:val="Heading1"/>
      </w:pPr>
      <w:bookmarkStart w:id="8" w:name="O_567799"/>
      <w:bookmarkEnd w:id="8"/>
      <w:r w:rsidRPr="008F2C59">
        <w:t>Elements and Performance Criteria</w:t>
      </w:r>
    </w:p>
    <w:tbl>
      <w:tblPr>
        <w:tblW w:w="9640" w:type="dxa"/>
        <w:tblLayout w:type="fixed"/>
        <w:tblCellMar>
          <w:left w:w="62" w:type="dxa"/>
          <w:right w:w="62" w:type="dxa"/>
        </w:tblCellMar>
        <w:tblLook w:val="0000"/>
      </w:tblPr>
      <w:tblGrid>
        <w:gridCol w:w="2776"/>
        <w:gridCol w:w="6864"/>
      </w:tblGrid>
      <w:tr w:rsidTr="000B7A14">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8F2C59">
            <w:pPr>
              <w:pStyle w:val="BodyText"/>
              <w:rPr>
                <w:lang w:val="en-NZ"/>
              </w:rPr>
            </w:pPr>
            <w:r w:rsidRPr="008F2C59">
              <w:rPr>
                <w:rStyle w:val="SpecialBold"/>
              </w:rPr>
              <w:t>1</w:t>
            </w:r>
            <w:r w:rsidRPr="008F2C59">
              <w:rPr>
                <w:rStyle w:val="SpecialBold"/>
              </w:rPr>
              <w:tab/>
              <w:t>Prepare rails, crossings or switches for welding</w:t>
            </w:r>
          </w:p>
        </w:tc>
        <w:tc>
          <w:tcPr>
            <w:tcW w:w="6864" w:type="dxa"/>
            <w:tcBorders>
              <w:top w:val="nil"/>
              <w:left w:val="nil"/>
              <w:bottom w:val="nil"/>
              <w:right w:val="nil"/>
            </w:tcBorders>
            <w:tcMar>
              <w:top w:w="0" w:type="dxa"/>
              <w:left w:w="62" w:type="dxa"/>
              <w:bottom w:w="0" w:type="dxa"/>
              <w:right w:w="62" w:type="dxa"/>
            </w:tcMar>
          </w:tcPr>
          <w:p w:rsidR="00000000" w:rsidRPr="008F2C59" w:rsidP="008F2C59">
            <w:pPr>
              <w:pStyle w:val="BodyText"/>
            </w:pPr>
            <w:r w:rsidRPr="008F2C59">
              <w:t>1.1</w:t>
            </w:r>
            <w:r w:rsidRPr="008F2C59">
              <w:tab/>
              <w:t>Weld repair area is identified and assessed in accordance with standards and procedures</w:t>
            </w:r>
          </w:p>
          <w:p w:rsidR="00000000" w:rsidRPr="008F2C59" w:rsidP="008F2C59">
            <w:pPr>
              <w:pStyle w:val="BodyText"/>
            </w:pPr>
            <w:r w:rsidRPr="008F2C59">
              <w:t>1.2</w:t>
            </w:r>
            <w:r w:rsidRPr="008F2C59">
              <w:tab/>
              <w:t>Welding equipment and consumables are prepared and checked for serviceabili</w:t>
            </w:r>
            <w:r w:rsidRPr="008F2C59">
              <w:t>ty</w:t>
            </w:r>
          </w:p>
          <w:p w:rsidR="00000000" w:rsidRPr="008F2C59" w:rsidP="008F2C59">
            <w:pPr>
              <w:pStyle w:val="BodyText"/>
            </w:pPr>
            <w:r w:rsidRPr="008F2C59">
              <w:t>1.3</w:t>
            </w:r>
            <w:r w:rsidRPr="008F2C59">
              <w:tab/>
              <w:t>Weld repair area is prepared for welding in accordance with workplace standards and procedures</w:t>
            </w:r>
          </w:p>
          <w:p w:rsidR="00000000" w:rsidP="008F2C59">
            <w:pPr>
              <w:pStyle w:val="BodyText"/>
              <w:rPr>
                <w:lang w:val="en-NZ"/>
              </w:rPr>
            </w:pPr>
            <w:r w:rsidRPr="008F2C59">
              <w:t>1.4</w:t>
            </w:r>
            <w:r w:rsidRPr="008F2C59">
              <w:tab/>
              <w:t>Track components are assembled/aligned to specification where required</w:t>
            </w:r>
          </w:p>
        </w:tc>
      </w:tr>
      <w:tr w:rsidTr="000B7A14">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8F2C59">
            <w:pPr>
              <w:pStyle w:val="BodyText"/>
              <w:rPr>
                <w:lang w:val="en-NZ"/>
              </w:rPr>
            </w:pPr>
            <w:r w:rsidRPr="008F2C59">
              <w:rPr>
                <w:rStyle w:val="SpecialBold"/>
              </w:rPr>
              <w:t>2</w:t>
            </w:r>
            <w:r w:rsidRPr="008F2C59">
              <w:rPr>
                <w:rStyle w:val="SpecialBold"/>
              </w:rPr>
              <w:tab/>
              <w:t>Assemble and set up welding equipment</w:t>
            </w:r>
          </w:p>
        </w:tc>
        <w:tc>
          <w:tcPr>
            <w:tcW w:w="6864" w:type="dxa"/>
            <w:tcBorders>
              <w:top w:val="nil"/>
              <w:left w:val="nil"/>
              <w:bottom w:val="nil"/>
              <w:right w:val="nil"/>
            </w:tcBorders>
            <w:tcMar>
              <w:top w:w="0" w:type="dxa"/>
              <w:left w:w="62" w:type="dxa"/>
              <w:bottom w:w="0" w:type="dxa"/>
              <w:right w:w="62" w:type="dxa"/>
            </w:tcMar>
          </w:tcPr>
          <w:p w:rsidR="00000000" w:rsidRPr="008F2C59" w:rsidP="008F2C59">
            <w:pPr>
              <w:pStyle w:val="BodyText"/>
            </w:pPr>
            <w:r w:rsidRPr="008F2C59">
              <w:t>2.1</w:t>
            </w:r>
            <w:r w:rsidRPr="008F2C59">
              <w:tab/>
              <w:t>Welding equipment is set up and ad</w:t>
            </w:r>
            <w:r w:rsidRPr="008F2C59">
              <w:t>justed to meet welding process requirements</w:t>
            </w:r>
          </w:p>
          <w:p w:rsidR="00000000" w:rsidP="008F2C59">
            <w:pPr>
              <w:pStyle w:val="BodyText"/>
              <w:rPr>
                <w:lang w:val="en-NZ"/>
              </w:rPr>
            </w:pPr>
            <w:r w:rsidRPr="008F2C59">
              <w:t>2.2</w:t>
            </w:r>
            <w:r w:rsidRPr="008F2C59">
              <w:tab/>
              <w:t>Accessories and consumables are selected for use</w:t>
            </w:r>
          </w:p>
        </w:tc>
      </w:tr>
      <w:tr w:rsidTr="000B7A14">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8F2C59">
            <w:pPr>
              <w:pStyle w:val="BodyText"/>
              <w:rPr>
                <w:lang w:val="en-NZ"/>
              </w:rPr>
            </w:pPr>
            <w:r w:rsidRPr="008F2C59">
              <w:rPr>
                <w:rStyle w:val="SpecialBold"/>
              </w:rPr>
              <w:t>3</w:t>
            </w:r>
            <w:r w:rsidRPr="008F2C59">
              <w:rPr>
                <w:rStyle w:val="SpecialBold"/>
              </w:rPr>
              <w:tab/>
              <w:t>Assemble and set up gouging and grinding equipment</w:t>
            </w:r>
          </w:p>
        </w:tc>
        <w:tc>
          <w:tcPr>
            <w:tcW w:w="6864" w:type="dxa"/>
            <w:tcBorders>
              <w:top w:val="nil"/>
              <w:left w:val="nil"/>
              <w:bottom w:val="nil"/>
              <w:right w:val="nil"/>
            </w:tcBorders>
            <w:tcMar>
              <w:top w:w="0" w:type="dxa"/>
              <w:left w:w="62" w:type="dxa"/>
              <w:bottom w:w="0" w:type="dxa"/>
              <w:right w:w="62" w:type="dxa"/>
            </w:tcMar>
          </w:tcPr>
          <w:p w:rsidR="00000000" w:rsidRPr="008F2C59" w:rsidP="008F2C59">
            <w:pPr>
              <w:pStyle w:val="BodyText"/>
            </w:pPr>
            <w:r w:rsidRPr="008F2C59">
              <w:t>3.1</w:t>
            </w:r>
            <w:r w:rsidRPr="008F2C59">
              <w:tab/>
              <w:t xml:space="preserve">Gouging and grinding equipment is assembled and set up </w:t>
            </w:r>
          </w:p>
          <w:p w:rsidR="00000000" w:rsidRPr="008F2C59" w:rsidP="008F2C59">
            <w:pPr>
              <w:pStyle w:val="BodyText"/>
            </w:pPr>
            <w:r w:rsidRPr="008F2C59">
              <w:t>3.2</w:t>
            </w:r>
            <w:r w:rsidRPr="008F2C59">
              <w:tab/>
              <w:t>Equipment settings are adjusted to meet p</w:t>
            </w:r>
            <w:r w:rsidRPr="008F2C59">
              <w:t>rocess requirements</w:t>
            </w:r>
          </w:p>
          <w:p w:rsidR="00000000" w:rsidP="008F2C59">
            <w:pPr>
              <w:pStyle w:val="BodyText"/>
              <w:rPr>
                <w:lang w:val="en-NZ"/>
              </w:rPr>
            </w:pPr>
            <w:r w:rsidRPr="008F2C59">
              <w:t>3.3</w:t>
            </w:r>
            <w:r w:rsidRPr="008F2C59">
              <w:tab/>
              <w:t>Accessories and consumables are selected for use</w:t>
            </w:r>
          </w:p>
        </w:tc>
      </w:tr>
      <w:tr w:rsidTr="000B7A14">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RPr="008F2C59" w:rsidP="008F2C59">
            <w:pPr>
              <w:pStyle w:val="BodyText"/>
            </w:pPr>
            <w:r w:rsidRPr="008F2C59">
              <w:rPr>
                <w:rStyle w:val="SpecialBold"/>
              </w:rPr>
              <w:t>4</w:t>
            </w:r>
            <w:r w:rsidRPr="008F2C59">
              <w:rPr>
                <w:rStyle w:val="SpecialBold"/>
              </w:rPr>
              <w:tab/>
              <w:t>Remove defect</w:t>
            </w:r>
          </w:p>
          <w:p w:rsidR="00000000">
            <w:pPr>
              <w:pStyle w:val="BodyText"/>
              <w:keepNext w:val="0"/>
              <w:keepLines w:val="0"/>
              <w:contextualSpacing w:val="0"/>
              <w:rPr>
                <w:rFonts w:ascii="Tahoma" w:hAnsi="Tahoma"/>
                <w:color w:val="000000"/>
                <w:sz w:val="20"/>
                <w:lang w:val="en-NZ"/>
              </w:rPr>
            </w:pPr>
          </w:p>
        </w:tc>
        <w:tc>
          <w:tcPr>
            <w:tcW w:w="6864" w:type="dxa"/>
            <w:tcBorders>
              <w:top w:val="nil"/>
              <w:left w:val="nil"/>
              <w:bottom w:val="nil"/>
              <w:right w:val="nil"/>
            </w:tcBorders>
            <w:tcMar>
              <w:top w:w="0" w:type="dxa"/>
              <w:left w:w="62" w:type="dxa"/>
              <w:bottom w:w="0" w:type="dxa"/>
              <w:right w:w="62" w:type="dxa"/>
            </w:tcMar>
          </w:tcPr>
          <w:p w:rsidR="00000000" w:rsidRPr="008F2C59" w:rsidP="008F2C59">
            <w:pPr>
              <w:pStyle w:val="BodyText"/>
            </w:pPr>
            <w:r w:rsidRPr="008F2C59">
              <w:t>4.1</w:t>
            </w:r>
            <w:r w:rsidRPr="008F2C59">
              <w:tab/>
              <w:t>Appropriate method to be used to remove the defect is identified in accordance with organisational standards and procedures</w:t>
            </w:r>
          </w:p>
          <w:p w:rsidR="00000000" w:rsidP="008F2C59">
            <w:pPr>
              <w:pStyle w:val="BodyText"/>
              <w:rPr>
                <w:lang w:val="en-NZ"/>
              </w:rPr>
            </w:pPr>
            <w:r w:rsidRPr="008F2C59">
              <w:t>4.2</w:t>
            </w:r>
            <w:r w:rsidRPr="008F2C59">
              <w:tab/>
            </w:r>
            <w:r w:rsidRPr="008F2C59">
              <w:t>Defect is removed using identified method in accordance with organisational standards and procedures</w:t>
            </w:r>
          </w:p>
        </w:tc>
      </w:tr>
      <w:tr w:rsidTr="000B7A14">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8F2C59">
            <w:pPr>
              <w:pStyle w:val="BodyText"/>
              <w:rPr>
                <w:lang w:val="en-NZ"/>
              </w:rPr>
            </w:pPr>
            <w:r w:rsidRPr="008F2C59">
              <w:rPr>
                <w:rStyle w:val="SpecialBold"/>
              </w:rPr>
              <w:t>5</w:t>
            </w:r>
            <w:r w:rsidRPr="008F2C59">
              <w:rPr>
                <w:rStyle w:val="SpecialBold"/>
              </w:rPr>
              <w:tab/>
              <w:t>Perform welding operation</w:t>
            </w:r>
          </w:p>
        </w:tc>
        <w:tc>
          <w:tcPr>
            <w:tcW w:w="6864" w:type="dxa"/>
            <w:tcBorders>
              <w:top w:val="nil"/>
              <w:left w:val="nil"/>
              <w:bottom w:val="nil"/>
              <w:right w:val="nil"/>
            </w:tcBorders>
            <w:tcMar>
              <w:top w:w="0" w:type="dxa"/>
              <w:left w:w="62" w:type="dxa"/>
              <w:bottom w:w="0" w:type="dxa"/>
              <w:right w:w="62" w:type="dxa"/>
            </w:tcMar>
          </w:tcPr>
          <w:p w:rsidR="00000000" w:rsidRPr="008F2C59" w:rsidP="008F2C59">
            <w:pPr>
              <w:pStyle w:val="BodyText"/>
            </w:pPr>
            <w:r w:rsidRPr="008F2C59">
              <w:t>5.1</w:t>
            </w:r>
            <w:r w:rsidRPr="008F2C59">
              <w:tab/>
              <w:t>Weld metal is applied to repair area to meet specification in accordance with standards and procedures</w:t>
            </w:r>
          </w:p>
          <w:p w:rsidR="00000000" w:rsidRPr="008F2C59" w:rsidP="008F2C59">
            <w:pPr>
              <w:pStyle w:val="BodyText"/>
            </w:pPr>
            <w:r w:rsidRPr="008F2C59">
              <w:t>5.2</w:t>
            </w:r>
            <w:r w:rsidRPr="008F2C59">
              <w:tab/>
              <w:t xml:space="preserve">Welded area is </w:t>
            </w:r>
            <w:r w:rsidRPr="008F2C59">
              <w:t>cleaned in preparation for grinding</w:t>
            </w:r>
          </w:p>
          <w:p w:rsidR="00000000" w:rsidP="008F2C59">
            <w:pPr>
              <w:pStyle w:val="BodyText"/>
              <w:rPr>
                <w:lang w:val="en-NZ"/>
              </w:rPr>
            </w:pPr>
            <w:r w:rsidRPr="008F2C59">
              <w:t>5.3</w:t>
            </w:r>
            <w:r w:rsidRPr="008F2C59">
              <w:tab/>
              <w:t>Welded area is ground in accordance with organisational standards and procedures</w:t>
            </w:r>
          </w:p>
        </w:tc>
      </w:tr>
      <w:tr w:rsidTr="000B7A14">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8F2C59">
            <w:pPr>
              <w:pStyle w:val="BodyText"/>
              <w:rPr>
                <w:lang w:val="en-NZ"/>
              </w:rPr>
            </w:pPr>
            <w:r w:rsidRPr="008F2C59">
              <w:rPr>
                <w:rStyle w:val="SpecialBold"/>
              </w:rPr>
              <w:t>6</w:t>
            </w:r>
            <w:r w:rsidRPr="008F2C59">
              <w:rPr>
                <w:rStyle w:val="SpecialBold"/>
              </w:rPr>
              <w:tab/>
              <w:t>Check weld conformance</w:t>
            </w:r>
          </w:p>
        </w:tc>
        <w:tc>
          <w:tcPr>
            <w:tcW w:w="6864" w:type="dxa"/>
            <w:tcBorders>
              <w:top w:val="nil"/>
              <w:left w:val="nil"/>
              <w:bottom w:val="nil"/>
              <w:right w:val="nil"/>
            </w:tcBorders>
            <w:tcMar>
              <w:top w:w="0" w:type="dxa"/>
              <w:left w:w="62" w:type="dxa"/>
              <w:bottom w:w="0" w:type="dxa"/>
              <w:right w:w="62" w:type="dxa"/>
            </w:tcMar>
          </w:tcPr>
          <w:p w:rsidR="00000000" w:rsidRPr="008F2C59" w:rsidP="008F2C59">
            <w:pPr>
              <w:pStyle w:val="BodyText"/>
            </w:pPr>
            <w:r w:rsidRPr="008F2C59">
              <w:t>6.1</w:t>
            </w:r>
            <w:r w:rsidRPr="008F2C59">
              <w:tab/>
              <w:t>Finished ground weld area is visually inspected for surface finish and defects</w:t>
            </w:r>
          </w:p>
          <w:p w:rsidR="00000000" w:rsidP="008F2C59">
            <w:pPr>
              <w:pStyle w:val="BodyText"/>
              <w:rPr>
                <w:lang w:val="en-NZ"/>
              </w:rPr>
            </w:pPr>
            <w:r w:rsidRPr="008F2C59">
              <w:t>6.2</w:t>
            </w:r>
            <w:r w:rsidRPr="008F2C59">
              <w:tab/>
              <w:t>Finished ground weld a</w:t>
            </w:r>
            <w:r w:rsidRPr="008F2C59">
              <w:t>rea is checked for conformance to rail/crossing/switch profile acceptance standards</w:t>
            </w:r>
          </w:p>
        </w:tc>
      </w:tr>
      <w:tr w:rsidTr="000B7A14">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8F2C59">
            <w:pPr>
              <w:pStyle w:val="BodyText"/>
              <w:rPr>
                <w:lang w:val="en-NZ"/>
              </w:rPr>
            </w:pPr>
            <w:r w:rsidRPr="008F2C59">
              <w:rPr>
                <w:rStyle w:val="SpecialBold"/>
              </w:rPr>
              <w:t>7</w:t>
            </w:r>
            <w:r w:rsidRPr="008F2C59">
              <w:rPr>
                <w:rStyle w:val="SpecialBold"/>
              </w:rPr>
              <w:tab/>
              <w:t>Complete post-operative checks and documentation</w:t>
            </w:r>
          </w:p>
        </w:tc>
        <w:tc>
          <w:tcPr>
            <w:tcW w:w="6864" w:type="dxa"/>
            <w:tcBorders>
              <w:top w:val="nil"/>
              <w:left w:val="nil"/>
              <w:bottom w:val="nil"/>
              <w:right w:val="nil"/>
            </w:tcBorders>
            <w:tcMar>
              <w:top w:w="0" w:type="dxa"/>
              <w:left w:w="62" w:type="dxa"/>
              <w:bottom w:w="0" w:type="dxa"/>
              <w:right w:w="62" w:type="dxa"/>
            </w:tcMar>
          </w:tcPr>
          <w:p w:rsidR="00000000" w:rsidRPr="008F2C59" w:rsidP="008F2C59">
            <w:pPr>
              <w:pStyle w:val="BodyText"/>
            </w:pPr>
            <w:r w:rsidRPr="008F2C59">
              <w:t>7.1</w:t>
            </w:r>
            <w:r w:rsidRPr="008F2C59">
              <w:tab/>
              <w:t>Equipment is checked for serviceability</w:t>
            </w:r>
          </w:p>
          <w:p w:rsidR="00000000" w:rsidRPr="008F2C59" w:rsidP="008F2C59">
            <w:pPr>
              <w:pStyle w:val="BodyText"/>
            </w:pPr>
            <w:r w:rsidRPr="008F2C59">
              <w:t>7.2</w:t>
            </w:r>
            <w:r w:rsidRPr="008F2C59">
              <w:tab/>
              <w:t xml:space="preserve">Defective equipment is replaced and/or reported for servicing/repair in </w:t>
            </w:r>
            <w:r w:rsidRPr="008F2C59">
              <w:t>accordance with organisational policies and procedures</w:t>
            </w:r>
          </w:p>
          <w:p w:rsidR="00000000" w:rsidRPr="008F2C59" w:rsidP="008F2C59">
            <w:pPr>
              <w:pStyle w:val="BodyText"/>
            </w:pPr>
            <w:r w:rsidRPr="008F2C59">
              <w:t>7.3</w:t>
            </w:r>
            <w:r w:rsidRPr="008F2C59">
              <w:tab/>
              <w:t>Documentation on work undertaken is completed in accordance with organisational requirements</w:t>
            </w:r>
          </w:p>
        </w:tc>
      </w:tr>
    </w:tbl>
    <w:p w:rsidR="00000000" w:rsidRPr="008F2C59" w:rsidP="008F2C59">
      <w:pPr>
        <w:pStyle w:val="BodyText"/>
      </w:pPr>
    </w:p>
    <w:p w:rsidR="00000000" w:rsidRPr="008F2C59" w:rsidP="008F2C59">
      <w:pPr>
        <w:pStyle w:val="AllowPageBreak"/>
      </w:pPr>
    </w:p>
    <w:p w:rsidR="00000000" w:rsidRPr="008F2C59" w:rsidP="008F2C59">
      <w:pPr>
        <w:pStyle w:val="Heading1"/>
      </w:pPr>
      <w:bookmarkStart w:id="9" w:name="O_567798"/>
      <w:bookmarkEnd w:id="9"/>
      <w:r w:rsidRPr="008F2C59">
        <w:t>Required Skills and Knowledge</w:t>
      </w:r>
    </w:p>
    <w:tbl>
      <w:tblPr>
        <w:tblW w:w="9640" w:type="dxa"/>
        <w:tblLayout w:type="fixed"/>
        <w:tblCellMar>
          <w:left w:w="62" w:type="dxa"/>
          <w:right w:w="62" w:type="dxa"/>
        </w:tblCellMar>
        <w:tblLook w:val="0000"/>
      </w:tblPr>
      <w:tblGrid>
        <w:gridCol w:w="9640"/>
      </w:tblGrid>
      <w:tr w:rsidTr="008F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2C59">
            <w:pPr>
              <w:pStyle w:val="BodyText"/>
              <w:rPr>
                <w:lang w:val="en-NZ"/>
              </w:rPr>
            </w:pPr>
            <w:r w:rsidRPr="008F2C59">
              <w:t>This section describes the knowledge and skills require</w:t>
            </w:r>
            <w:r w:rsidRPr="008F2C59">
              <w:t>d for this unit.</w:t>
            </w:r>
          </w:p>
        </w:tc>
      </w:tr>
      <w:tr w:rsidTr="008F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2C59">
            <w:pPr>
              <w:pStyle w:val="BodyText"/>
              <w:rPr>
                <w:lang w:val="en-NZ"/>
              </w:rPr>
            </w:pPr>
            <w:r w:rsidRPr="008F2C59">
              <w:rPr>
                <w:rStyle w:val="SpecialBold"/>
              </w:rPr>
              <w:t>Required knowledge:</w:t>
            </w:r>
          </w:p>
        </w:tc>
      </w:tr>
      <w:tr w:rsidTr="008F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2C59">
            <w:pPr>
              <w:pStyle w:val="ListBullet"/>
              <w:rPr>
                <w:lang w:val="en-NZ"/>
              </w:rPr>
            </w:pPr>
            <w:r w:rsidRPr="008F2C59">
              <w:t>Acceptance standards for weld repairs on rail</w:t>
            </w:r>
          </w:p>
        </w:tc>
      </w:tr>
      <w:tr w:rsidTr="008F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2C59">
            <w:pPr>
              <w:pStyle w:val="ListBullet"/>
              <w:rPr>
                <w:lang w:val="en-NZ"/>
              </w:rPr>
            </w:pPr>
            <w:r w:rsidRPr="008F2C59">
              <w:t>Authorisation/approval processes and procedures</w:t>
            </w:r>
          </w:p>
        </w:tc>
      </w:tr>
      <w:tr w:rsidTr="008F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2C59">
            <w:pPr>
              <w:pStyle w:val="ListBullet"/>
              <w:rPr>
                <w:lang w:val="en-NZ"/>
              </w:rPr>
            </w:pPr>
            <w:r w:rsidRPr="008F2C59">
              <w:t>Documentation and recordkeeping requirements</w:t>
            </w:r>
          </w:p>
        </w:tc>
      </w:tr>
      <w:tr w:rsidTr="008F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2C59">
            <w:pPr>
              <w:pStyle w:val="ListBullet"/>
              <w:rPr>
                <w:lang w:val="en-NZ"/>
              </w:rPr>
            </w:pPr>
            <w:r w:rsidRPr="008F2C59">
              <w:t>Fundamentals of tram track and components</w:t>
            </w:r>
          </w:p>
        </w:tc>
      </w:tr>
      <w:tr w:rsidTr="008F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2C59">
            <w:pPr>
              <w:pStyle w:val="ListBullet"/>
              <w:rPr>
                <w:lang w:val="en-NZ"/>
              </w:rPr>
            </w:pPr>
            <w:r w:rsidRPr="008F2C59">
              <w:t>Hazards that may exist when welding rail using an electric welding process, and ways of controlling the risks involved</w:t>
            </w:r>
          </w:p>
        </w:tc>
      </w:tr>
      <w:tr w:rsidTr="008F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2C59">
            <w:pPr>
              <w:pStyle w:val="ListBullet"/>
              <w:rPr>
                <w:lang w:val="en-NZ"/>
              </w:rPr>
            </w:pPr>
            <w:r w:rsidRPr="008F2C59">
              <w:t>Problems that may occur when welding rail using an electric welding process, and action that can be taken to report or resolve the prob</w:t>
            </w:r>
            <w:r w:rsidRPr="008F2C59">
              <w:t>lems</w:t>
            </w:r>
          </w:p>
        </w:tc>
      </w:tr>
      <w:tr w:rsidTr="008F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2C59">
            <w:pPr>
              <w:pStyle w:val="ListBullet"/>
              <w:rPr>
                <w:lang w:val="en-NZ"/>
              </w:rPr>
            </w:pPr>
            <w:r w:rsidRPr="008F2C59">
              <w:t>Relevant communication systems and procedures</w:t>
            </w:r>
          </w:p>
        </w:tc>
      </w:tr>
      <w:tr w:rsidTr="008F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2C59">
            <w:pPr>
              <w:pStyle w:val="ListBullet"/>
              <w:rPr>
                <w:lang w:val="en-NZ"/>
              </w:rPr>
            </w:pPr>
            <w:r w:rsidRPr="008F2C59">
              <w:t>Relevant safety, occupational health and safety (OH&amp;S) and environmental procedures and regulations</w:t>
            </w:r>
          </w:p>
        </w:tc>
      </w:tr>
      <w:tr w:rsidTr="008F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2C59">
            <w:pPr>
              <w:pStyle w:val="ListBullet"/>
              <w:rPr>
                <w:lang w:val="en-NZ"/>
              </w:rPr>
            </w:pPr>
            <w:r w:rsidRPr="008F2C59">
              <w:t>Track standards for tram rail, crossing and switch condition and surface profile</w:t>
            </w:r>
          </w:p>
        </w:tc>
      </w:tr>
      <w:tr w:rsidTr="008F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2C59">
            <w:pPr>
              <w:pStyle w:val="ListBullet"/>
              <w:rPr>
                <w:lang w:val="en-NZ"/>
              </w:rPr>
            </w:pPr>
            <w:r w:rsidRPr="008F2C59">
              <w:t>Workplace procedures for removing defects by gouging, grinding and welding rail using an electric welding process</w:t>
            </w:r>
          </w:p>
        </w:tc>
      </w:tr>
      <w:tr w:rsidTr="008F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2C59">
            <w:pPr>
              <w:pStyle w:val="BodyText"/>
              <w:rPr>
                <w:lang w:val="en-NZ"/>
              </w:rPr>
            </w:pPr>
            <w:r w:rsidRPr="008F2C59">
              <w:rPr>
                <w:rStyle w:val="SpecialBold"/>
              </w:rPr>
              <w:t>Required skills:</w:t>
            </w:r>
          </w:p>
        </w:tc>
      </w:tr>
      <w:tr w:rsidTr="008F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2C59">
            <w:pPr>
              <w:pStyle w:val="ListBullet"/>
              <w:rPr>
                <w:lang w:val="en-NZ"/>
              </w:rPr>
            </w:pPr>
            <w:r w:rsidRPr="008F2C59">
              <w:t>Communicate effectively with others when welding rail using an electric welding process</w:t>
            </w:r>
          </w:p>
        </w:tc>
      </w:tr>
      <w:tr w:rsidTr="008F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2C59">
            <w:pPr>
              <w:pStyle w:val="ListBullet"/>
              <w:rPr>
                <w:lang w:val="en-NZ"/>
              </w:rPr>
            </w:pPr>
            <w:r w:rsidRPr="008F2C59">
              <w:t>Complete documentation related t</w:t>
            </w:r>
            <w:r w:rsidRPr="008F2C59">
              <w:t>o welding rail using an electric welding process</w:t>
            </w:r>
          </w:p>
        </w:tc>
      </w:tr>
      <w:tr w:rsidTr="008F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2C59">
            <w:pPr>
              <w:pStyle w:val="ListBullet"/>
              <w:rPr>
                <w:lang w:val="en-NZ"/>
              </w:rPr>
            </w:pPr>
            <w:r w:rsidRPr="008F2C59">
              <w:t>Implement contingency plans for unexpected events when welding rail using an electric welding process</w:t>
            </w:r>
          </w:p>
        </w:tc>
      </w:tr>
      <w:tr w:rsidTr="008F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2C59">
            <w:pPr>
              <w:pStyle w:val="ListBullet"/>
              <w:rPr>
                <w:lang w:val="en-NZ"/>
              </w:rPr>
            </w:pPr>
            <w:r w:rsidRPr="008F2C59">
              <w:t xml:space="preserve">Interpret and follow operational instructions and prioritise work when welding rail </w:t>
            </w:r>
            <w:r w:rsidRPr="008F2C59">
              <w:t>using an electric welding process</w:t>
            </w:r>
          </w:p>
        </w:tc>
      </w:tr>
      <w:tr w:rsidTr="008F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2C59">
            <w:pPr>
              <w:pStyle w:val="ListBullet"/>
              <w:rPr>
                <w:lang w:val="en-NZ"/>
              </w:rPr>
            </w:pPr>
            <w:r w:rsidRPr="008F2C59">
              <w:t>Modify activities depending on differing operational contingencies, risk situations and environments</w:t>
            </w:r>
          </w:p>
        </w:tc>
      </w:tr>
      <w:tr w:rsidTr="008F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2C59">
            <w:pPr>
              <w:pStyle w:val="ListBullet"/>
              <w:rPr>
                <w:lang w:val="en-NZ"/>
              </w:rPr>
            </w:pPr>
            <w:r w:rsidRPr="008F2C59">
              <w:t>Monitor work activities in terms of planned schedule</w:t>
            </w:r>
          </w:p>
        </w:tc>
      </w:tr>
      <w:tr w:rsidTr="008F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2C59">
            <w:pPr>
              <w:pStyle w:val="ListBullet"/>
              <w:rPr>
                <w:lang w:val="en-NZ"/>
              </w:rPr>
            </w:pPr>
            <w:r w:rsidRPr="008F2C59">
              <w:t>Operate and adapt to differences in equipment in accordance wi</w:t>
            </w:r>
            <w:r w:rsidRPr="008F2C59">
              <w:t>th standard operating procedures</w:t>
            </w:r>
          </w:p>
        </w:tc>
      </w:tr>
      <w:tr w:rsidTr="008F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2C59">
            <w:pPr>
              <w:pStyle w:val="ListBullet"/>
              <w:rPr>
                <w:lang w:val="en-NZ"/>
              </w:rPr>
            </w:pPr>
            <w:r w:rsidRPr="008F2C59">
              <w:t>Operate communications equipment to required protocol</w:t>
            </w:r>
          </w:p>
        </w:tc>
      </w:tr>
      <w:tr w:rsidTr="008F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2C59">
            <w:pPr>
              <w:pStyle w:val="ListBullet"/>
              <w:rPr>
                <w:lang w:val="en-NZ"/>
              </w:rPr>
            </w:pPr>
            <w:r w:rsidRPr="008F2C59">
              <w:t>Read and interpret technical data, drawings, instructions and manuals relevant to welding rail using an electric welding process</w:t>
            </w:r>
          </w:p>
        </w:tc>
      </w:tr>
      <w:tr w:rsidTr="008F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2C59">
            <w:pPr>
              <w:pStyle w:val="ListBullet"/>
              <w:rPr>
                <w:lang w:val="en-NZ"/>
              </w:rPr>
            </w:pPr>
            <w:r w:rsidRPr="008F2C59">
              <w:t>Report and/or rectify any identifi</w:t>
            </w:r>
            <w:r w:rsidRPr="008F2C59">
              <w:t>ed problems, faults or malfunctions that may occur when welding rail using an electric welding process in accordance with regulatory requirements and organisational procedures</w:t>
            </w:r>
          </w:p>
        </w:tc>
      </w:tr>
      <w:tr w:rsidTr="008F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2C59">
            <w:pPr>
              <w:pStyle w:val="ListBullet"/>
              <w:rPr>
                <w:lang w:val="en-NZ"/>
              </w:rPr>
            </w:pPr>
            <w:r w:rsidRPr="008F2C59">
              <w:t>Select and use hand tools, power tools and equipment</w:t>
            </w:r>
          </w:p>
        </w:tc>
      </w:tr>
      <w:tr w:rsidTr="008F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2C59">
            <w:pPr>
              <w:pStyle w:val="ListBullet"/>
              <w:rPr>
                <w:lang w:val="en-NZ"/>
              </w:rPr>
            </w:pPr>
            <w:r w:rsidRPr="008F2C59">
              <w:t>Select and use required</w:t>
            </w:r>
            <w:r w:rsidRPr="008F2C59">
              <w:t xml:space="preserve"> personal protective equipment (PPE)</w:t>
            </w:r>
          </w:p>
        </w:tc>
      </w:tr>
      <w:tr w:rsidTr="008F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F2C59">
            <w:pPr>
              <w:pStyle w:val="ListBullet"/>
              <w:rPr>
                <w:lang w:val="en-NZ"/>
              </w:rPr>
            </w:pPr>
            <w:r w:rsidRPr="008F2C59">
              <w:t>Work collaboratively with others when welding rail using an electric welding process</w:t>
            </w:r>
          </w:p>
        </w:tc>
      </w:tr>
      <w:tr w:rsidTr="008F2C5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F2C59" w:rsidP="008F2C59">
            <w:pPr>
              <w:pStyle w:val="ListBullet"/>
            </w:pPr>
            <w:r w:rsidRPr="008F2C59">
              <w:t>Work systematically with required attention to detail without injury to self or others, or damage to goods or equipment</w:t>
            </w:r>
          </w:p>
        </w:tc>
      </w:tr>
    </w:tbl>
    <w:p w:rsidR="00000000" w:rsidRPr="008F2C59" w:rsidP="008F2C59">
      <w:pPr>
        <w:pStyle w:val="BodyText"/>
      </w:pPr>
    </w:p>
    <w:p w:rsidR="00000000" w:rsidRPr="008F2C59" w:rsidP="008F2C59">
      <w:pPr>
        <w:pStyle w:val="AllowPageBreak"/>
      </w:pPr>
    </w:p>
    <w:p w:rsidR="00000000" w:rsidRPr="008F2C59" w:rsidP="008F2C59">
      <w:pPr>
        <w:pStyle w:val="Heading1"/>
      </w:pPr>
      <w:bookmarkStart w:id="10" w:name="O_567797"/>
      <w:bookmarkEnd w:id="10"/>
      <w:r w:rsidRPr="008F2C59">
        <w:t>Evidence Guide</w:t>
      </w:r>
    </w:p>
    <w:tbl>
      <w:tblPr>
        <w:tblW w:w="9640" w:type="dxa"/>
        <w:tblLayout w:type="fixed"/>
        <w:tblCellMar>
          <w:left w:w="62" w:type="dxa"/>
          <w:right w:w="62" w:type="dxa"/>
        </w:tblCellMar>
        <w:tblLook w:val="0000"/>
      </w:tblPr>
      <w:tblGrid>
        <w:gridCol w:w="3338"/>
        <w:gridCol w:w="6302"/>
      </w:tblGrid>
      <w:tr w:rsidTr="008F2C59">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8F2C59">
            <w:pPr>
              <w:pStyle w:val="BodyText"/>
              <w:rPr>
                <w:lang w:val="en-NZ"/>
              </w:rPr>
            </w:pPr>
            <w:r w:rsidRPr="008F2C59">
              <w:t>The evidence guide provides advice on assessment and must be read in conjunction with the performance criteria, required knowledge and skills, the range statement and the assessment guidelines for this Training Package.</w:t>
            </w:r>
          </w:p>
        </w:tc>
      </w:tr>
      <w:tr w:rsidTr="008F2C59">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8F2C59">
            <w:pPr>
              <w:pStyle w:val="BodyText"/>
              <w:rPr>
                <w:lang w:val="en-NZ"/>
              </w:rPr>
            </w:pPr>
            <w:r w:rsidRPr="008F2C59">
              <w:rPr>
                <w:rStyle w:val="SpecialBold"/>
              </w:rPr>
              <w:t>Critical aspects for assessment and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8F2C59" w:rsidP="008F2C59">
            <w:pPr>
              <w:pStyle w:val="ListBullet"/>
            </w:pPr>
            <w:r w:rsidRPr="008F2C59">
              <w:t>The evidence required to demonstrate competency in this unit must be relevant to and satisfy all of the requirements of the elements and performance criteria of t</w:t>
            </w:r>
            <w:r w:rsidRPr="008F2C59">
              <w:t>his unit and include demonstration of applying:</w:t>
            </w:r>
          </w:p>
          <w:p w:rsidR="00000000" w:rsidRPr="008F2C59" w:rsidP="008F2C59">
            <w:pPr>
              <w:pStyle w:val="ListBullet2"/>
            </w:pPr>
            <w:r w:rsidRPr="008F2C59">
              <w:t>the required knowledge and skills</w:t>
            </w:r>
          </w:p>
          <w:p w:rsidR="00000000" w:rsidRPr="008F2C59" w:rsidP="008F2C59">
            <w:pPr>
              <w:pStyle w:val="ListBullet2"/>
            </w:pPr>
            <w:r w:rsidRPr="008F2C59">
              <w:t>relevant legislation and workplace procedures</w:t>
            </w:r>
          </w:p>
          <w:p w:rsidR="00000000" w:rsidRPr="008F2C59" w:rsidP="008F2C59">
            <w:pPr>
              <w:pStyle w:val="ListBullet2"/>
            </w:pPr>
            <w:r w:rsidRPr="008F2C59">
              <w:t>other relevant aspects of the range statement</w:t>
            </w:r>
          </w:p>
          <w:p w:rsidR="00000000" w:rsidRPr="008F2C59" w:rsidP="008F2C59">
            <w:pPr>
              <w:pStyle w:val="ListBullet"/>
            </w:pPr>
            <w:r w:rsidRPr="008F2C59">
              <w:t xml:space="preserve">Assessment must include exercises which demonstrate competency in the following </w:t>
            </w:r>
            <w:r w:rsidRPr="008F2C59">
              <w:t>in a range of situations:</w:t>
            </w:r>
          </w:p>
          <w:p w:rsidR="00000000" w:rsidRPr="008F2C59" w:rsidP="008F2C59">
            <w:pPr>
              <w:pStyle w:val="ListBullet2"/>
            </w:pPr>
            <w:r w:rsidRPr="008F2C59">
              <w:t>preparing items for welding according to workplace requirements</w:t>
            </w:r>
          </w:p>
          <w:p w:rsidR="00000000" w:rsidRPr="008F2C59" w:rsidP="008F2C59">
            <w:pPr>
              <w:pStyle w:val="ListBullet2"/>
            </w:pPr>
            <w:r w:rsidRPr="008F2C59">
              <w:t>assembling and setting up welding, gouging and grinding equipment and preparing consumables</w:t>
            </w:r>
          </w:p>
          <w:p w:rsidR="00000000" w:rsidRPr="008F2C59" w:rsidP="008F2C59">
            <w:pPr>
              <w:pStyle w:val="ListBullet2"/>
            </w:pPr>
            <w:r w:rsidRPr="008F2C59">
              <w:t xml:space="preserve">performing welding grinding, gouging and testing operations on rails, crossings or switches </w:t>
            </w:r>
          </w:p>
          <w:p w:rsidR="00000000" w:rsidRPr="008F2C59" w:rsidP="008F2C59">
            <w:pPr>
              <w:pStyle w:val="ListBullet2"/>
            </w:pPr>
            <w:r w:rsidRPr="008F2C59">
              <w:t>ensuring weld conforms to organisational requirements</w:t>
            </w:r>
          </w:p>
          <w:p w:rsidR="00000000" w:rsidP="008F2C59">
            <w:pPr>
              <w:pStyle w:val="ListBullet2"/>
              <w:rPr>
                <w:lang w:val="en-NZ"/>
              </w:rPr>
            </w:pPr>
            <w:r w:rsidRPr="008F2C59">
              <w:t>completing documentation in accordance with organisational requirements</w:t>
            </w:r>
          </w:p>
        </w:tc>
      </w:tr>
      <w:tr w:rsidTr="008F2C59">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8F2C59">
            <w:pPr>
              <w:pStyle w:val="BodyText"/>
              <w:rPr>
                <w:lang w:val="en-NZ"/>
              </w:rPr>
            </w:pPr>
            <w:r w:rsidRPr="008F2C59">
              <w:rPr>
                <w:rStyle w:val="SpecialBold"/>
              </w:rPr>
              <w:t>Context of and specific resources fo</w:t>
            </w:r>
            <w:r w:rsidRPr="008F2C59">
              <w:rPr>
                <w:rStyle w:val="SpecialBold"/>
              </w:rPr>
              <w:t>r assessment</w:t>
            </w:r>
          </w:p>
        </w:tc>
        <w:tc>
          <w:tcPr>
            <w:tcW w:w="6302" w:type="dxa"/>
            <w:tcBorders>
              <w:top w:val="nil"/>
              <w:left w:val="nil"/>
              <w:bottom w:val="nil"/>
              <w:right w:val="nil"/>
            </w:tcBorders>
            <w:tcMar>
              <w:top w:w="0" w:type="dxa"/>
              <w:left w:w="62" w:type="dxa"/>
              <w:bottom w:w="0" w:type="dxa"/>
              <w:right w:w="62" w:type="dxa"/>
            </w:tcMar>
          </w:tcPr>
          <w:p w:rsidR="00000000" w:rsidRPr="008F2C59" w:rsidP="008F2C59">
            <w:pPr>
              <w:pStyle w:val="ListBullet"/>
            </w:pPr>
            <w:r w:rsidRPr="008F2C59">
              <w:t>Performance must be demonstrated consistently over a period of time and in a suitable range of contexts</w:t>
            </w:r>
          </w:p>
          <w:p w:rsidR="00000000" w:rsidRPr="008F2C59" w:rsidP="008F2C59">
            <w:pPr>
              <w:pStyle w:val="ListBullet"/>
            </w:pPr>
            <w:r w:rsidRPr="008F2C59">
              <w:t>Resources for assessment include:</w:t>
            </w:r>
          </w:p>
          <w:p w:rsidR="00000000" w:rsidRPr="008F2C59" w:rsidP="008F2C59">
            <w:pPr>
              <w:pStyle w:val="ListBullet2"/>
            </w:pPr>
            <w:r w:rsidRPr="008F2C59">
              <w:t xml:space="preserve">a range of relevant exercises, case studies and/or other simulated practical and knowledge </w:t>
            </w:r>
            <w:r w:rsidRPr="008F2C59">
              <w:t>assessment, and/or</w:t>
            </w:r>
          </w:p>
          <w:p w:rsidR="00000000" w:rsidRPr="008F2C59" w:rsidP="008F2C59">
            <w:pPr>
              <w:pStyle w:val="ListBullet2"/>
            </w:pPr>
            <w:r w:rsidRPr="008F2C59">
              <w:t xml:space="preserve">access to an appropriate range of relevant operational situations in the workplace or </w:t>
            </w:r>
          </w:p>
          <w:p w:rsidR="00000000" w:rsidRPr="008F2C59" w:rsidP="008F2C59">
            <w:pPr>
              <w:pStyle w:val="ListBullet2"/>
            </w:pPr>
            <w:r w:rsidRPr="008F2C59">
              <w:t>simulated environment using actual components, tools and equipment</w:t>
            </w:r>
          </w:p>
          <w:p w:rsidR="00000000" w:rsidRPr="008F2C59" w:rsidP="008F2C59">
            <w:pPr>
              <w:pStyle w:val="ListBullet"/>
            </w:pPr>
            <w:r w:rsidRPr="008F2C59">
              <w:t>In both real and simulated environments, access is required to:</w:t>
            </w:r>
          </w:p>
          <w:p w:rsidR="00000000" w:rsidRPr="008F2C59" w:rsidP="008F2C59">
            <w:pPr>
              <w:pStyle w:val="ListBullet2"/>
            </w:pPr>
            <w:r w:rsidRPr="008F2C59">
              <w:t>relevant and appr</w:t>
            </w:r>
            <w:r w:rsidRPr="008F2C59">
              <w:t>opriate materials and equipment, and</w:t>
            </w:r>
          </w:p>
          <w:p w:rsidR="00000000" w:rsidP="008F2C59">
            <w:pPr>
              <w:pStyle w:val="ListBullet2"/>
              <w:rPr>
                <w:lang w:val="en-NZ"/>
              </w:rPr>
            </w:pPr>
            <w:r w:rsidRPr="008F2C59">
              <w:t>applicable documentation including workplace procedures, regulations, codes of practice and operation manuals</w:t>
            </w:r>
          </w:p>
        </w:tc>
      </w:tr>
      <w:tr w:rsidTr="008F2C59">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8F2C59">
            <w:pPr>
              <w:pStyle w:val="BodyText"/>
              <w:rPr>
                <w:lang w:val="en-NZ"/>
              </w:rPr>
            </w:pPr>
            <w:r w:rsidRPr="008F2C59">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8F2C59" w:rsidP="008F2C59">
            <w:pPr>
              <w:pStyle w:val="ListBullet"/>
            </w:pPr>
            <w:r w:rsidRPr="008F2C59">
              <w:t>As a minimum, assessment of</w:t>
            </w:r>
            <w:r w:rsidRPr="008F2C59">
              <w:t xml:space="preserve"> knowledge must be conducted through appropriate written/oral tests</w:t>
            </w:r>
          </w:p>
          <w:p w:rsidR="00000000" w:rsidRPr="008F2C59" w:rsidP="008F2C59">
            <w:pPr>
              <w:pStyle w:val="ListBullet"/>
            </w:pPr>
            <w:r w:rsidRPr="008F2C59">
              <w:t>Practical assessment must occur:</w:t>
            </w:r>
          </w:p>
          <w:p w:rsidR="00000000" w:rsidRPr="008F2C59" w:rsidP="008F2C59">
            <w:pPr>
              <w:pStyle w:val="ListBullet2"/>
            </w:pPr>
            <w:r w:rsidRPr="008F2C59">
              <w:t>through activities in an appropriately simulated environment, and/or</w:t>
            </w:r>
          </w:p>
          <w:p w:rsidR="00000000" w:rsidRPr="008F2C59" w:rsidP="008F2C59">
            <w:pPr>
              <w:pStyle w:val="ListBullet2"/>
            </w:pPr>
            <w:r w:rsidRPr="008F2C59">
              <w:t>in an appropriate range of situations in the workplace</w:t>
            </w:r>
          </w:p>
        </w:tc>
      </w:tr>
    </w:tbl>
    <w:p w:rsidR="00000000" w:rsidRPr="008F2C59" w:rsidP="008F2C59">
      <w:pPr>
        <w:pStyle w:val="BodyText"/>
      </w:pPr>
    </w:p>
    <w:p w:rsidR="00000000" w:rsidRPr="008F2C59" w:rsidP="008F2C59">
      <w:pPr>
        <w:pStyle w:val="AllowPageBreak"/>
      </w:pPr>
    </w:p>
    <w:p w:rsidR="00000000" w:rsidRPr="008F2C59" w:rsidP="008F2C59">
      <w:pPr>
        <w:pStyle w:val="Heading1"/>
      </w:pPr>
      <w:bookmarkStart w:id="11" w:name="O_567796"/>
      <w:bookmarkEnd w:id="11"/>
      <w:r w:rsidRPr="008F2C59">
        <w:t>Range Statement</w:t>
      </w:r>
    </w:p>
    <w:tbl>
      <w:tblPr>
        <w:tblW w:w="9640" w:type="dxa"/>
        <w:tblLayout w:type="fixed"/>
        <w:tblCellMar>
          <w:left w:w="62" w:type="dxa"/>
          <w:right w:w="62" w:type="dxa"/>
        </w:tblCellMar>
        <w:tblLook w:val="0000"/>
      </w:tblPr>
      <w:tblGrid>
        <w:gridCol w:w="3303"/>
        <w:gridCol w:w="6337"/>
      </w:tblGrid>
      <w:tr w:rsidTr="008F2C59">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8F2C59">
            <w:pPr>
              <w:pStyle w:val="BodyText"/>
              <w:rPr>
                <w:lang w:val="en-NZ"/>
              </w:rPr>
            </w:pPr>
            <w:r w:rsidRPr="008F2C59">
              <w:t>The range statement relates to the unit of competency as a whole. It allows for different work environments and situations that may affect performance.</w:t>
            </w:r>
          </w:p>
        </w:tc>
      </w:tr>
      <w:tr w:rsidTr="008F2C59">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8F2C59">
            <w:pPr>
              <w:pStyle w:val="BodyText"/>
              <w:rPr>
                <w:lang w:val="en-NZ"/>
              </w:rPr>
            </w:pPr>
            <w:r w:rsidRPr="008F2C59">
              <w:t>Work may involve exposure to:</w:t>
            </w:r>
          </w:p>
        </w:tc>
        <w:tc>
          <w:tcPr>
            <w:tcW w:w="6337" w:type="dxa"/>
            <w:tcBorders>
              <w:top w:val="nil"/>
              <w:left w:val="nil"/>
              <w:bottom w:val="nil"/>
              <w:right w:val="nil"/>
            </w:tcBorders>
            <w:tcMar>
              <w:top w:w="0" w:type="dxa"/>
              <w:left w:w="62" w:type="dxa"/>
              <w:bottom w:w="0" w:type="dxa"/>
              <w:right w:w="62" w:type="dxa"/>
            </w:tcMar>
          </w:tcPr>
          <w:p w:rsidR="00000000" w:rsidRPr="008F2C59" w:rsidP="008F2C59">
            <w:pPr>
              <w:pStyle w:val="ListBullet"/>
            </w:pPr>
            <w:r w:rsidRPr="008F2C59">
              <w:t>chemicals</w:t>
            </w:r>
          </w:p>
          <w:p w:rsidR="00000000" w:rsidRPr="008F2C59" w:rsidP="008F2C59">
            <w:pPr>
              <w:pStyle w:val="ListBullet"/>
            </w:pPr>
            <w:r w:rsidRPr="008F2C59">
              <w:t>dangerous or hazardous substances</w:t>
            </w:r>
          </w:p>
          <w:p w:rsidR="00000000" w:rsidP="008F2C59">
            <w:pPr>
              <w:pStyle w:val="ListBullet"/>
              <w:rPr>
                <w:lang w:val="en-NZ"/>
              </w:rPr>
            </w:pPr>
            <w:r w:rsidRPr="008F2C59">
              <w:t>movements</w:t>
            </w:r>
            <w:r w:rsidRPr="008F2C59">
              <w:t xml:space="preserve"> of equipment, goods and vehicles</w:t>
            </w:r>
          </w:p>
        </w:tc>
      </w:tr>
      <w:tr w:rsidTr="008F2C59">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8F2C59">
            <w:pPr>
              <w:pStyle w:val="BodyText"/>
              <w:rPr>
                <w:lang w:val="en-NZ"/>
              </w:rPr>
            </w:pPr>
            <w:r w:rsidRPr="008F2C59">
              <w:t>Types of weld repairs may vary according to:</w:t>
            </w:r>
          </w:p>
        </w:tc>
        <w:tc>
          <w:tcPr>
            <w:tcW w:w="6337" w:type="dxa"/>
            <w:tcBorders>
              <w:top w:val="nil"/>
              <w:left w:val="nil"/>
              <w:bottom w:val="nil"/>
              <w:right w:val="nil"/>
            </w:tcBorders>
            <w:tcMar>
              <w:top w:w="0" w:type="dxa"/>
              <w:left w:w="62" w:type="dxa"/>
              <w:bottom w:w="0" w:type="dxa"/>
              <w:right w:w="62" w:type="dxa"/>
            </w:tcMar>
          </w:tcPr>
          <w:p w:rsidR="00000000" w:rsidRPr="008F2C59" w:rsidP="008F2C59">
            <w:pPr>
              <w:pStyle w:val="ListBullet"/>
            </w:pPr>
            <w:r w:rsidRPr="008F2C59">
              <w:t>welding process location</w:t>
            </w:r>
          </w:p>
          <w:p w:rsidR="00000000" w:rsidRPr="008F2C59" w:rsidP="008F2C59">
            <w:pPr>
              <w:pStyle w:val="ListBullet"/>
            </w:pPr>
            <w:r w:rsidRPr="008F2C59">
              <w:t>rail mass or type</w:t>
            </w:r>
          </w:p>
          <w:p w:rsidR="00000000" w:rsidRPr="008F2C59" w:rsidP="008F2C59">
            <w:pPr>
              <w:pStyle w:val="ListBullet"/>
            </w:pPr>
            <w:r w:rsidRPr="008F2C59">
              <w:t>crossing and switch type</w:t>
            </w:r>
          </w:p>
          <w:p w:rsidR="00000000" w:rsidP="008F2C59">
            <w:pPr>
              <w:pStyle w:val="ListBullet"/>
              <w:rPr>
                <w:lang w:val="en-NZ"/>
              </w:rPr>
            </w:pPr>
            <w:r w:rsidRPr="008F2C59">
              <w:t>rail, switch and crossing material</w:t>
            </w:r>
          </w:p>
        </w:tc>
      </w:tr>
      <w:tr w:rsidTr="008F2C59">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8F2C59">
            <w:pPr>
              <w:pStyle w:val="BodyText"/>
              <w:rPr>
                <w:lang w:val="en-NZ"/>
              </w:rPr>
            </w:pPr>
            <w:r w:rsidRPr="008F2C59">
              <w:t>Welding process may include:</w:t>
            </w:r>
          </w:p>
        </w:tc>
        <w:tc>
          <w:tcPr>
            <w:tcW w:w="6337" w:type="dxa"/>
            <w:tcBorders>
              <w:top w:val="nil"/>
              <w:left w:val="nil"/>
              <w:bottom w:val="nil"/>
              <w:right w:val="nil"/>
            </w:tcBorders>
            <w:tcMar>
              <w:top w:w="0" w:type="dxa"/>
              <w:left w:w="62" w:type="dxa"/>
              <w:bottom w:w="0" w:type="dxa"/>
              <w:right w:w="62" w:type="dxa"/>
            </w:tcMar>
          </w:tcPr>
          <w:p w:rsidR="00000000" w:rsidRPr="008F2C59" w:rsidP="008F2C59">
            <w:pPr>
              <w:pStyle w:val="ListBullet"/>
            </w:pPr>
            <w:r w:rsidRPr="008F2C59">
              <w:t>flux core arc welding</w:t>
            </w:r>
          </w:p>
          <w:p w:rsidR="00000000" w:rsidP="008F2C59">
            <w:pPr>
              <w:pStyle w:val="ListBullet"/>
              <w:rPr>
                <w:lang w:val="en-NZ"/>
              </w:rPr>
            </w:pPr>
            <w:r w:rsidRPr="008F2C59">
              <w:t>manual metal arc welding</w:t>
            </w:r>
          </w:p>
        </w:tc>
      </w:tr>
      <w:tr w:rsidTr="008F2C59">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8F2C59">
            <w:pPr>
              <w:pStyle w:val="BodyText"/>
              <w:rPr>
                <w:lang w:val="en-NZ"/>
              </w:rPr>
            </w:pPr>
            <w:r w:rsidRPr="008F2C59">
              <w:t>Welding equipment may include:</w:t>
            </w:r>
          </w:p>
        </w:tc>
        <w:tc>
          <w:tcPr>
            <w:tcW w:w="6337" w:type="dxa"/>
            <w:tcBorders>
              <w:top w:val="nil"/>
              <w:left w:val="nil"/>
              <w:bottom w:val="nil"/>
              <w:right w:val="nil"/>
            </w:tcBorders>
            <w:tcMar>
              <w:top w:w="0" w:type="dxa"/>
              <w:left w:w="62" w:type="dxa"/>
              <w:bottom w:w="0" w:type="dxa"/>
              <w:right w:w="62" w:type="dxa"/>
            </w:tcMar>
          </w:tcPr>
          <w:p w:rsidR="00000000" w:rsidRPr="008F2C59" w:rsidP="008F2C59">
            <w:pPr>
              <w:pStyle w:val="ListBullet"/>
            </w:pPr>
            <w:r w:rsidRPr="008F2C59">
              <w:t>electric welders</w:t>
            </w:r>
          </w:p>
          <w:p w:rsidR="00000000" w:rsidRPr="008F2C59" w:rsidP="008F2C59">
            <w:pPr>
              <w:pStyle w:val="ListBullet"/>
            </w:pPr>
            <w:r w:rsidRPr="008F2C59">
              <w:t>generators</w:t>
            </w:r>
          </w:p>
          <w:p w:rsidR="00000000" w:rsidRPr="008F2C59" w:rsidP="008F2C59">
            <w:pPr>
              <w:pStyle w:val="ListBullet"/>
            </w:pPr>
            <w:r w:rsidRPr="008F2C59">
              <w:t>wirefeed welding unit</w:t>
            </w:r>
          </w:p>
          <w:p w:rsidR="00000000" w:rsidRPr="008F2C59" w:rsidP="008F2C59">
            <w:pPr>
              <w:pStyle w:val="ListBullet"/>
            </w:pPr>
            <w:r w:rsidRPr="008F2C59">
              <w:t>electrode holder</w:t>
            </w:r>
          </w:p>
          <w:p w:rsidR="00000000" w:rsidP="008F2C59">
            <w:pPr>
              <w:pStyle w:val="ListBullet"/>
              <w:rPr>
                <w:lang w:val="en-NZ"/>
              </w:rPr>
            </w:pPr>
            <w:r w:rsidRPr="008F2C59">
              <w:t>robotic welder</w:t>
            </w:r>
          </w:p>
        </w:tc>
      </w:tr>
      <w:tr w:rsidTr="008F2C59">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8F2C59">
            <w:pPr>
              <w:pStyle w:val="BodyText"/>
              <w:rPr>
                <w:lang w:val="en-NZ"/>
              </w:rPr>
            </w:pPr>
            <w:r w:rsidRPr="008F2C59">
              <w:t>Equipment may include:</w:t>
            </w:r>
          </w:p>
        </w:tc>
        <w:tc>
          <w:tcPr>
            <w:tcW w:w="6337" w:type="dxa"/>
            <w:tcBorders>
              <w:top w:val="nil"/>
              <w:left w:val="nil"/>
              <w:bottom w:val="nil"/>
              <w:right w:val="nil"/>
            </w:tcBorders>
            <w:tcMar>
              <w:top w:w="0" w:type="dxa"/>
              <w:left w:w="62" w:type="dxa"/>
              <w:bottom w:w="0" w:type="dxa"/>
              <w:right w:w="62" w:type="dxa"/>
            </w:tcMar>
          </w:tcPr>
          <w:p w:rsidR="00000000" w:rsidRPr="008F2C59" w:rsidP="008F2C59">
            <w:pPr>
              <w:pStyle w:val="ListBullet"/>
            </w:pPr>
            <w:r w:rsidRPr="008F2C59">
              <w:t>mechanical handling/lifting equipment</w:t>
            </w:r>
          </w:p>
          <w:p w:rsidR="00000000" w:rsidRPr="008F2C59" w:rsidP="008F2C59">
            <w:pPr>
              <w:pStyle w:val="ListBullet"/>
            </w:pPr>
            <w:r w:rsidRPr="008F2C59">
              <w:t>hand tools including impact wrenches, tie tampers, gauges, track jacks, spiking hammers and bars</w:t>
            </w:r>
          </w:p>
          <w:p w:rsidR="00000000" w:rsidRPr="008F2C59" w:rsidP="008F2C59">
            <w:pPr>
              <w:pStyle w:val="ListBullet"/>
            </w:pPr>
            <w:r w:rsidRPr="008F2C59">
              <w:t>oxy/LPG gouging equipment</w:t>
            </w:r>
          </w:p>
          <w:p w:rsidR="00000000" w:rsidRPr="008F2C59" w:rsidP="008F2C59">
            <w:pPr>
              <w:pStyle w:val="ListBullet"/>
            </w:pPr>
            <w:r w:rsidRPr="008F2C59">
              <w:t>manual or mechanical grinder</w:t>
            </w:r>
          </w:p>
          <w:p w:rsidR="00000000" w:rsidRPr="008F2C59" w:rsidP="008F2C59">
            <w:pPr>
              <w:pStyle w:val="ListBullet"/>
            </w:pPr>
            <w:r w:rsidRPr="008F2C59">
              <w:t>wire brushes</w:t>
            </w:r>
          </w:p>
          <w:p w:rsidR="00000000" w:rsidRPr="008F2C59" w:rsidP="008F2C59">
            <w:pPr>
              <w:pStyle w:val="ListBullet"/>
            </w:pPr>
            <w:r w:rsidRPr="008F2C59">
              <w:t>cutting and boring equipment</w:t>
            </w:r>
          </w:p>
          <w:p w:rsidR="00000000" w:rsidRPr="008F2C59" w:rsidP="008F2C59">
            <w:pPr>
              <w:pStyle w:val="ListBullet"/>
            </w:pPr>
            <w:r w:rsidRPr="008F2C59">
              <w:t>fastening equipment</w:t>
            </w:r>
          </w:p>
          <w:p w:rsidR="00000000" w:rsidRPr="008F2C59" w:rsidP="008F2C59">
            <w:pPr>
              <w:pStyle w:val="ListBullet"/>
            </w:pPr>
            <w:r w:rsidRPr="008F2C59">
              <w:t xml:space="preserve">fume extraction equipment </w:t>
            </w:r>
          </w:p>
          <w:p w:rsidR="00000000" w:rsidP="008F2C59">
            <w:pPr>
              <w:pStyle w:val="ListBullet"/>
              <w:rPr>
                <w:lang w:val="en-NZ"/>
              </w:rPr>
            </w:pPr>
            <w:r w:rsidRPr="008F2C59">
              <w:t>on-line respirator</w:t>
            </w:r>
          </w:p>
        </w:tc>
      </w:tr>
      <w:tr w:rsidTr="008F2C59">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8F2C59">
            <w:pPr>
              <w:pStyle w:val="BodyText"/>
              <w:rPr>
                <w:lang w:val="en-NZ"/>
              </w:rPr>
            </w:pPr>
            <w:r w:rsidRPr="008F2C59">
              <w:t>Materials may include:</w:t>
            </w:r>
          </w:p>
        </w:tc>
        <w:tc>
          <w:tcPr>
            <w:tcW w:w="6337" w:type="dxa"/>
            <w:tcBorders>
              <w:top w:val="nil"/>
              <w:left w:val="nil"/>
              <w:bottom w:val="nil"/>
              <w:right w:val="nil"/>
            </w:tcBorders>
            <w:tcMar>
              <w:top w:w="0" w:type="dxa"/>
              <w:left w:w="62" w:type="dxa"/>
              <w:bottom w:w="0" w:type="dxa"/>
              <w:right w:w="62" w:type="dxa"/>
            </w:tcMar>
          </w:tcPr>
          <w:p w:rsidR="00000000" w:rsidRPr="008F2C59" w:rsidP="008F2C59">
            <w:pPr>
              <w:pStyle w:val="ListBullet"/>
            </w:pPr>
            <w:r w:rsidRPr="008F2C59">
              <w:t>flux core wire</w:t>
            </w:r>
          </w:p>
          <w:p w:rsidR="00000000" w:rsidRPr="008F2C59" w:rsidP="008F2C59">
            <w:pPr>
              <w:pStyle w:val="ListBullet"/>
            </w:pPr>
            <w:r w:rsidRPr="008F2C59">
              <w:t>welding electrodes</w:t>
            </w:r>
          </w:p>
          <w:p w:rsidR="00000000" w:rsidP="008F2C59">
            <w:pPr>
              <w:pStyle w:val="ListBullet"/>
              <w:rPr>
                <w:lang w:val="en-NZ"/>
              </w:rPr>
            </w:pPr>
            <w:r w:rsidRPr="008F2C59">
              <w:t>grinding discs</w:t>
            </w:r>
          </w:p>
        </w:tc>
      </w:tr>
      <w:tr w:rsidTr="008F2C59">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8F2C59">
            <w:pPr>
              <w:pStyle w:val="BodyText"/>
              <w:rPr>
                <w:lang w:val="en-NZ"/>
              </w:rPr>
            </w:pPr>
            <w:r w:rsidRPr="008F2C59">
              <w:t>Liaison may include:</w:t>
            </w:r>
          </w:p>
        </w:tc>
        <w:tc>
          <w:tcPr>
            <w:tcW w:w="6337" w:type="dxa"/>
            <w:tcBorders>
              <w:top w:val="nil"/>
              <w:left w:val="nil"/>
              <w:bottom w:val="nil"/>
              <w:right w:val="nil"/>
            </w:tcBorders>
            <w:tcMar>
              <w:top w:w="0" w:type="dxa"/>
              <w:left w:w="62" w:type="dxa"/>
              <w:bottom w:w="0" w:type="dxa"/>
              <w:right w:w="62" w:type="dxa"/>
            </w:tcMar>
          </w:tcPr>
          <w:p w:rsidR="00000000" w:rsidP="008F2C59">
            <w:pPr>
              <w:pStyle w:val="ListBullet"/>
              <w:rPr>
                <w:lang w:val="en-NZ"/>
              </w:rPr>
            </w:pPr>
            <w:r w:rsidRPr="008F2C59">
              <w:t>internal or external personnel from other work areas (e.g. train controllers, signal technicians)</w:t>
            </w:r>
          </w:p>
        </w:tc>
      </w:tr>
      <w:tr w:rsidTr="008F2C59">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8F2C59">
            <w:pPr>
              <w:pStyle w:val="BodyText"/>
              <w:rPr>
                <w:lang w:val="en-NZ"/>
              </w:rPr>
            </w:pPr>
            <w:r w:rsidRPr="008F2C59">
              <w:t>Communications equipment may include:</w:t>
            </w:r>
          </w:p>
        </w:tc>
        <w:tc>
          <w:tcPr>
            <w:tcW w:w="6337" w:type="dxa"/>
            <w:tcBorders>
              <w:top w:val="nil"/>
              <w:left w:val="nil"/>
              <w:bottom w:val="nil"/>
              <w:right w:val="nil"/>
            </w:tcBorders>
            <w:tcMar>
              <w:top w:w="0" w:type="dxa"/>
              <w:left w:w="62" w:type="dxa"/>
              <w:bottom w:w="0" w:type="dxa"/>
              <w:right w:w="62" w:type="dxa"/>
            </w:tcMar>
          </w:tcPr>
          <w:p w:rsidR="00000000" w:rsidRPr="008F2C59" w:rsidP="008F2C59">
            <w:pPr>
              <w:pStyle w:val="ListBullet"/>
            </w:pPr>
            <w:r w:rsidRPr="008F2C59">
              <w:t>tw</w:t>
            </w:r>
            <w:r w:rsidRPr="008F2C59">
              <w:t>o-way radios</w:t>
            </w:r>
          </w:p>
          <w:p w:rsidR="00000000" w:rsidRPr="008F2C59" w:rsidP="008F2C59">
            <w:pPr>
              <w:pStyle w:val="ListBullet"/>
            </w:pPr>
            <w:r w:rsidRPr="008F2C59">
              <w:t>telephones/mobile phones</w:t>
            </w:r>
          </w:p>
          <w:p w:rsidR="00000000" w:rsidP="008F2C59">
            <w:pPr>
              <w:pStyle w:val="ListBullet"/>
              <w:rPr>
                <w:lang w:val="en-NZ"/>
              </w:rPr>
            </w:pPr>
            <w:r w:rsidRPr="008F2C59">
              <w:t>agreed audible or hand signal</w:t>
            </w:r>
          </w:p>
        </w:tc>
      </w:tr>
      <w:tr w:rsidTr="008F2C59">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8F2C59">
            <w:pPr>
              <w:pStyle w:val="BodyText"/>
              <w:rPr>
                <w:lang w:val="en-NZ"/>
              </w:rPr>
            </w:pPr>
            <w:r w:rsidRPr="008F2C59">
              <w:t>Depending on the work context, safety and personal protective equipment may include:</w:t>
            </w:r>
          </w:p>
        </w:tc>
        <w:tc>
          <w:tcPr>
            <w:tcW w:w="6337" w:type="dxa"/>
            <w:tcBorders>
              <w:top w:val="nil"/>
              <w:left w:val="nil"/>
              <w:bottom w:val="nil"/>
              <w:right w:val="nil"/>
            </w:tcBorders>
            <w:tcMar>
              <w:top w:w="0" w:type="dxa"/>
              <w:left w:w="62" w:type="dxa"/>
              <w:bottom w:w="0" w:type="dxa"/>
              <w:right w:w="62" w:type="dxa"/>
            </w:tcMar>
          </w:tcPr>
          <w:p w:rsidR="00000000" w:rsidRPr="008F2C59" w:rsidP="008F2C59">
            <w:pPr>
              <w:pStyle w:val="ListBullet"/>
            </w:pPr>
            <w:r w:rsidRPr="008F2C59">
              <w:t>high visibility clothing</w:t>
            </w:r>
          </w:p>
          <w:p w:rsidR="00000000" w:rsidRPr="008F2C59" w:rsidP="008F2C59">
            <w:pPr>
              <w:pStyle w:val="ListBullet"/>
            </w:pPr>
            <w:r w:rsidRPr="008F2C59">
              <w:t>long pants and shirts</w:t>
            </w:r>
          </w:p>
          <w:p w:rsidR="00000000" w:rsidRPr="008F2C59" w:rsidP="008F2C59">
            <w:pPr>
              <w:pStyle w:val="ListBullet"/>
            </w:pPr>
            <w:r w:rsidRPr="008F2C59">
              <w:t>hearing protection</w:t>
            </w:r>
          </w:p>
          <w:p w:rsidR="00000000" w:rsidRPr="008F2C59" w:rsidP="008F2C59">
            <w:pPr>
              <w:pStyle w:val="ListBullet"/>
            </w:pPr>
            <w:r w:rsidRPr="008F2C59">
              <w:t>long gloves</w:t>
            </w:r>
          </w:p>
          <w:p w:rsidR="00000000" w:rsidRPr="008F2C59" w:rsidP="008F2C59">
            <w:pPr>
              <w:pStyle w:val="ListBullet"/>
            </w:pPr>
            <w:r w:rsidRPr="008F2C59">
              <w:t>spats</w:t>
            </w:r>
          </w:p>
          <w:p w:rsidR="00000000" w:rsidRPr="008F2C59" w:rsidP="008F2C59">
            <w:pPr>
              <w:pStyle w:val="ListBullet"/>
            </w:pPr>
            <w:r w:rsidRPr="008F2C59">
              <w:t>sunscreen</w:t>
            </w:r>
          </w:p>
          <w:p w:rsidR="00000000" w:rsidRPr="008F2C59" w:rsidP="008F2C59">
            <w:pPr>
              <w:pStyle w:val="ListBullet"/>
            </w:pPr>
            <w:r w:rsidRPr="008F2C59">
              <w:t>sunglasses</w:t>
            </w:r>
          </w:p>
          <w:p w:rsidR="00000000" w:rsidRPr="008F2C59" w:rsidP="008F2C59">
            <w:pPr>
              <w:pStyle w:val="ListBullet"/>
            </w:pPr>
            <w:r w:rsidRPr="008F2C59">
              <w:t>welding helmet</w:t>
            </w:r>
          </w:p>
          <w:p w:rsidR="00000000" w:rsidRPr="008F2C59" w:rsidP="008F2C59">
            <w:pPr>
              <w:pStyle w:val="ListBullet"/>
            </w:pPr>
            <w:r w:rsidRPr="008F2C59">
              <w:t>safety glasses</w:t>
            </w:r>
          </w:p>
          <w:p w:rsidR="00000000" w:rsidRPr="008F2C59" w:rsidP="008F2C59">
            <w:pPr>
              <w:pStyle w:val="ListBullet"/>
            </w:pPr>
            <w:r w:rsidRPr="008F2C59">
              <w:t>insect repellent</w:t>
            </w:r>
          </w:p>
          <w:p w:rsidR="00000000" w:rsidRPr="008F2C59" w:rsidP="008F2C59">
            <w:pPr>
              <w:pStyle w:val="ListBullet"/>
            </w:pPr>
            <w:r w:rsidRPr="008F2C59">
              <w:t>safety headwear</w:t>
            </w:r>
          </w:p>
          <w:p w:rsidR="00000000" w:rsidRPr="008F2C59" w:rsidP="008F2C59">
            <w:pPr>
              <w:pStyle w:val="ListBullet"/>
            </w:pPr>
            <w:r w:rsidRPr="008F2C59">
              <w:t>safety footwear</w:t>
            </w:r>
          </w:p>
          <w:p w:rsidR="00000000" w:rsidRPr="008F2C59" w:rsidP="008F2C59">
            <w:pPr>
              <w:pStyle w:val="ListBullet"/>
            </w:pPr>
            <w:r w:rsidRPr="008F2C59">
              <w:t>portable radios/mobile phones</w:t>
            </w:r>
          </w:p>
          <w:p w:rsidR="00000000" w:rsidRPr="008F2C59" w:rsidP="008F2C59">
            <w:pPr>
              <w:pStyle w:val="ListBullet"/>
            </w:pPr>
            <w:r w:rsidRPr="008F2C59">
              <w:t>hand lamps</w:t>
            </w:r>
          </w:p>
          <w:p w:rsidR="00000000" w:rsidRPr="008F2C59" w:rsidP="008F2C59">
            <w:pPr>
              <w:pStyle w:val="ListBullet"/>
            </w:pPr>
            <w:r w:rsidRPr="008F2C59">
              <w:t>flags</w:t>
            </w:r>
          </w:p>
          <w:p w:rsidR="00000000" w:rsidRPr="008F2C59" w:rsidP="008F2C59">
            <w:pPr>
              <w:pStyle w:val="ListBullet"/>
            </w:pPr>
            <w:r w:rsidRPr="008F2C59">
              <w:t>safety devices</w:t>
            </w:r>
          </w:p>
          <w:p w:rsidR="00000000" w:rsidP="008F2C59">
            <w:pPr>
              <w:pStyle w:val="ListBullet"/>
              <w:rPr>
                <w:lang w:val="en-NZ"/>
              </w:rPr>
            </w:pPr>
            <w:r w:rsidRPr="008F2C59">
              <w:t xml:space="preserve">special PPE </w:t>
            </w:r>
          </w:p>
        </w:tc>
      </w:tr>
      <w:tr w:rsidTr="008F2C59">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8F2C59">
            <w:pPr>
              <w:pStyle w:val="BodyText"/>
              <w:rPr>
                <w:lang w:val="en-NZ"/>
              </w:rPr>
            </w:pPr>
            <w:r w:rsidRPr="008F2C59">
              <w:t>Information/documents may include:</w:t>
            </w:r>
          </w:p>
        </w:tc>
        <w:tc>
          <w:tcPr>
            <w:tcW w:w="6337" w:type="dxa"/>
            <w:tcBorders>
              <w:top w:val="nil"/>
              <w:left w:val="nil"/>
              <w:bottom w:val="nil"/>
              <w:right w:val="nil"/>
            </w:tcBorders>
            <w:tcMar>
              <w:top w:w="0" w:type="dxa"/>
              <w:left w:w="62" w:type="dxa"/>
              <w:bottom w:w="0" w:type="dxa"/>
              <w:right w:w="62" w:type="dxa"/>
            </w:tcMar>
          </w:tcPr>
          <w:p w:rsidR="00000000" w:rsidRPr="008F2C59" w:rsidP="008F2C59">
            <w:pPr>
              <w:pStyle w:val="ListBullet"/>
            </w:pPr>
            <w:r w:rsidRPr="008F2C59">
              <w:t>operational instructions</w:t>
            </w:r>
          </w:p>
          <w:p w:rsidR="00000000" w:rsidRPr="008F2C59" w:rsidP="008F2C59">
            <w:pPr>
              <w:pStyle w:val="ListBullet"/>
            </w:pPr>
            <w:r w:rsidRPr="008F2C59">
              <w:t>information provided by other workplace personnel</w:t>
            </w:r>
          </w:p>
          <w:p w:rsidR="00000000" w:rsidRPr="008F2C59" w:rsidP="008F2C59">
            <w:pPr>
              <w:pStyle w:val="ListBullet"/>
            </w:pPr>
            <w:r w:rsidRPr="008F2C59">
              <w:t>rail inspections reports</w:t>
            </w:r>
          </w:p>
          <w:p w:rsidR="00000000" w:rsidRPr="008F2C59" w:rsidP="008F2C59">
            <w:pPr>
              <w:pStyle w:val="ListBullet"/>
            </w:pPr>
            <w:r w:rsidRPr="008F2C59">
              <w:t>work orders</w:t>
            </w:r>
          </w:p>
          <w:p w:rsidR="00000000" w:rsidRPr="008F2C59" w:rsidP="008F2C59">
            <w:pPr>
              <w:pStyle w:val="ListBullet"/>
            </w:pPr>
            <w:r w:rsidRPr="008F2C59">
              <w:t>technical instructions</w:t>
            </w:r>
          </w:p>
          <w:p w:rsidR="00000000" w:rsidRPr="008F2C59" w:rsidP="008F2C59">
            <w:pPr>
              <w:pStyle w:val="ListBullet"/>
            </w:pPr>
            <w:r w:rsidRPr="008F2C59">
              <w:t>manufacturer or workplace equipment instructions and operation manuals</w:t>
            </w:r>
          </w:p>
          <w:p w:rsidR="00000000" w:rsidRPr="008F2C59" w:rsidP="008F2C59">
            <w:pPr>
              <w:pStyle w:val="ListBullet"/>
            </w:pPr>
            <w:r w:rsidRPr="008F2C59">
              <w:t>emergency procedure manuals</w:t>
            </w:r>
          </w:p>
          <w:p w:rsidR="00000000" w:rsidRPr="008F2C59" w:rsidP="008F2C59">
            <w:pPr>
              <w:pStyle w:val="ListBullet"/>
            </w:pPr>
            <w:r w:rsidRPr="008F2C59">
              <w:t>two-way radio/mobile phone operation procedures</w:t>
            </w:r>
          </w:p>
          <w:p w:rsidR="00000000" w:rsidP="008F2C59">
            <w:pPr>
              <w:pStyle w:val="ListBullet"/>
              <w:rPr>
                <w:lang w:val="en-NZ"/>
              </w:rPr>
            </w:pPr>
            <w:r w:rsidRPr="008F2C59">
              <w:t>conditions of service, legislation and industrial agreements including workplace agreements and awards</w:t>
            </w:r>
          </w:p>
        </w:tc>
      </w:tr>
      <w:tr w:rsidTr="008F2C59">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8F2C59">
            <w:pPr>
              <w:pStyle w:val="BodyText"/>
              <w:rPr>
                <w:lang w:val="en-NZ"/>
              </w:rPr>
            </w:pPr>
            <w:r w:rsidRPr="008F2C59">
              <w:t>Applicable procedures and codes may include:</w:t>
            </w:r>
          </w:p>
        </w:tc>
        <w:tc>
          <w:tcPr>
            <w:tcW w:w="6337" w:type="dxa"/>
            <w:tcBorders>
              <w:top w:val="nil"/>
              <w:left w:val="nil"/>
              <w:bottom w:val="nil"/>
              <w:right w:val="nil"/>
            </w:tcBorders>
            <w:tcMar>
              <w:top w:w="0" w:type="dxa"/>
              <w:left w:w="62" w:type="dxa"/>
              <w:bottom w:w="0" w:type="dxa"/>
              <w:right w:w="62" w:type="dxa"/>
            </w:tcMar>
          </w:tcPr>
          <w:p w:rsidR="00000000" w:rsidRPr="008F2C59" w:rsidP="008F2C59">
            <w:pPr>
              <w:pStyle w:val="ListBullet"/>
            </w:pPr>
            <w:r w:rsidRPr="008F2C59">
              <w:t xml:space="preserve">legislated rail safety requirements including acts and regulations from each applicable </w:t>
            </w:r>
            <w:r w:rsidRPr="008F2C59">
              <w:t>state and territory together with any nationally approved compliance codes and/or guidelines</w:t>
            </w:r>
          </w:p>
          <w:p w:rsidR="00000000" w:rsidRPr="008F2C59" w:rsidP="008F2C59">
            <w:pPr>
              <w:pStyle w:val="ListBullet"/>
            </w:pPr>
            <w:r w:rsidRPr="008F2C59">
              <w:t>organisational policies and procedures</w:t>
            </w:r>
          </w:p>
          <w:p w:rsidR="00000000" w:rsidRPr="008F2C59" w:rsidP="008F2C59">
            <w:pPr>
              <w:pStyle w:val="ListBullet"/>
            </w:pPr>
            <w:r w:rsidRPr="008F2C59">
              <w:t xml:space="preserve">local authority regulations and procedures relevant </w:t>
            </w:r>
          </w:p>
          <w:p w:rsidR="00000000" w:rsidRPr="008F2C59" w:rsidP="008F2C59">
            <w:pPr>
              <w:pStyle w:val="ListBullet"/>
            </w:pPr>
            <w:r w:rsidRPr="008F2C59">
              <w:t>relevant state/territory OH&amp;S legislation</w:t>
            </w:r>
          </w:p>
          <w:p w:rsidR="00000000" w:rsidRPr="008F2C59" w:rsidP="008F2C59">
            <w:pPr>
              <w:pStyle w:val="ListBullet"/>
            </w:pPr>
            <w:r w:rsidRPr="008F2C59">
              <w:t>relevant state/territory envi</w:t>
            </w:r>
            <w:r w:rsidRPr="008F2C59">
              <w:t>ronmental protection legislation</w:t>
            </w:r>
          </w:p>
        </w:tc>
      </w:tr>
    </w:tbl>
    <w:p w:rsidR="00000000" w:rsidRPr="008F2C59" w:rsidP="008F2C59">
      <w:pPr>
        <w:pStyle w:val="BodyText"/>
      </w:pPr>
    </w:p>
    <w:p w:rsidR="00000000" w:rsidRPr="008F2C59" w:rsidP="008F2C59">
      <w:pPr>
        <w:pStyle w:val="AllowPageBreak"/>
      </w:pPr>
    </w:p>
    <w:p w:rsidR="00000000" w:rsidRPr="008F2C59" w:rsidP="008F2C59">
      <w:pPr>
        <w:pStyle w:val="Heading1"/>
      </w:pPr>
      <w:bookmarkStart w:id="12" w:name="O_567795"/>
      <w:bookmarkEnd w:id="12"/>
      <w:r w:rsidRPr="008F2C59">
        <w:t>Unit Sector(s)</w:t>
      </w:r>
    </w:p>
    <w:p w:rsidR="00000000" w:rsidRPr="008F2C59" w:rsidP="008F2C59">
      <w:pPr>
        <w:pStyle w:val="BodyText"/>
      </w:pPr>
      <w:r w:rsidRPr="008F2C59">
        <w:t>Not applicable.</w:t>
      </w:r>
    </w:p>
    <w:p w:rsidR="00000000" w:rsidRPr="008F2C59" w:rsidP="008F2C59">
      <w:pPr>
        <w:pStyle w:val="AllowPageBreak"/>
      </w:pPr>
    </w:p>
    <w:p w:rsidR="00000000" w:rsidRPr="008F2C59" w:rsidP="008F2C59">
      <w:pPr>
        <w:pStyle w:val="Heading1"/>
      </w:pPr>
      <w:bookmarkStart w:id="13" w:name="O_567794"/>
      <w:bookmarkEnd w:id="13"/>
      <w:r w:rsidRPr="008F2C59">
        <w:t>Competency Field</w:t>
      </w:r>
    </w:p>
    <w:p w:rsidR="00000000" w:rsidRPr="008F2C59" w:rsidP="008F2C59">
      <w:pPr>
        <w:pStyle w:val="BodyText"/>
      </w:pPr>
      <w:r w:rsidRPr="008F2C59">
        <w:t>W – Equipment and Systems Operations</w:t>
      </w:r>
    </w:p>
    <w:p w:rsidR="00000000" w:rsidRPr="008F2C59" w:rsidP="008F2C59"/>
    <w:sectPr w:rsidSect="008F2C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C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C59" w:rsidRPr="000B7A14" w:rsidP="000B7A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C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A14" w:rsidP="008F2C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B7A14" w:rsidP="008F2C5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B7A14" w:rsidP="008F2C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C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C59" w:rsidRPr="000B7A14" w:rsidP="000B7A1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C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A14" w:rsidRPr="002D2AF8" w:rsidP="008F2C59">
    <w:pPr>
      <w:pStyle w:val="Header"/>
      <w:framePr w:wrap="around"/>
    </w:pPr>
    <w:r>
      <w:fldChar w:fldCharType="begin"/>
    </w:r>
    <w:r>
      <w:instrText xml:space="preserve"> TITLE   \* MERGEFORMAT </w:instrText>
    </w:r>
    <w:r>
      <w:fldChar w:fldCharType="separate"/>
    </w:r>
    <w:r>
      <w:t>TLIW3043A Weld rail on tram/light rail systems using electric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0B7A14" w:rsidP="008F2C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087B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7627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E60D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C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2C59"/>
    <w:pPr>
      <w:spacing w:before="360" w:after="60"/>
      <w:outlineLvl w:val="0"/>
    </w:pPr>
    <w:rPr>
      <w:sz w:val="32"/>
    </w:rPr>
  </w:style>
  <w:style w:type="paragraph" w:styleId="Heading2">
    <w:name w:val="heading 2"/>
    <w:basedOn w:val="HeadingBase"/>
    <w:next w:val="BodyText"/>
    <w:link w:val="Heading2Char"/>
    <w:qFormat/>
    <w:rsid w:val="008F2C59"/>
    <w:pPr>
      <w:keepLines/>
      <w:spacing w:before="240" w:after="120"/>
      <w:outlineLvl w:val="1"/>
    </w:pPr>
    <w:rPr>
      <w:sz w:val="28"/>
      <w:szCs w:val="40"/>
    </w:rPr>
  </w:style>
  <w:style w:type="paragraph" w:styleId="Heading3">
    <w:name w:val="heading 3"/>
    <w:basedOn w:val="HeadingBase"/>
    <w:next w:val="BodyText"/>
    <w:link w:val="Heading3Char"/>
    <w:qFormat/>
    <w:rsid w:val="008F2C59"/>
    <w:pPr>
      <w:spacing w:before="180" w:after="120"/>
      <w:outlineLvl w:val="2"/>
    </w:pPr>
    <w:rPr>
      <w:spacing w:val="-10"/>
      <w:kern w:val="32"/>
    </w:rPr>
  </w:style>
  <w:style w:type="paragraph" w:styleId="Heading4">
    <w:name w:val="heading 4"/>
    <w:basedOn w:val="HeadingBase"/>
    <w:next w:val="BodyText"/>
    <w:link w:val="Heading4Char"/>
    <w:qFormat/>
    <w:rsid w:val="008F2C59"/>
    <w:pPr>
      <w:spacing w:before="160" w:after="120"/>
      <w:outlineLvl w:val="3"/>
    </w:pPr>
    <w:rPr>
      <w:sz w:val="22"/>
    </w:rPr>
  </w:style>
  <w:style w:type="paragraph" w:styleId="Heading5">
    <w:name w:val="heading 5"/>
    <w:basedOn w:val="HeadingBase"/>
    <w:next w:val="Normal"/>
    <w:link w:val="Heading5Char"/>
    <w:qFormat/>
    <w:rsid w:val="008F2C59"/>
    <w:pPr>
      <w:spacing w:before="80"/>
      <w:outlineLvl w:val="4"/>
    </w:pPr>
    <w:rPr>
      <w:color w:val="918585"/>
      <w:sz w:val="20"/>
    </w:rPr>
  </w:style>
  <w:style w:type="paragraph" w:styleId="Heading6">
    <w:name w:val="heading 6"/>
    <w:basedOn w:val="HeadingBase"/>
    <w:next w:val="Normal"/>
    <w:link w:val="Heading6Char"/>
    <w:qFormat/>
    <w:rsid w:val="008F2C59"/>
    <w:pPr>
      <w:spacing w:before="60"/>
      <w:outlineLvl w:val="5"/>
    </w:pPr>
    <w:rPr>
      <w:color w:val="918585"/>
      <w:sz w:val="20"/>
    </w:rPr>
  </w:style>
  <w:style w:type="paragraph" w:styleId="Heading7">
    <w:name w:val="heading 7"/>
    <w:basedOn w:val="Normal"/>
    <w:next w:val="Normal"/>
    <w:link w:val="Heading7Char"/>
    <w:qFormat/>
    <w:rsid w:val="008F2C59"/>
    <w:pPr>
      <w:ind w:left="720"/>
      <w:outlineLvl w:val="6"/>
    </w:pPr>
    <w:rPr>
      <w:i/>
    </w:rPr>
  </w:style>
  <w:style w:type="paragraph" w:styleId="Heading8">
    <w:name w:val="heading 8"/>
    <w:basedOn w:val="Normal"/>
    <w:next w:val="Normal"/>
    <w:link w:val="Heading8Char"/>
    <w:qFormat/>
    <w:rsid w:val="008F2C59"/>
    <w:pPr>
      <w:ind w:left="720"/>
      <w:outlineLvl w:val="7"/>
    </w:pPr>
    <w:rPr>
      <w:i/>
    </w:rPr>
  </w:style>
  <w:style w:type="paragraph" w:styleId="Heading9">
    <w:name w:val="heading 9"/>
    <w:basedOn w:val="Normal"/>
    <w:next w:val="Normal"/>
    <w:link w:val="Heading9Char"/>
    <w:qFormat/>
    <w:rsid w:val="008F2C59"/>
    <w:pPr>
      <w:ind w:left="720"/>
      <w:outlineLvl w:val="8"/>
    </w:pPr>
    <w:rPr>
      <w:i/>
    </w:rPr>
  </w:style>
  <w:style w:type="character" w:default="1" w:styleId="DefaultParagraphFont">
    <w:name w:val="Default Paragraph Font"/>
    <w:uiPriority w:val="1"/>
    <w:unhideWhenUsed/>
    <w:rsid w:val="008F2C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2C59"/>
  </w:style>
  <w:style w:type="character" w:customStyle="1" w:styleId="Heading1Char">
    <w:name w:val="Heading 1 Char"/>
    <w:basedOn w:val="DefaultParagraphFont"/>
    <w:link w:val="Heading1"/>
    <w:rsid w:val="008F2C59"/>
    <w:rPr>
      <w:rFonts w:ascii="Times New Roman" w:eastAsia="Times New Roman" w:hAnsi="Times New Roman" w:cs="Times New Roman"/>
      <w:b/>
      <w:sz w:val="32"/>
      <w:szCs w:val="20"/>
      <w:lang w:eastAsia="en-US"/>
    </w:rPr>
  </w:style>
  <w:style w:type="paragraph" w:styleId="BodyText">
    <w:name w:val="Body Text"/>
    <w:basedOn w:val="Normal"/>
    <w:link w:val="BodyTextChar"/>
    <w:rsid w:val="008F2C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2C59"/>
    <w:rPr>
      <w:rFonts w:ascii="Times New Roman" w:eastAsia="Times New Roman" w:hAnsi="Times New Roman" w:cs="Times New Roman"/>
      <w:sz w:val="24"/>
      <w:lang w:eastAsia="en-US"/>
    </w:rPr>
  </w:style>
  <w:style w:type="paragraph" w:styleId="ListBullet">
    <w:name w:val="List Bullet"/>
    <w:basedOn w:val="List"/>
    <w:rsid w:val="008F2C59"/>
    <w:pPr>
      <w:numPr>
        <w:numId w:val="13"/>
      </w:numPr>
      <w:tabs>
        <w:tab w:val="clear" w:pos="340"/>
      </w:tabs>
      <w:spacing w:before="40" w:after="40"/>
    </w:pPr>
  </w:style>
  <w:style w:type="character" w:customStyle="1" w:styleId="SpecialBold">
    <w:name w:val="Special Bold"/>
    <w:basedOn w:val="DefaultParagraphFont"/>
    <w:rsid w:val="008F2C59"/>
    <w:rPr>
      <w:b/>
      <w:spacing w:val="0"/>
    </w:rPr>
  </w:style>
  <w:style w:type="paragraph" w:styleId="ListBullet2">
    <w:name w:val="List Bullet 2"/>
    <w:basedOn w:val="List2"/>
    <w:rsid w:val="008F2C59"/>
    <w:pPr>
      <w:numPr>
        <w:numId w:val="14"/>
      </w:numPr>
      <w:tabs>
        <w:tab w:val="clear" w:pos="680"/>
      </w:tabs>
    </w:pPr>
  </w:style>
  <w:style w:type="paragraph" w:customStyle="1" w:styleId="SuperHeading">
    <w:name w:val="SuperHeading"/>
    <w:basedOn w:val="Normal"/>
    <w:rsid w:val="008F2C59"/>
    <w:pPr>
      <w:spacing w:before="240" w:after="120"/>
      <w:outlineLvl w:val="0"/>
    </w:pPr>
    <w:rPr>
      <w:rFonts w:ascii="Times New Roman" w:hAnsi="Times New Roman"/>
      <w:b/>
      <w:sz w:val="32"/>
    </w:rPr>
  </w:style>
  <w:style w:type="paragraph" w:customStyle="1" w:styleId="AllowPageBreak">
    <w:name w:val="AllowPageBreak"/>
    <w:rsid w:val="008F2C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2C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2C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2C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2C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2C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2C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2C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2C59"/>
    <w:rPr>
      <w:rFonts w:ascii="Courier New" w:eastAsia="Times New Roman" w:hAnsi="Courier New" w:cs="Times New Roman"/>
      <w:i/>
      <w:szCs w:val="20"/>
      <w:lang w:eastAsia="en-US"/>
    </w:rPr>
  </w:style>
  <w:style w:type="paragraph" w:customStyle="1" w:styleId="HeadingBase">
    <w:name w:val="Heading Base"/>
    <w:rsid w:val="008F2C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2C59"/>
    <w:pPr>
      <w:tabs>
        <w:tab w:val="right" w:leader="dot" w:pos="9072"/>
      </w:tabs>
      <w:ind w:left="567"/>
    </w:pPr>
    <w:rPr>
      <w:szCs w:val="22"/>
    </w:rPr>
  </w:style>
  <w:style w:type="paragraph" w:customStyle="1" w:styleId="TOCBase">
    <w:name w:val="TOC Base"/>
    <w:rsid w:val="008F2C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2C59"/>
    <w:pPr>
      <w:tabs>
        <w:tab w:val="right" w:leader="dot" w:pos="9072"/>
      </w:tabs>
      <w:spacing w:before="40" w:after="40"/>
      <w:ind w:left="284"/>
    </w:pPr>
    <w:rPr>
      <w:rFonts w:ascii="Times New Roman" w:hAnsi="Times New Roman"/>
    </w:rPr>
  </w:style>
  <w:style w:type="paragraph" w:styleId="TOC1">
    <w:name w:val="toc 1"/>
    <w:basedOn w:val="TOCBase"/>
    <w:next w:val="Normal"/>
    <w:rsid w:val="008F2C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2C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2C59"/>
    <w:rPr>
      <w:rFonts w:ascii="Times New Roman" w:eastAsia="Times New Roman" w:hAnsi="Times New Roman" w:cs="Times New Roman"/>
      <w:sz w:val="16"/>
      <w:lang w:eastAsia="en-US"/>
    </w:rPr>
  </w:style>
  <w:style w:type="paragraph" w:styleId="Title">
    <w:name w:val="Title"/>
    <w:basedOn w:val="HeadingBase"/>
    <w:link w:val="TitleChar"/>
    <w:qFormat/>
    <w:rsid w:val="008F2C59"/>
    <w:pPr>
      <w:spacing w:before="5040"/>
      <w:jc w:val="center"/>
    </w:pPr>
    <w:rPr>
      <w:sz w:val="48"/>
      <w:szCs w:val="72"/>
      <w:lang w:val="en-US"/>
    </w:rPr>
  </w:style>
  <w:style w:type="character" w:customStyle="1" w:styleId="TitleChar">
    <w:name w:val="Title Char"/>
    <w:basedOn w:val="DefaultParagraphFont"/>
    <w:link w:val="Title"/>
    <w:rsid w:val="008F2C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2C59"/>
    <w:pPr>
      <w:tabs>
        <w:tab w:val="left" w:pos="3600"/>
        <w:tab w:val="left" w:pos="3958"/>
      </w:tabs>
    </w:pPr>
  </w:style>
  <w:style w:type="paragraph" w:styleId="List">
    <w:name w:val="List"/>
    <w:basedOn w:val="BodyText"/>
    <w:next w:val="BodyText"/>
    <w:rsid w:val="008F2C59"/>
    <w:pPr>
      <w:tabs>
        <w:tab w:val="left" w:pos="340"/>
      </w:tabs>
      <w:spacing w:before="60" w:after="60"/>
      <w:ind w:left="340" w:hanging="340"/>
    </w:pPr>
  </w:style>
  <w:style w:type="paragraph" w:customStyle="1" w:styleId="Note">
    <w:name w:val="Note"/>
    <w:basedOn w:val="BodyText"/>
    <w:rsid w:val="008F2C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2C59"/>
    <w:pPr>
      <w:framePr w:wrap="auto" w:hAnchor="text" w:y="6049"/>
    </w:pPr>
    <w:rPr>
      <w:color w:val="000000"/>
      <w:sz w:val="40"/>
    </w:rPr>
  </w:style>
  <w:style w:type="paragraph" w:customStyle="1" w:styleId="TOCTitle">
    <w:name w:val="TOCTitle"/>
    <w:basedOn w:val="Heading1"/>
    <w:rsid w:val="008F2C59"/>
    <w:pPr>
      <w:spacing w:after="240"/>
      <w:jc w:val="center"/>
      <w:outlineLvl w:val="9"/>
    </w:pPr>
    <w:rPr>
      <w:caps/>
    </w:rPr>
  </w:style>
  <w:style w:type="paragraph" w:customStyle="1" w:styleId="Version">
    <w:name w:val="Version"/>
    <w:rsid w:val="008F2C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2C59"/>
    <w:pPr>
      <w:keepNext w:val="0"/>
      <w:tabs>
        <w:tab w:val="right" w:pos="4176"/>
      </w:tabs>
      <w:ind w:left="198" w:hanging="198"/>
    </w:pPr>
    <w:rPr>
      <w:rFonts w:ascii="Garamond" w:hAnsi="Garamond"/>
    </w:rPr>
  </w:style>
  <w:style w:type="paragraph" w:styleId="IndexHeading">
    <w:name w:val="index heading"/>
    <w:basedOn w:val="Normal"/>
    <w:next w:val="Index1"/>
    <w:semiHidden/>
    <w:rsid w:val="008F2C59"/>
    <w:pPr>
      <w:spacing w:before="120" w:after="120"/>
    </w:pPr>
    <w:rPr>
      <w:rFonts w:ascii="Arial" w:hAnsi="Arial"/>
      <w:b/>
      <w:color w:val="918585"/>
      <w:sz w:val="24"/>
    </w:rPr>
  </w:style>
  <w:style w:type="paragraph" w:styleId="Header">
    <w:name w:val="header"/>
    <w:basedOn w:val="Normal"/>
    <w:link w:val="HeaderChar"/>
    <w:rsid w:val="008F2C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2C59"/>
    <w:rPr>
      <w:rFonts w:ascii="Times New Roman" w:eastAsia="Times New Roman" w:hAnsi="Times New Roman" w:cs="Times New Roman"/>
      <w:sz w:val="16"/>
      <w:szCs w:val="20"/>
      <w:lang w:val="en-GB" w:eastAsia="en-US"/>
    </w:rPr>
  </w:style>
  <w:style w:type="paragraph" w:customStyle="1" w:styleId="Chapter">
    <w:name w:val="Chapter"/>
    <w:basedOn w:val="Normal"/>
    <w:rsid w:val="008F2C59"/>
    <w:pPr>
      <w:spacing w:before="240"/>
    </w:pPr>
    <w:rPr>
      <w:rFonts w:ascii="Times New Roman" w:hAnsi="Times New Roman"/>
      <w:smallCaps/>
      <w:spacing w:val="80"/>
      <w:sz w:val="28"/>
    </w:rPr>
  </w:style>
  <w:style w:type="paragraph" w:customStyle="1" w:styleId="InChapter">
    <w:name w:val="InChapter"/>
    <w:basedOn w:val="Heading3"/>
    <w:rsid w:val="008F2C59"/>
    <w:pPr>
      <w:spacing w:after="240"/>
      <w:outlineLvl w:val="9"/>
    </w:pPr>
    <w:rPr>
      <w:noProof/>
    </w:rPr>
  </w:style>
  <w:style w:type="paragraph" w:styleId="Index2">
    <w:name w:val="index 2"/>
    <w:basedOn w:val="Normal"/>
    <w:next w:val="Normal"/>
    <w:semiHidden/>
    <w:rsid w:val="008F2C59"/>
    <w:pPr>
      <w:tabs>
        <w:tab w:val="right" w:pos="4176"/>
      </w:tabs>
      <w:ind w:left="568" w:hanging="284"/>
    </w:pPr>
    <w:rPr>
      <w:rFonts w:ascii="Garamond" w:hAnsi="Garamond"/>
    </w:rPr>
  </w:style>
  <w:style w:type="paragraph" w:customStyle="1" w:styleId="Byline">
    <w:name w:val="Byline"/>
    <w:rsid w:val="008F2C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2C59"/>
    <w:pPr>
      <w:tabs>
        <w:tab w:val="clear" w:pos="3600"/>
        <w:tab w:val="clear" w:pos="3958"/>
      </w:tabs>
      <w:jc w:val="right"/>
    </w:pPr>
  </w:style>
  <w:style w:type="character" w:styleId="Emphasis">
    <w:name w:val="Emphasis"/>
    <w:basedOn w:val="DefaultParagraphFont"/>
    <w:qFormat/>
    <w:rsid w:val="008F2C59"/>
    <w:rPr>
      <w:i/>
    </w:rPr>
  </w:style>
  <w:style w:type="paragraph" w:styleId="Caption">
    <w:name w:val="caption"/>
    <w:basedOn w:val="BodyText"/>
    <w:next w:val="Normal"/>
    <w:qFormat/>
    <w:rsid w:val="008F2C59"/>
    <w:pPr>
      <w:framePr w:w="2268" w:hSpace="181" w:vSpace="181" w:wrap="around" w:vAnchor="text" w:hAnchor="page" w:x="1135" w:y="285" w:anchorLock="1"/>
    </w:pPr>
    <w:rPr>
      <w:i/>
    </w:rPr>
  </w:style>
  <w:style w:type="paragraph" w:customStyle="1" w:styleId="MiniTOCTitle">
    <w:name w:val="MiniTOCTitle"/>
    <w:basedOn w:val="Heading4"/>
    <w:rsid w:val="008F2C59"/>
    <w:pPr>
      <w:spacing w:before="240"/>
      <w:outlineLvl w:val="9"/>
    </w:pPr>
    <w:rPr>
      <w:noProof/>
      <w:sz w:val="24"/>
    </w:rPr>
  </w:style>
  <w:style w:type="paragraph" w:customStyle="1" w:styleId="MiniTOCItem">
    <w:name w:val="MiniTOCItem"/>
    <w:basedOn w:val="ListBullet"/>
    <w:rsid w:val="008F2C59"/>
    <w:pPr>
      <w:numPr>
        <w:numId w:val="0"/>
      </w:numPr>
      <w:tabs>
        <w:tab w:val="right" w:leader="dot" w:pos="6521"/>
      </w:tabs>
      <w:spacing w:before="0" w:after="0"/>
    </w:pPr>
  </w:style>
  <w:style w:type="paragraph" w:customStyle="1" w:styleId="TOFTitle">
    <w:name w:val="TOFTitle"/>
    <w:basedOn w:val="TOCTitle"/>
    <w:rsid w:val="008F2C59"/>
  </w:style>
  <w:style w:type="paragraph" w:styleId="TableofFigures">
    <w:name w:val="table of figures"/>
    <w:basedOn w:val="Normal"/>
    <w:next w:val="Normal"/>
    <w:semiHidden/>
    <w:rsid w:val="008F2C59"/>
    <w:pPr>
      <w:tabs>
        <w:tab w:val="right" w:leader="dot" w:pos="9072"/>
      </w:tabs>
      <w:ind w:left="970" w:hanging="403"/>
    </w:pPr>
    <w:rPr>
      <w:rFonts w:ascii="Times New Roman" w:hAnsi="Times New Roman"/>
      <w:b/>
    </w:rPr>
  </w:style>
  <w:style w:type="paragraph" w:styleId="ListNumber">
    <w:name w:val="List Number"/>
    <w:basedOn w:val="List"/>
    <w:rsid w:val="008F2C59"/>
    <w:pPr>
      <w:numPr>
        <w:numId w:val="11"/>
      </w:numPr>
    </w:pPr>
  </w:style>
  <w:style w:type="character" w:customStyle="1" w:styleId="WingdingSymbols">
    <w:name w:val="Wingding Symbols"/>
    <w:rsid w:val="008F2C59"/>
    <w:rPr>
      <w:rFonts w:ascii="Wingdings" w:hAnsi="Wingdings"/>
    </w:rPr>
  </w:style>
  <w:style w:type="paragraph" w:customStyle="1" w:styleId="TableHeading">
    <w:name w:val="Table Heading"/>
    <w:basedOn w:val="HeadingBase"/>
    <w:rsid w:val="008F2C59"/>
    <w:pPr>
      <w:keepLines/>
      <w:pBdr>
        <w:bottom w:val="single" w:sz="6" w:space="1" w:color="918585"/>
      </w:pBdr>
      <w:spacing w:before="240"/>
    </w:pPr>
  </w:style>
  <w:style w:type="character" w:customStyle="1" w:styleId="HotSpot">
    <w:name w:val="HotSpot"/>
    <w:rsid w:val="008F2C59"/>
    <w:rPr>
      <w:color w:val="0033CC"/>
      <w:u w:val="none"/>
    </w:rPr>
  </w:style>
  <w:style w:type="paragraph" w:customStyle="1" w:styleId="BodyTextRight">
    <w:name w:val="Body Text Right"/>
    <w:basedOn w:val="BodyText"/>
    <w:rsid w:val="008F2C59"/>
    <w:pPr>
      <w:spacing w:before="0" w:after="0"/>
      <w:jc w:val="right"/>
    </w:pPr>
  </w:style>
  <w:style w:type="paragraph" w:styleId="Index3">
    <w:name w:val="index 3"/>
    <w:basedOn w:val="ListNumber2"/>
    <w:next w:val="Normal"/>
    <w:semiHidden/>
    <w:rsid w:val="008F2C59"/>
    <w:pPr>
      <w:numPr>
        <w:numId w:val="0"/>
      </w:numPr>
      <w:tabs>
        <w:tab w:val="right" w:leader="dot" w:pos="4176"/>
      </w:tabs>
    </w:pPr>
  </w:style>
  <w:style w:type="paragraph" w:styleId="ListNumber2">
    <w:name w:val="List Number 2"/>
    <w:basedOn w:val="List2"/>
    <w:rsid w:val="008F2C59"/>
    <w:pPr>
      <w:numPr>
        <w:numId w:val="10"/>
      </w:numPr>
      <w:tabs>
        <w:tab w:val="clear" w:pos="1060"/>
      </w:tabs>
    </w:pPr>
  </w:style>
  <w:style w:type="paragraph" w:customStyle="1" w:styleId="MarginNote">
    <w:name w:val="Margin Note"/>
    <w:basedOn w:val="BodyText"/>
    <w:rsid w:val="008F2C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2C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2C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2C59"/>
    <w:rPr>
      <w:sz w:val="32"/>
    </w:rPr>
  </w:style>
  <w:style w:type="paragraph" w:customStyle="1" w:styleId="HeadingProcedure">
    <w:name w:val="Heading Procedure"/>
    <w:basedOn w:val="HeadingBase"/>
    <w:next w:val="Normal"/>
    <w:rsid w:val="008F2C59"/>
    <w:pPr>
      <w:tabs>
        <w:tab w:val="left" w:pos="0"/>
      </w:tabs>
      <w:spacing w:before="120" w:after="60"/>
    </w:pPr>
    <w:rPr>
      <w:i/>
      <w:color w:val="918585"/>
      <w:sz w:val="22"/>
    </w:rPr>
  </w:style>
  <w:style w:type="paragraph" w:customStyle="1" w:styleId="TableBodyText">
    <w:name w:val="Table Body Text"/>
    <w:basedOn w:val="BodyText"/>
    <w:rsid w:val="008F2C59"/>
    <w:pPr>
      <w:spacing w:before="60" w:after="60"/>
    </w:pPr>
  </w:style>
  <w:style w:type="paragraph" w:styleId="ListContinue">
    <w:name w:val="List Continue"/>
    <w:basedOn w:val="List"/>
    <w:rsid w:val="008F2C59"/>
    <w:pPr>
      <w:ind w:firstLine="0"/>
    </w:pPr>
  </w:style>
  <w:style w:type="paragraph" w:customStyle="1" w:styleId="ListNote">
    <w:name w:val="List Note"/>
    <w:basedOn w:val="List"/>
    <w:rsid w:val="008F2C59"/>
    <w:pPr>
      <w:pBdr>
        <w:top w:val="single" w:sz="6" w:space="2" w:color="918585"/>
        <w:bottom w:val="single" w:sz="6" w:space="2" w:color="918585"/>
      </w:pBdr>
      <w:tabs>
        <w:tab w:val="left" w:pos="1021"/>
      </w:tabs>
      <w:ind w:firstLine="0"/>
    </w:pPr>
  </w:style>
  <w:style w:type="paragraph" w:customStyle="1" w:styleId="Warning">
    <w:name w:val="Warning"/>
    <w:basedOn w:val="BodyText"/>
    <w:rsid w:val="008F2C59"/>
    <w:pPr>
      <w:shd w:val="clear" w:color="auto" w:fill="D9D9D9"/>
      <w:tabs>
        <w:tab w:val="left" w:pos="992"/>
      </w:tabs>
      <w:ind w:left="119" w:right="119"/>
    </w:pPr>
    <w:rPr>
      <w:sz w:val="20"/>
    </w:rPr>
  </w:style>
  <w:style w:type="paragraph" w:customStyle="1" w:styleId="MarginIcons">
    <w:name w:val="Margin Icons"/>
    <w:basedOn w:val="BodyText"/>
    <w:rsid w:val="008F2C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2C59"/>
    <w:rPr>
      <w:rFonts w:ascii="Courier New" w:hAnsi="Courier New"/>
    </w:rPr>
  </w:style>
  <w:style w:type="paragraph" w:customStyle="1" w:styleId="NoteBullet">
    <w:name w:val="Note Bullet"/>
    <w:basedOn w:val="Note"/>
    <w:rsid w:val="008F2C59"/>
    <w:pPr>
      <w:tabs>
        <w:tab w:val="clear" w:pos="680"/>
      </w:tabs>
      <w:spacing w:before="60" w:after="60"/>
    </w:pPr>
  </w:style>
  <w:style w:type="paragraph" w:customStyle="1" w:styleId="SubHeading2">
    <w:name w:val="SubHeading2"/>
    <w:basedOn w:val="HeadingBase"/>
    <w:rsid w:val="008F2C59"/>
    <w:pPr>
      <w:spacing w:before="240" w:after="60"/>
    </w:pPr>
    <w:rPr>
      <w:sz w:val="20"/>
    </w:rPr>
  </w:style>
  <w:style w:type="paragraph" w:customStyle="1" w:styleId="SubHeading1">
    <w:name w:val="SubHeading1"/>
    <w:basedOn w:val="HeadingBase"/>
    <w:rsid w:val="008F2C59"/>
    <w:pPr>
      <w:spacing w:before="240" w:after="60"/>
    </w:pPr>
    <w:rPr>
      <w:color w:val="918585"/>
      <w:sz w:val="22"/>
    </w:rPr>
  </w:style>
  <w:style w:type="paragraph" w:customStyle="1" w:styleId="SideHeading">
    <w:name w:val="Side Heading"/>
    <w:basedOn w:val="HeadingBase"/>
    <w:rsid w:val="008F2C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2C59"/>
    <w:pPr>
      <w:numPr>
        <w:numId w:val="12"/>
      </w:numPr>
    </w:pPr>
  </w:style>
  <w:style w:type="paragraph" w:styleId="PlainText">
    <w:name w:val="Plain Text"/>
    <w:basedOn w:val="Normal"/>
    <w:link w:val="PlainTextChar"/>
    <w:rsid w:val="008F2C59"/>
    <w:rPr>
      <w:sz w:val="20"/>
    </w:rPr>
  </w:style>
  <w:style w:type="character" w:customStyle="1" w:styleId="PlainTextChar">
    <w:name w:val="Plain Text Char"/>
    <w:basedOn w:val="DefaultParagraphFont"/>
    <w:link w:val="PlainText"/>
    <w:rsid w:val="008F2C59"/>
    <w:rPr>
      <w:rFonts w:ascii="Courier New" w:eastAsia="Times New Roman" w:hAnsi="Courier New" w:cs="Times New Roman"/>
      <w:sz w:val="20"/>
      <w:szCs w:val="20"/>
      <w:lang w:eastAsia="en-US"/>
    </w:rPr>
  </w:style>
  <w:style w:type="character" w:customStyle="1" w:styleId="MenuOption">
    <w:name w:val="Menu Option"/>
    <w:basedOn w:val="DefaultParagraphFont"/>
    <w:rsid w:val="008F2C59"/>
    <w:rPr>
      <w:b/>
      <w:smallCaps/>
    </w:rPr>
  </w:style>
  <w:style w:type="paragraph" w:customStyle="1" w:styleId="TableListNumber">
    <w:name w:val="Table List Number"/>
    <w:basedOn w:val="ListNumber"/>
    <w:rsid w:val="008F2C59"/>
    <w:pPr>
      <w:numPr>
        <w:numId w:val="0"/>
      </w:numPr>
    </w:pPr>
  </w:style>
  <w:style w:type="paragraph" w:styleId="TOC4">
    <w:name w:val="toc 4"/>
    <w:basedOn w:val="TOCBase"/>
    <w:next w:val="Normal"/>
    <w:semiHidden/>
    <w:rsid w:val="008F2C59"/>
    <w:pPr>
      <w:tabs>
        <w:tab w:val="right" w:leader="dot" w:pos="9071"/>
      </w:tabs>
      <w:ind w:left="1701"/>
    </w:pPr>
  </w:style>
  <w:style w:type="paragraph" w:customStyle="1" w:styleId="ListAlpha">
    <w:name w:val="List Alpha"/>
    <w:basedOn w:val="List"/>
    <w:rsid w:val="008F2C59"/>
    <w:pPr>
      <w:numPr>
        <w:numId w:val="9"/>
      </w:numPr>
    </w:pPr>
  </w:style>
  <w:style w:type="paragraph" w:customStyle="1" w:styleId="ListAlpha2">
    <w:name w:val="List Alpha 2"/>
    <w:basedOn w:val="List2"/>
    <w:rsid w:val="008F2C59"/>
    <w:pPr>
      <w:numPr>
        <w:numId w:val="8"/>
      </w:numPr>
    </w:pPr>
  </w:style>
  <w:style w:type="paragraph" w:styleId="List2">
    <w:name w:val="List 2"/>
    <w:basedOn w:val="BodyText"/>
    <w:rsid w:val="008F2C59"/>
    <w:pPr>
      <w:tabs>
        <w:tab w:val="left" w:pos="680"/>
      </w:tabs>
      <w:spacing w:before="60" w:after="60"/>
      <w:ind w:left="680" w:hanging="340"/>
    </w:pPr>
  </w:style>
  <w:style w:type="paragraph" w:styleId="List3">
    <w:name w:val="List 3"/>
    <w:basedOn w:val="BodyText"/>
    <w:rsid w:val="008F2C59"/>
    <w:pPr>
      <w:tabs>
        <w:tab w:val="left" w:pos="1021"/>
      </w:tabs>
      <w:spacing w:before="60" w:after="60"/>
      <w:ind w:left="1020" w:hanging="340"/>
    </w:pPr>
  </w:style>
  <w:style w:type="paragraph" w:styleId="List4">
    <w:name w:val="List 4"/>
    <w:basedOn w:val="BodyText"/>
    <w:rsid w:val="008F2C59"/>
    <w:pPr>
      <w:tabs>
        <w:tab w:val="left" w:pos="1361"/>
      </w:tabs>
      <w:spacing w:before="60" w:after="60"/>
      <w:ind w:left="1361" w:hanging="340"/>
    </w:pPr>
  </w:style>
  <w:style w:type="paragraph" w:styleId="List5">
    <w:name w:val="List 5"/>
    <w:basedOn w:val="BodyText"/>
    <w:rsid w:val="008F2C59"/>
    <w:pPr>
      <w:tabs>
        <w:tab w:val="left" w:pos="1701"/>
      </w:tabs>
      <w:spacing w:before="60" w:after="60"/>
      <w:ind w:left="1701" w:hanging="340"/>
    </w:pPr>
  </w:style>
  <w:style w:type="paragraph" w:styleId="ListBullet3">
    <w:name w:val="List Bullet 3"/>
    <w:basedOn w:val="List3"/>
    <w:rsid w:val="008F2C59"/>
    <w:pPr>
      <w:numPr>
        <w:numId w:val="15"/>
      </w:numPr>
      <w:tabs>
        <w:tab w:val="clear" w:pos="1021"/>
      </w:tabs>
      <w:ind w:left="1037" w:hanging="357"/>
    </w:pPr>
  </w:style>
  <w:style w:type="paragraph" w:styleId="ListBullet4">
    <w:name w:val="List Bullet 4"/>
    <w:basedOn w:val="List4"/>
    <w:rsid w:val="008F2C59"/>
    <w:pPr>
      <w:numPr>
        <w:numId w:val="3"/>
      </w:numPr>
    </w:pPr>
  </w:style>
  <w:style w:type="paragraph" w:styleId="ListBullet5">
    <w:name w:val="List Bullet 5"/>
    <w:basedOn w:val="List5"/>
    <w:rsid w:val="008F2C59"/>
    <w:pPr>
      <w:numPr>
        <w:numId w:val="4"/>
      </w:numPr>
    </w:pPr>
  </w:style>
  <w:style w:type="paragraph" w:styleId="ListContinue2">
    <w:name w:val="List Continue 2"/>
    <w:basedOn w:val="List2"/>
    <w:rsid w:val="008F2C59"/>
    <w:pPr>
      <w:ind w:firstLine="0"/>
    </w:pPr>
  </w:style>
  <w:style w:type="paragraph" w:styleId="ListContinue3">
    <w:name w:val="List Continue 3"/>
    <w:basedOn w:val="List3"/>
    <w:rsid w:val="008F2C59"/>
    <w:pPr>
      <w:ind w:left="1021" w:firstLine="0"/>
    </w:pPr>
  </w:style>
  <w:style w:type="paragraph" w:styleId="ListContinue4">
    <w:name w:val="List Continue 4"/>
    <w:basedOn w:val="List4"/>
    <w:rsid w:val="008F2C59"/>
    <w:pPr>
      <w:ind w:firstLine="0"/>
    </w:pPr>
  </w:style>
  <w:style w:type="paragraph" w:styleId="ListContinue5">
    <w:name w:val="List Continue 5"/>
    <w:basedOn w:val="List5"/>
    <w:rsid w:val="008F2C59"/>
    <w:pPr>
      <w:ind w:firstLine="0"/>
    </w:pPr>
  </w:style>
  <w:style w:type="paragraph" w:styleId="ListNumber3">
    <w:name w:val="List Number 3"/>
    <w:basedOn w:val="List3"/>
    <w:rsid w:val="008F2C59"/>
    <w:pPr>
      <w:numPr>
        <w:numId w:val="5"/>
      </w:numPr>
    </w:pPr>
  </w:style>
  <w:style w:type="paragraph" w:styleId="ListNumber4">
    <w:name w:val="List Number 4"/>
    <w:basedOn w:val="List4"/>
    <w:rsid w:val="008F2C59"/>
    <w:pPr>
      <w:numPr>
        <w:numId w:val="6"/>
      </w:numPr>
    </w:pPr>
  </w:style>
  <w:style w:type="paragraph" w:styleId="ListNumber5">
    <w:name w:val="List Number 5"/>
    <w:basedOn w:val="List5"/>
    <w:rsid w:val="008F2C59"/>
    <w:pPr>
      <w:numPr>
        <w:numId w:val="7"/>
      </w:numPr>
    </w:pPr>
  </w:style>
  <w:style w:type="paragraph" w:styleId="BlockText">
    <w:name w:val="Block Text"/>
    <w:basedOn w:val="Normal"/>
    <w:rsid w:val="008F2C59"/>
    <w:pPr>
      <w:spacing w:after="120"/>
      <w:ind w:left="1440" w:right="1440"/>
    </w:pPr>
  </w:style>
  <w:style w:type="character" w:customStyle="1" w:styleId="Subscript">
    <w:name w:val="Subscript"/>
    <w:basedOn w:val="DefaultParagraphFont"/>
    <w:rsid w:val="008F2C59"/>
    <w:rPr>
      <w:sz w:val="16"/>
      <w:vertAlign w:val="subscript"/>
    </w:rPr>
  </w:style>
  <w:style w:type="character" w:customStyle="1" w:styleId="Superscript">
    <w:name w:val="Superscript"/>
    <w:basedOn w:val="DefaultParagraphFont"/>
    <w:rsid w:val="008F2C59"/>
    <w:rPr>
      <w:sz w:val="16"/>
      <w:vertAlign w:val="superscript"/>
    </w:rPr>
  </w:style>
  <w:style w:type="character" w:customStyle="1" w:styleId="Symbols">
    <w:name w:val="Symbols"/>
    <w:basedOn w:val="DefaultParagraphFont"/>
    <w:rsid w:val="008F2C59"/>
    <w:rPr>
      <w:rFonts w:ascii="Symbol" w:hAnsi="Symbol"/>
    </w:rPr>
  </w:style>
  <w:style w:type="character" w:customStyle="1" w:styleId="MenuOptions">
    <w:name w:val="Menu Options"/>
    <w:basedOn w:val="DefaultParagraphFont"/>
    <w:rsid w:val="008F2C59"/>
    <w:rPr>
      <w:rFonts w:ascii="Arial Narrow" w:hAnsi="Arial Narrow"/>
      <w:smallCaps/>
    </w:rPr>
  </w:style>
  <w:style w:type="character" w:customStyle="1" w:styleId="Buttons">
    <w:name w:val="Buttons"/>
    <w:basedOn w:val="DefaultParagraphFont"/>
    <w:rsid w:val="008F2C59"/>
    <w:rPr>
      <w:b/>
    </w:rPr>
  </w:style>
  <w:style w:type="character" w:customStyle="1" w:styleId="Underlined">
    <w:name w:val="Underlined"/>
    <w:basedOn w:val="DefaultParagraphFont"/>
    <w:rsid w:val="008F2C59"/>
    <w:rPr>
      <w:u w:val="single"/>
    </w:rPr>
  </w:style>
  <w:style w:type="paragraph" w:customStyle="1" w:styleId="TableBodyTextRight">
    <w:name w:val="Table Body Text Right"/>
    <w:basedOn w:val="TableBodyText"/>
    <w:rsid w:val="008F2C59"/>
    <w:pPr>
      <w:widowControl w:val="0"/>
      <w:autoSpaceDE w:val="0"/>
      <w:autoSpaceDN w:val="0"/>
      <w:adjustRightInd w:val="0"/>
      <w:jc w:val="right"/>
    </w:pPr>
    <w:rPr>
      <w:rFonts w:cs="Arial"/>
      <w:szCs w:val="18"/>
    </w:rPr>
  </w:style>
  <w:style w:type="paragraph" w:customStyle="1" w:styleId="CopyrightText">
    <w:name w:val="Copyright Text"/>
    <w:basedOn w:val="BodyText"/>
    <w:rsid w:val="008F2C59"/>
    <w:rPr>
      <w:sz w:val="18"/>
    </w:rPr>
  </w:style>
  <w:style w:type="paragraph" w:customStyle="1" w:styleId="BodySmallRight">
    <w:name w:val="Body Small Right"/>
    <w:basedOn w:val="BodyTextRight"/>
    <w:rsid w:val="008F2C59"/>
    <w:rPr>
      <w:sz w:val="18"/>
      <w:szCs w:val="18"/>
    </w:rPr>
  </w:style>
  <w:style w:type="paragraph" w:customStyle="1" w:styleId="MarginEdition">
    <w:name w:val="Margin Edition"/>
    <w:basedOn w:val="MarginNote"/>
    <w:rsid w:val="008F2C59"/>
    <w:pPr>
      <w:spacing w:before="0" w:after="0"/>
    </w:pPr>
    <w:rPr>
      <w:rFonts w:ascii="Times New Roman" w:hAnsi="Times New Roman"/>
      <w:color w:val="999999"/>
    </w:rPr>
  </w:style>
  <w:style w:type="paragraph" w:customStyle="1" w:styleId="Spacer">
    <w:name w:val="Spacer"/>
    <w:basedOn w:val="Normal"/>
    <w:rsid w:val="008F2C59"/>
    <w:rPr>
      <w:sz w:val="2"/>
      <w:szCs w:val="2"/>
    </w:rPr>
  </w:style>
  <w:style w:type="character" w:customStyle="1" w:styleId="Small">
    <w:name w:val="Small"/>
    <w:basedOn w:val="DefaultParagraphFont"/>
    <w:rsid w:val="008F2C59"/>
    <w:rPr>
      <w:sz w:val="16"/>
    </w:rPr>
  </w:style>
  <w:style w:type="paragraph" w:customStyle="1" w:styleId="WideTable">
    <w:name w:val="Wide Table"/>
    <w:basedOn w:val="Normal"/>
    <w:rsid w:val="008F2C59"/>
    <w:pPr>
      <w:ind w:left="-1418"/>
    </w:pPr>
    <w:rPr>
      <w:sz w:val="2"/>
      <w:szCs w:val="2"/>
    </w:rPr>
  </w:style>
  <w:style w:type="character" w:styleId="PageNumber">
    <w:name w:val="page number"/>
    <w:basedOn w:val="DefaultParagraphFont"/>
    <w:rsid w:val="008F2C59"/>
  </w:style>
  <w:style w:type="paragraph" w:styleId="Quote">
    <w:name w:val="Quote"/>
    <w:basedOn w:val="Heading1"/>
    <w:link w:val="QuoteChar"/>
    <w:qFormat/>
    <w:rsid w:val="008F2C59"/>
    <w:rPr>
      <w:b w:val="0"/>
      <w:sz w:val="72"/>
      <w:szCs w:val="72"/>
      <w:lang w:val="en-NZ"/>
    </w:rPr>
  </w:style>
  <w:style w:type="character" w:customStyle="1" w:styleId="QuoteChar">
    <w:name w:val="Quote Char"/>
    <w:basedOn w:val="DefaultParagraphFont"/>
    <w:link w:val="Quote"/>
    <w:rsid w:val="008F2C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2C59"/>
    <w:pPr>
      <w:pageBreakBefore/>
    </w:pPr>
  </w:style>
  <w:style w:type="paragraph" w:customStyle="1" w:styleId="Border">
    <w:name w:val="Border"/>
    <w:basedOn w:val="Normal"/>
    <w:qFormat/>
    <w:rsid w:val="008F2C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2C59"/>
    <w:rPr>
      <w:b/>
      <w:bCs/>
      <w:i/>
      <w:iCs/>
      <w:color w:val="auto"/>
    </w:rPr>
  </w:style>
  <w:style w:type="paragraph" w:styleId="IntenseQuote">
    <w:name w:val="Intense Quote"/>
    <w:basedOn w:val="Normal"/>
    <w:next w:val="Normal"/>
    <w:link w:val="IntenseQuoteChar"/>
    <w:uiPriority w:val="30"/>
    <w:qFormat/>
    <w:rsid w:val="008F2C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2C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2C59"/>
    <w:rPr>
      <w:smallCaps/>
      <w:color w:val="auto"/>
      <w:u w:val="single"/>
    </w:rPr>
  </w:style>
  <w:style w:type="character" w:styleId="IntenseReference">
    <w:name w:val="Intense Reference"/>
    <w:basedOn w:val="DefaultParagraphFont"/>
    <w:uiPriority w:val="32"/>
    <w:qFormat/>
    <w:rsid w:val="008F2C59"/>
    <w:rPr>
      <w:b/>
      <w:bCs/>
      <w:smallCaps/>
      <w:color w:val="auto"/>
      <w:spacing w:val="5"/>
      <w:u w:val="single"/>
    </w:rPr>
  </w:style>
  <w:style w:type="paragraph" w:customStyle="1" w:styleId="2ColumnHeading">
    <w:name w:val="2Column Heading"/>
    <w:basedOn w:val="BodyText"/>
    <w:qFormat/>
    <w:rsid w:val="008F2C59"/>
    <w:pPr>
      <w:spacing w:after="60"/>
      <w:ind w:left="-2268"/>
    </w:pPr>
    <w:rPr>
      <w:b/>
    </w:rPr>
  </w:style>
  <w:style w:type="paragraph" w:customStyle="1" w:styleId="Heading1TOC">
    <w:name w:val="Heading1 TOC"/>
    <w:basedOn w:val="Normal"/>
    <w:qFormat/>
    <w:rsid w:val="008F2C59"/>
    <w:pPr>
      <w:spacing w:before="240" w:after="120"/>
    </w:pPr>
    <w:rPr>
      <w:rFonts w:ascii="Times New Roman" w:hAnsi="Times New Roman"/>
      <w:b/>
      <w:sz w:val="32"/>
    </w:rPr>
  </w:style>
  <w:style w:type="paragraph" w:customStyle="1" w:styleId="Heading2TOC">
    <w:name w:val="Heading2 TOC"/>
    <w:basedOn w:val="Normal"/>
    <w:qFormat/>
    <w:rsid w:val="008F2C59"/>
    <w:pPr>
      <w:spacing w:before="240" w:after="60"/>
    </w:pPr>
    <w:rPr>
      <w:rFonts w:ascii="Times New Roman" w:hAnsi="Times New Roman"/>
      <w:b/>
      <w:sz w:val="28"/>
    </w:rPr>
  </w:style>
  <w:style w:type="character" w:customStyle="1" w:styleId="Underline">
    <w:name w:val="Underline"/>
    <w:basedOn w:val="DefaultParagraphFont"/>
    <w:qFormat/>
    <w:rsid w:val="008F2C59"/>
    <w:rPr>
      <w:u w:val="single"/>
    </w:rPr>
  </w:style>
  <w:style w:type="character" w:customStyle="1" w:styleId="BoldandItalics">
    <w:name w:val="Bold and Italics"/>
    <w:qFormat/>
    <w:rsid w:val="008F2C59"/>
    <w:rPr>
      <w:b/>
      <w:i/>
      <w:u w:val="none"/>
    </w:rPr>
  </w:style>
  <w:style w:type="paragraph" w:styleId="BalloonText">
    <w:name w:val="Balloon Text"/>
    <w:basedOn w:val="Normal"/>
    <w:link w:val="BalloonTextChar"/>
    <w:rsid w:val="008F2C59"/>
    <w:rPr>
      <w:rFonts w:ascii="Tahoma" w:hAnsi="Tahoma" w:cs="Tahoma"/>
      <w:sz w:val="16"/>
      <w:szCs w:val="16"/>
    </w:rPr>
  </w:style>
  <w:style w:type="character" w:customStyle="1" w:styleId="BalloonTextChar">
    <w:name w:val="Balloon Text Char"/>
    <w:basedOn w:val="DefaultParagraphFont"/>
    <w:link w:val="BalloonText"/>
    <w:rsid w:val="008F2C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2C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2C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2C59"/>
    <w:rPr>
      <w:b/>
      <w:color w:val="660033"/>
      <w:spacing w:val="0"/>
    </w:rPr>
  </w:style>
  <w:style w:type="paragraph" w:customStyle="1" w:styleId="Nameditemlist">
    <w:name w:val="Named item list"/>
    <w:basedOn w:val="BodyText"/>
    <w:qFormat/>
    <w:rsid w:val="008F2C5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1382</Words>
  <Characters>8886</Characters>
  <Application>Microsoft Office Word</Application>
  <DocSecurity>0</DocSecurity>
  <Lines>283</Lines>
  <Paragraphs>180</Paragraphs>
  <ScaleCrop>false</ScaleCrop>
  <Company>Author-it Software Corporation Ltd.</Company>
  <LinksUpToDate>false</LinksUpToDate>
  <CharactersWithSpaces>10201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TLIW3043A Weld rail on tram/light rail systems using electric welding process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2013-10-25T06:21:00Z</dcterms:created>
  <dcterms:modified xsi:type="dcterms:W3CDTF">2013-10-25T06:21:00Z</dcterms:modified>
</cp:coreProperties>
</file>