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96E" w:rsidP="0034396E">
      <w:pPr>
        <w:pStyle w:val="Title"/>
      </w:pPr>
      <w:r>
        <w:fldChar w:fldCharType="begin"/>
      </w:r>
      <w:r>
        <w:instrText xml:space="preserve"> TITLE   \* MERGEFORMAT </w:instrText>
      </w:r>
      <w:r>
        <w:fldChar w:fldCharType="separate"/>
      </w:r>
      <w:r>
        <w:t>TLIW3026B Operate stand alone signalling/points control equipment</w:t>
      </w:r>
      <w:r>
        <w:fldChar w:fldCharType="end"/>
      </w:r>
    </w:p>
    <w:p w:rsidR="0034396E" w:rsidP="0034396E">
      <w:pPr>
        <w:pStyle w:val="Version"/>
        <w:sectPr w:rsidSect="00D46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E90" w:rsidP="00D46E90">
      <w:pPr>
        <w:pStyle w:val="SuperHeading"/>
      </w:pPr>
      <w:r w:rsidRPr="00D46E90">
        <w:t>TLIW3026B Operate stand alone signalling/points control equipment</w:t>
      </w:r>
    </w:p>
    <w:p w:rsidR="00000000" w:rsidRPr="00D46E90" w:rsidP="00D46E90">
      <w:pPr>
        <w:pStyle w:val="Heading1"/>
      </w:pPr>
      <w:bookmarkStart w:id="1" w:name="O_568002"/>
      <w:bookmarkEnd w:id="1"/>
      <w:r w:rsidRPr="00D46E90">
        <w:t>Modification History</w:t>
      </w:r>
    </w:p>
    <w:p w:rsidR="00000000" w:rsidRPr="00D46E90" w:rsidP="00D46E90">
      <w:pPr>
        <w:pStyle w:val="BodyText"/>
      </w:pPr>
      <w:r w:rsidRPr="00D46E90">
        <w:t>New release. THis unit replaces and is equivalent to TLIW3036A.</w:t>
      </w:r>
    </w:p>
    <w:p w:rsidR="00000000" w:rsidRPr="00D46E90" w:rsidP="00D46E90">
      <w:pPr>
        <w:pStyle w:val="AllowPageBreak"/>
      </w:pPr>
    </w:p>
    <w:p w:rsidR="00000000" w:rsidRPr="00D46E90" w:rsidP="00D46E90">
      <w:pPr>
        <w:pStyle w:val="Heading1"/>
      </w:pPr>
      <w:bookmarkStart w:id="2" w:name="O_568014"/>
      <w:bookmarkEnd w:id="2"/>
      <w:r w:rsidRPr="00D46E90">
        <w:t>Unit Descriptor</w:t>
      </w:r>
    </w:p>
    <w:p w:rsidR="00000000" w:rsidRPr="00D46E90" w:rsidP="00D46E90">
      <w:pPr>
        <w:pStyle w:val="BodyText"/>
      </w:pPr>
      <w:r w:rsidRPr="00D46E90">
        <w:t xml:space="preserve">This unit involves the skills and knowledge required to operate stand alone signalling/point control equipment on a rail network in accordance with Access Provider legislative and regulatory requirements. </w:t>
      </w:r>
    </w:p>
    <w:p w:rsidR="00000000" w:rsidRPr="00D46E90" w:rsidP="00D46E90">
      <w:pPr>
        <w:pStyle w:val="BodyText"/>
      </w:pPr>
      <w:r w:rsidRPr="00D46E90">
        <w:t>Licensing or certification requirements are not ap</w:t>
      </w:r>
      <w:r w:rsidRPr="00D46E90">
        <w:t>plicable to this unit.</w:t>
      </w:r>
    </w:p>
    <w:p w:rsidR="00000000" w:rsidRPr="00D46E90" w:rsidP="00D46E90">
      <w:pPr>
        <w:pStyle w:val="AllowPageBreak"/>
      </w:pPr>
    </w:p>
    <w:p w:rsidR="00000000" w:rsidRPr="00D46E90" w:rsidP="00D46E90">
      <w:pPr>
        <w:pStyle w:val="Heading1"/>
      </w:pPr>
      <w:bookmarkStart w:id="3" w:name="O_568013"/>
      <w:bookmarkEnd w:id="3"/>
      <w:r w:rsidRPr="00D46E90">
        <w:t>Application of the Unit</w:t>
      </w:r>
    </w:p>
    <w:p w:rsidR="00000000" w:rsidRPr="00D46E90" w:rsidP="00D46E90">
      <w:pPr>
        <w:pStyle w:val="BodyText"/>
      </w:pPr>
      <w:r w:rsidRPr="00D46E90">
        <w:t>People achieving competence in this unit will need to fulfil the legislated rail safety requirements including acts and regulations from the applicable state or territory together with any nat</w:t>
      </w:r>
      <w:r w:rsidRPr="00D46E90">
        <w:t>ionally approved compliance codes and/or guidelines.</w:t>
      </w:r>
    </w:p>
    <w:p w:rsidR="00000000" w:rsidRPr="00D46E90" w:rsidP="00D46E90">
      <w:pPr>
        <w:pStyle w:val="BodyText"/>
      </w:pPr>
      <w:r w:rsidRPr="00D46E90">
        <w:t xml:space="preserve">The unit includes the application of Access Provider rules, procedures and protocols for rail safety but does not include the implementation of worksite protection. </w:t>
      </w:r>
    </w:p>
    <w:p w:rsidR="00000000" w:rsidRPr="00D46E90" w:rsidP="00D46E90">
      <w:pPr>
        <w:pStyle w:val="BodyText"/>
      </w:pPr>
      <w:r w:rsidRPr="00D46E90">
        <w:t>All activities are performed under es</w:t>
      </w:r>
      <w:r w:rsidRPr="00D46E90">
        <w:t>tablished rules and procedures.</w:t>
      </w:r>
    </w:p>
    <w:p w:rsidR="00000000" w:rsidRPr="00D46E90" w:rsidP="00D46E90">
      <w:pPr>
        <w:pStyle w:val="AllowPageBreak"/>
      </w:pPr>
    </w:p>
    <w:p w:rsidR="00000000" w:rsidRPr="00D46E90" w:rsidP="00D46E90">
      <w:pPr>
        <w:pStyle w:val="Heading1"/>
      </w:pPr>
      <w:bookmarkStart w:id="4" w:name="O_568012"/>
      <w:bookmarkEnd w:id="4"/>
      <w:r w:rsidRPr="00D46E90">
        <w:t>Licensing/Regulatory Information</w:t>
      </w:r>
    </w:p>
    <w:p w:rsidR="00000000" w:rsidRPr="00D46E90" w:rsidP="00D46E90">
      <w:pPr>
        <w:pStyle w:val="BodyText"/>
      </w:pPr>
      <w:r w:rsidRPr="00D46E90">
        <w:t>Not applicable.</w:t>
      </w:r>
    </w:p>
    <w:p w:rsidR="00000000" w:rsidRPr="00D46E90" w:rsidP="00D46E90">
      <w:pPr>
        <w:pStyle w:val="AllowPageBreak"/>
      </w:pPr>
    </w:p>
    <w:p w:rsidR="00000000" w:rsidRPr="00D46E90" w:rsidP="00D46E90">
      <w:pPr>
        <w:pStyle w:val="Heading1"/>
      </w:pPr>
      <w:bookmarkStart w:id="5" w:name="O_568011"/>
      <w:bookmarkEnd w:id="5"/>
      <w:r w:rsidRPr="00D46E90">
        <w:t>Pre-Requisites</w:t>
      </w:r>
    </w:p>
    <w:p w:rsidR="00000000" w:rsidRPr="00D46E90" w:rsidP="00D46E90">
      <w:pPr>
        <w:pStyle w:val="BodyText"/>
      </w:pPr>
      <w:r w:rsidRPr="00D46E90">
        <w:t>Not applicable.</w:t>
      </w:r>
    </w:p>
    <w:p w:rsidR="00000000" w:rsidRPr="00D46E90" w:rsidP="00D46E90">
      <w:pPr>
        <w:pStyle w:val="AllowPageBreak"/>
      </w:pPr>
    </w:p>
    <w:p w:rsidR="00000000" w:rsidRPr="00D46E90" w:rsidP="00D46E90">
      <w:pPr>
        <w:pStyle w:val="Heading1"/>
      </w:pPr>
      <w:bookmarkStart w:id="6" w:name="O_568010"/>
      <w:bookmarkEnd w:id="6"/>
      <w:r w:rsidRPr="00D46E90">
        <w:t>Employability Skills Information</w:t>
      </w:r>
    </w:p>
    <w:p w:rsidR="00000000" w:rsidRPr="00D46E90" w:rsidP="00D46E90">
      <w:pPr>
        <w:pStyle w:val="BodyText"/>
      </w:pPr>
      <w:r w:rsidRPr="00D46E90">
        <w:t>This unit contains employability skills.</w:t>
      </w:r>
    </w:p>
    <w:p w:rsidR="00000000" w:rsidRPr="00D46E90" w:rsidP="00D46E90">
      <w:pPr>
        <w:pStyle w:val="AllowPageBreak"/>
      </w:pPr>
    </w:p>
    <w:p w:rsidR="00000000" w:rsidRPr="00D46E90" w:rsidP="00D46E90">
      <w:pPr>
        <w:pStyle w:val="Heading1"/>
      </w:pPr>
      <w:bookmarkStart w:id="7" w:name="O_568009"/>
      <w:bookmarkEnd w:id="7"/>
      <w:r w:rsidRPr="00D46E90">
        <w:t>El</w:t>
      </w:r>
      <w:r w:rsidRPr="00D46E90">
        <w:t>ements and Performance Criteria Pre-Content</w:t>
      </w:r>
    </w:p>
    <w:tbl>
      <w:tblPr>
        <w:tblW w:w="9640" w:type="dxa"/>
        <w:tblLayout w:type="fixed"/>
        <w:tblCellMar>
          <w:left w:w="62" w:type="dxa"/>
          <w:right w:w="62" w:type="dxa"/>
        </w:tblCellMar>
        <w:tblLook w:val="0000"/>
      </w:tblPr>
      <w:tblGrid>
        <w:gridCol w:w="2776"/>
        <w:gridCol w:w="6864"/>
      </w:tblGrid>
      <w:tr w:rsidTr="0034396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46E90" w:rsidP="00D46E90">
            <w:pPr>
              <w:pStyle w:val="BodyText"/>
            </w:pPr>
            <w:r w:rsidRPr="00D46E90">
              <w:t>Performance criteria describe the required performance needed to demonstrate achievement of the element. Assessment of performance is to be consis</w:t>
            </w:r>
            <w:r w:rsidRPr="00D46E90">
              <w:t>tent with the evidence guide.</w:t>
            </w:r>
          </w:p>
        </w:tc>
      </w:tr>
    </w:tbl>
    <w:p w:rsidR="00000000" w:rsidRPr="00D46E90" w:rsidP="00D46E90">
      <w:pPr>
        <w:pStyle w:val="BodyText"/>
      </w:pPr>
    </w:p>
    <w:p w:rsidR="00000000" w:rsidRPr="00D46E90" w:rsidP="00D46E90">
      <w:pPr>
        <w:pStyle w:val="AllowPageBreak"/>
      </w:pPr>
    </w:p>
    <w:p w:rsidR="00000000" w:rsidRPr="00D46E90" w:rsidP="00D46E90">
      <w:pPr>
        <w:pStyle w:val="Heading1"/>
      </w:pPr>
      <w:bookmarkStart w:id="8" w:name="O_568008"/>
      <w:bookmarkEnd w:id="8"/>
      <w:r w:rsidRPr="00D46E90">
        <w:t>Elements and Performance Criteria</w:t>
      </w:r>
    </w:p>
    <w:tbl>
      <w:tblPr>
        <w:tblW w:w="9640" w:type="dxa"/>
        <w:tblLayout w:type="fixed"/>
        <w:tblCellMar>
          <w:left w:w="62" w:type="dxa"/>
          <w:right w:w="62" w:type="dxa"/>
        </w:tblCellMar>
        <w:tblLook w:val="0000"/>
      </w:tblPr>
      <w:tblGrid>
        <w:gridCol w:w="2776"/>
        <w:gridCol w:w="6864"/>
      </w:tblGrid>
      <w:tr w:rsidTr="0034396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1</w:t>
            </w:r>
            <w:r w:rsidRPr="00D46E90">
              <w:rPr>
                <w:rStyle w:val="SpecialBold"/>
              </w:rPr>
              <w:tab/>
              <w:t>Use stand alone signalling control equipment</w:t>
            </w:r>
          </w:p>
        </w:tc>
        <w:tc>
          <w:tcPr>
            <w:tcW w:w="6864" w:type="dxa"/>
            <w:tcBorders>
              <w:top w:val="nil"/>
              <w:left w:val="nil"/>
              <w:bottom w:val="nil"/>
              <w:right w:val="nil"/>
            </w:tcBorders>
            <w:tcMar>
              <w:top w:w="0" w:type="dxa"/>
              <w:left w:w="62" w:type="dxa"/>
              <w:bottom w:w="0" w:type="dxa"/>
              <w:right w:w="62" w:type="dxa"/>
            </w:tcMar>
          </w:tcPr>
          <w:p w:rsidR="00000000" w:rsidRPr="00D46E90" w:rsidP="00D46E90">
            <w:pPr>
              <w:pStyle w:val="BodyText"/>
            </w:pPr>
            <w:r w:rsidRPr="00D46E90">
              <w:t>1.1</w:t>
            </w:r>
            <w:r w:rsidRPr="00D46E90">
              <w:tab/>
              <w:t>Signalling/point control equipment is identified and confirmed with network control officer, if applicable</w:t>
            </w:r>
          </w:p>
          <w:p w:rsidR="00000000" w:rsidRPr="00D46E90" w:rsidP="00D46E90">
            <w:pPr>
              <w:pStyle w:val="BodyText"/>
            </w:pPr>
            <w:r w:rsidRPr="00D46E90">
              <w:t>1.2</w:t>
            </w:r>
            <w:r w:rsidRPr="00D46E90">
              <w:tab/>
            </w:r>
            <w:r w:rsidRPr="00D46E90">
              <w:t>Authority to operate signalling/point control equipment is obtained from network control officer</w:t>
            </w:r>
          </w:p>
          <w:p w:rsidR="00000000" w:rsidRPr="00D46E90" w:rsidP="00D46E90">
            <w:pPr>
              <w:pStyle w:val="BodyText"/>
            </w:pPr>
            <w:r w:rsidRPr="00D46E90">
              <w:t>1.3</w:t>
            </w:r>
            <w:r w:rsidRPr="00D46E90">
              <w:tab/>
              <w:t>Appropriate personal protective equipment (PPE) is worn in accordance with Access Provider and organisational requirements</w:t>
            </w:r>
          </w:p>
          <w:p w:rsidR="00000000" w:rsidRPr="00D46E90" w:rsidP="00D46E90">
            <w:pPr>
              <w:pStyle w:val="BodyText"/>
            </w:pPr>
            <w:r w:rsidRPr="00D46E90">
              <w:t>1.4</w:t>
            </w:r>
            <w:r w:rsidRPr="00D46E90">
              <w:tab/>
              <w:t>Track environment is accesse</w:t>
            </w:r>
            <w:r w:rsidRPr="00D46E90">
              <w:t>d safely in accordance with workplace procedures</w:t>
            </w:r>
          </w:p>
          <w:p w:rsidR="00000000" w:rsidRPr="00D46E90" w:rsidP="00D46E90">
            <w:pPr>
              <w:pStyle w:val="BodyText"/>
            </w:pPr>
            <w:r w:rsidRPr="00D46E90">
              <w:t>1.5</w:t>
            </w:r>
            <w:r w:rsidRPr="00D46E90">
              <w:tab/>
              <w:t>Changed local conditions are identified</w:t>
            </w:r>
          </w:p>
          <w:p w:rsidR="00000000" w:rsidRPr="00D46E90" w:rsidP="00D46E90">
            <w:pPr>
              <w:pStyle w:val="BodyText"/>
            </w:pPr>
            <w:r w:rsidRPr="00D46E90">
              <w:t>1.6</w:t>
            </w:r>
            <w:r w:rsidRPr="00D46E90">
              <w:tab/>
              <w:t>Stand alone signalling control equipment is operated safely in accordance with any local instructions</w:t>
            </w:r>
          </w:p>
          <w:p w:rsidR="00000000" w:rsidRPr="00D46E90" w:rsidP="00D46E90">
            <w:pPr>
              <w:pStyle w:val="BodyText"/>
            </w:pPr>
            <w:r w:rsidRPr="00D46E90">
              <w:t>1.7</w:t>
            </w:r>
            <w:r w:rsidRPr="00D46E90">
              <w:tab/>
              <w:t>Route is set and confirmed as correct to facilitate s</w:t>
            </w:r>
            <w:r w:rsidRPr="00D46E90">
              <w:t>afe rail vehicle movement</w:t>
            </w:r>
          </w:p>
          <w:p w:rsidR="00000000" w:rsidRPr="00D46E90" w:rsidP="00D46E90">
            <w:pPr>
              <w:pStyle w:val="BodyText"/>
            </w:pPr>
            <w:r w:rsidRPr="00D46E90">
              <w:t>1.8</w:t>
            </w:r>
            <w:r w:rsidRPr="00D46E90">
              <w:tab/>
              <w:t>Communication with network control officer is maintained using appropriate communication protocols and systems in accordance with workplace procedures</w:t>
            </w:r>
          </w:p>
          <w:p w:rsidR="00000000" w:rsidP="00D46E90">
            <w:pPr>
              <w:pStyle w:val="BodyText"/>
              <w:rPr>
                <w:lang w:val="en-NZ"/>
              </w:rPr>
            </w:pPr>
            <w:r w:rsidRPr="00D46E90">
              <w:t>1.9</w:t>
            </w:r>
            <w:r w:rsidRPr="00D46E90">
              <w:tab/>
              <w:t>Unsafe situations and/or emergencies are identified and appropriate act</w:t>
            </w:r>
            <w:r w:rsidRPr="00D46E90">
              <w:t>ion is taken in accordance with workplace procedures</w:t>
            </w:r>
          </w:p>
        </w:tc>
      </w:tr>
      <w:tr w:rsidTr="0034396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2</w:t>
            </w:r>
            <w:r w:rsidRPr="00D46E90">
              <w:rPr>
                <w:rStyle w:val="SpecialBold"/>
              </w:rPr>
              <w:tab/>
              <w:t>Restore stand alone signalling control equipment</w:t>
            </w:r>
          </w:p>
        </w:tc>
        <w:tc>
          <w:tcPr>
            <w:tcW w:w="6864" w:type="dxa"/>
            <w:tcBorders>
              <w:top w:val="nil"/>
              <w:left w:val="nil"/>
              <w:bottom w:val="nil"/>
              <w:right w:val="nil"/>
            </w:tcBorders>
            <w:tcMar>
              <w:top w:w="0" w:type="dxa"/>
              <w:left w:w="62" w:type="dxa"/>
              <w:bottom w:w="0" w:type="dxa"/>
              <w:right w:w="62" w:type="dxa"/>
            </w:tcMar>
          </w:tcPr>
          <w:p w:rsidR="00000000" w:rsidRPr="00D46E90" w:rsidP="00D46E90">
            <w:pPr>
              <w:pStyle w:val="BodyText"/>
            </w:pPr>
            <w:r w:rsidRPr="00D46E90">
              <w:t>2.1</w:t>
            </w:r>
            <w:r w:rsidRPr="00D46E90">
              <w:tab/>
              <w:t>Network control officer is informed when rail vehicle/s are clear of fouling points</w:t>
            </w:r>
          </w:p>
          <w:p w:rsidR="00000000" w:rsidRPr="00D46E90" w:rsidP="00D46E90">
            <w:pPr>
              <w:pStyle w:val="BodyText"/>
            </w:pPr>
            <w:r w:rsidRPr="00D46E90">
              <w:t>2.2</w:t>
            </w:r>
            <w:r w:rsidRPr="00D46E90">
              <w:tab/>
              <w:t xml:space="preserve">Stand alone signalling/point control equipment is restored </w:t>
            </w:r>
            <w:r w:rsidRPr="00D46E90">
              <w:t>to correct position</w:t>
            </w:r>
          </w:p>
          <w:p w:rsidR="00000000" w:rsidRPr="00D46E90" w:rsidP="00D46E90">
            <w:pPr>
              <w:pStyle w:val="BodyText"/>
            </w:pPr>
            <w:r w:rsidRPr="00D46E90">
              <w:t>2.3</w:t>
            </w:r>
            <w:r w:rsidRPr="00D46E90">
              <w:tab/>
              <w:t>Restoration is confirmed with network control officer</w:t>
            </w:r>
          </w:p>
          <w:p w:rsidR="00000000" w:rsidRPr="00D46E90" w:rsidP="00D46E90">
            <w:pPr>
              <w:pStyle w:val="BodyText"/>
            </w:pPr>
            <w:r w:rsidRPr="00D46E90">
              <w:t>2.4</w:t>
            </w:r>
            <w:r w:rsidRPr="00D46E90">
              <w:tab/>
              <w:t>Where required, signalling/point control equipment is locked and secured in accordance with workplace procedures</w:t>
            </w:r>
          </w:p>
          <w:p w:rsidR="00000000" w:rsidRPr="00D46E90" w:rsidP="00D46E90">
            <w:pPr>
              <w:pStyle w:val="BodyText"/>
            </w:pPr>
            <w:r w:rsidRPr="00D46E90">
              <w:t>2.5</w:t>
            </w:r>
            <w:r w:rsidRPr="00D46E90">
              <w:tab/>
              <w:t>Any identified equipment faults are reported in accordanc</w:t>
            </w:r>
            <w:r w:rsidRPr="00D46E90">
              <w:t>e with workplace procedures</w:t>
            </w:r>
          </w:p>
        </w:tc>
      </w:tr>
    </w:tbl>
    <w:p w:rsidR="00000000" w:rsidRPr="00D46E90" w:rsidP="00D46E90">
      <w:pPr>
        <w:pStyle w:val="BodyText"/>
      </w:pPr>
    </w:p>
    <w:p w:rsidR="00000000" w:rsidRPr="00D46E90" w:rsidP="00D46E90">
      <w:pPr>
        <w:pStyle w:val="AllowPageBreak"/>
      </w:pPr>
    </w:p>
    <w:p w:rsidR="00000000" w:rsidRPr="00D46E90" w:rsidP="00D46E90">
      <w:pPr>
        <w:pStyle w:val="Heading1"/>
      </w:pPr>
      <w:bookmarkStart w:id="9" w:name="O_568007"/>
      <w:bookmarkEnd w:id="9"/>
      <w:r w:rsidRPr="00D46E90">
        <w:t>Required Skills and Knowledge</w:t>
      </w:r>
    </w:p>
    <w:tbl>
      <w:tblPr>
        <w:tblW w:w="9640" w:type="dxa"/>
        <w:tblLayout w:type="fixed"/>
        <w:tblCellMar>
          <w:left w:w="62" w:type="dxa"/>
          <w:right w:w="62" w:type="dxa"/>
        </w:tblCellMar>
        <w:tblLook w:val="0000"/>
      </w:tblPr>
      <w:tblGrid>
        <w:gridCol w:w="9640"/>
      </w:tblGrid>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This section describes the knowledge and skills required for this unit.</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Required knowledge:</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 xml:space="preserve">Access Provider policies, procedures and protocols for identified unsafe situations </w:t>
            </w:r>
            <w:r w:rsidRPr="00D46E90">
              <w:t>or emergencies within workplace role</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 xml:space="preserve">Access Provider rules and procedures </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Access Provider rules and procedures for working around electrical infrastructure</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Operational communication protocols and systems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Rail terminology as defined by the applicable Access Provider</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Recognition of points, signals and location features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Required skills: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Communicate effectively with individuals and work groups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Follow workplace policies, procedures and protocols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Identify unsafe situations and emergencies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Operate points and signal controls</w:t>
            </w:r>
          </w:p>
        </w:tc>
      </w:tr>
      <w:tr w:rsidTr="00D46E9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Use appropriate PPE conforming to Access Provider requirements</w:t>
            </w:r>
          </w:p>
        </w:tc>
      </w:tr>
    </w:tbl>
    <w:p w:rsidR="00000000" w:rsidRPr="00D46E90" w:rsidP="00D46E90">
      <w:pPr>
        <w:pStyle w:val="BodyText"/>
      </w:pPr>
    </w:p>
    <w:p w:rsidR="00000000" w:rsidRPr="00D46E90" w:rsidP="00D46E90">
      <w:pPr>
        <w:pStyle w:val="AllowPageBreak"/>
      </w:pPr>
    </w:p>
    <w:p w:rsidR="00000000" w:rsidRPr="00D46E90" w:rsidP="00D46E90">
      <w:pPr>
        <w:pStyle w:val="Heading1"/>
      </w:pPr>
      <w:bookmarkStart w:id="10" w:name="O_568006"/>
      <w:bookmarkEnd w:id="10"/>
      <w:r w:rsidRPr="00D46E90">
        <w:t>Evidence Guide</w:t>
      </w:r>
    </w:p>
    <w:tbl>
      <w:tblPr>
        <w:tblW w:w="9499" w:type="dxa"/>
        <w:tblLayout w:type="fixed"/>
        <w:tblCellMar>
          <w:left w:w="62" w:type="dxa"/>
          <w:right w:w="62" w:type="dxa"/>
        </w:tblCellMar>
        <w:tblLook w:val="0000"/>
      </w:tblPr>
      <w:tblGrid>
        <w:gridCol w:w="3340"/>
        <w:gridCol w:w="6159"/>
      </w:tblGrid>
      <w:tr w:rsidTr="00D46E9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The evidence guide provides advice on assessment and must be read in conjunct</w:t>
            </w:r>
            <w:r w:rsidRPr="00D46E90">
              <w:t>ion with the performance criteria, required knowledge and skills, the range statement and the assessment guidelines for this Training Package.</w:t>
            </w:r>
          </w:p>
        </w:tc>
      </w:tr>
      <w:tr w:rsidTr="00D46E9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The evidence required to demonstrate competency in this unit must be relevant to and satisfy all of the requirements of the elements and performance criteria of this unit and include demonstration of applying:</w:t>
            </w:r>
          </w:p>
          <w:p w:rsidR="00000000" w:rsidRPr="00D46E90" w:rsidP="00D46E90">
            <w:pPr>
              <w:pStyle w:val="ListBullet2"/>
            </w:pPr>
            <w:r w:rsidRPr="00D46E90">
              <w:t>the required knowledge and skills</w:t>
            </w:r>
          </w:p>
          <w:p w:rsidR="00000000" w:rsidRPr="00D46E90" w:rsidP="00D46E90">
            <w:pPr>
              <w:pStyle w:val="ListBullet2"/>
            </w:pPr>
            <w:r w:rsidRPr="00D46E90">
              <w:t>relevant wo</w:t>
            </w:r>
            <w:r w:rsidRPr="00D46E90">
              <w:t>rkplace rules and procedures</w:t>
            </w:r>
          </w:p>
          <w:p w:rsidR="00000000" w:rsidRPr="00D46E90" w:rsidP="00D46E90">
            <w:pPr>
              <w:pStyle w:val="ListBullet2"/>
            </w:pPr>
            <w:r w:rsidRPr="00D46E90">
              <w:t>other relevant aspects of the range statement</w:t>
            </w:r>
          </w:p>
          <w:p w:rsidR="00000000" w:rsidRPr="00D46E90" w:rsidP="00D46E90">
            <w:pPr>
              <w:pStyle w:val="ListBullet"/>
            </w:pPr>
            <w:r w:rsidRPr="00D46E90">
              <w:t>Assessment must include exercises which demonstrate competent performance of the following in a range of situations:</w:t>
            </w:r>
          </w:p>
          <w:p w:rsidR="00000000" w:rsidRPr="00D46E90" w:rsidP="00D46E90">
            <w:pPr>
              <w:pStyle w:val="ListBullet2"/>
            </w:pPr>
            <w:r w:rsidRPr="00D46E90">
              <w:t>explaining procedures to maintain communication with network control officer</w:t>
            </w:r>
          </w:p>
          <w:p w:rsidR="00000000" w:rsidRPr="00D46E90" w:rsidP="00D46E90">
            <w:pPr>
              <w:pStyle w:val="ListBullet2"/>
            </w:pPr>
            <w:r w:rsidRPr="00D46E90">
              <w:t>selecting and wearing appropriate PPE</w:t>
            </w:r>
          </w:p>
          <w:p w:rsidR="00000000" w:rsidRPr="00D46E90" w:rsidP="00D46E90">
            <w:pPr>
              <w:pStyle w:val="ListBullet2"/>
            </w:pPr>
            <w:r w:rsidRPr="00D46E90">
              <w:t>correctly operating stand alone signalling and point control equipment</w:t>
            </w:r>
          </w:p>
          <w:p w:rsidR="00000000" w:rsidRPr="00D46E90" w:rsidP="00D46E90">
            <w:pPr>
              <w:pStyle w:val="ListBullet2"/>
            </w:pPr>
            <w:r w:rsidRPr="00D46E90">
              <w:t>correctly restoring stand alone signalling and point control equipment</w:t>
            </w:r>
          </w:p>
          <w:p w:rsidR="00000000" w:rsidP="00D46E90">
            <w:pPr>
              <w:pStyle w:val="ListBullet2"/>
              <w:rPr>
                <w:lang w:val="en-NZ"/>
              </w:rPr>
            </w:pPr>
            <w:r w:rsidRPr="00D46E90">
              <w:t>demonstrating locking and, where required, securing stand alone signalling control equipment in accordance with workplace procedures</w:t>
            </w:r>
          </w:p>
        </w:tc>
      </w:tr>
      <w:tr w:rsidTr="00D46E9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Performance is demonstrated in a suitable context</w:t>
            </w:r>
          </w:p>
          <w:p w:rsidR="00000000" w:rsidRPr="00D46E90" w:rsidP="00D46E90">
            <w:pPr>
              <w:pStyle w:val="ListBullet"/>
            </w:pPr>
            <w:r w:rsidRPr="00D46E90">
              <w:t>Resources for assessment include:</w:t>
            </w:r>
          </w:p>
          <w:p w:rsidR="00000000" w:rsidRPr="00D46E90" w:rsidP="00D46E90">
            <w:pPr>
              <w:pStyle w:val="ListBullet2"/>
            </w:pPr>
            <w:r w:rsidRPr="00D46E90">
              <w:t>a range of relevant exercises and/or other simulated practical and knowledge assessment, and/or</w:t>
            </w:r>
          </w:p>
          <w:p w:rsidR="00000000" w:rsidRPr="00D46E90" w:rsidP="00D46E90">
            <w:pPr>
              <w:pStyle w:val="ListBullet2"/>
            </w:pPr>
            <w:r w:rsidRPr="00D46E90">
              <w:t>access to an appropriate range of relevant operational situations in the workplace</w:t>
            </w:r>
          </w:p>
          <w:p w:rsidR="00000000" w:rsidRPr="00D46E90" w:rsidP="00D46E90">
            <w:pPr>
              <w:pStyle w:val="ListBullet"/>
            </w:pPr>
            <w:r w:rsidRPr="00D46E90">
              <w:t xml:space="preserve">In both real and simulated environments, </w:t>
            </w:r>
            <w:r w:rsidRPr="00D46E90">
              <w:t>access is required to:</w:t>
            </w:r>
          </w:p>
          <w:p w:rsidR="00000000" w:rsidRPr="00D46E90" w:rsidP="00D46E90">
            <w:pPr>
              <w:pStyle w:val="ListBullet2"/>
            </w:pPr>
            <w:r w:rsidRPr="00D46E90">
              <w:t>relevant and appropriate materials and equipment, and</w:t>
            </w:r>
          </w:p>
          <w:p w:rsidR="00000000" w:rsidP="00D46E90">
            <w:pPr>
              <w:pStyle w:val="ListBullet2"/>
              <w:rPr>
                <w:lang w:val="en-NZ"/>
              </w:rPr>
            </w:pPr>
            <w:r w:rsidRPr="00D46E90">
              <w:t>applicable documentation including workplace procedures, regulations, codes of practice and operation manuals</w:t>
            </w:r>
          </w:p>
        </w:tc>
      </w:tr>
      <w:tr w:rsidTr="00D46E9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Assessment of knowledge must be conducted through appropriate written/oral tests</w:t>
            </w:r>
          </w:p>
          <w:p w:rsidR="00000000" w:rsidRPr="00D46E90" w:rsidP="00D46E90">
            <w:pPr>
              <w:pStyle w:val="ListBullet"/>
            </w:pPr>
            <w:r w:rsidRPr="00D46E90">
              <w:t>Practical assessment must occur:</w:t>
            </w:r>
          </w:p>
          <w:p w:rsidR="00000000" w:rsidRPr="00D46E90" w:rsidP="00D46E90">
            <w:pPr>
              <w:pStyle w:val="ListBullet2"/>
            </w:pPr>
            <w:r w:rsidRPr="00D46E90">
              <w:t>through activities in an appropriately simulated environment, and/or</w:t>
            </w:r>
          </w:p>
          <w:p w:rsidR="00000000" w:rsidRPr="00D46E90" w:rsidP="00D46E90">
            <w:pPr>
              <w:pStyle w:val="ListBullet2"/>
            </w:pPr>
            <w:r w:rsidRPr="00D46E90">
              <w:t>in an appropriate range of situations in the workplace</w:t>
            </w:r>
          </w:p>
        </w:tc>
      </w:tr>
    </w:tbl>
    <w:p w:rsidR="00000000" w:rsidRPr="00D46E90" w:rsidP="00D46E90">
      <w:pPr>
        <w:pStyle w:val="BodyText"/>
      </w:pPr>
    </w:p>
    <w:p w:rsidR="00000000" w:rsidRPr="00D46E90" w:rsidP="00D46E90">
      <w:pPr>
        <w:pStyle w:val="AllowPageBreak"/>
      </w:pPr>
    </w:p>
    <w:p w:rsidR="00000000" w:rsidRPr="00D46E90" w:rsidP="00D46E90">
      <w:pPr>
        <w:pStyle w:val="Heading1"/>
      </w:pPr>
      <w:bookmarkStart w:id="11" w:name="O_568005"/>
      <w:bookmarkEnd w:id="11"/>
      <w:r w:rsidRPr="00D46E90">
        <w:t>Range Statement</w:t>
      </w:r>
    </w:p>
    <w:tbl>
      <w:tblPr>
        <w:tblW w:w="9640" w:type="dxa"/>
        <w:tblLayout w:type="fixed"/>
        <w:tblCellMar>
          <w:left w:w="62" w:type="dxa"/>
          <w:right w:w="62" w:type="dxa"/>
        </w:tblCellMar>
        <w:tblLook w:val="0000"/>
      </w:tblPr>
      <w:tblGrid>
        <w:gridCol w:w="3303"/>
        <w:gridCol w:w="6337"/>
      </w:tblGrid>
      <w:tr w:rsidTr="00D46E9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The range statement relates to the unit of competency as a whole. It allows for different work environments and situations that may affect performance.</w:t>
            </w:r>
          </w:p>
        </w:tc>
      </w:tr>
      <w:tr w:rsidTr="00D46E9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Work locations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rail corridor</w:t>
            </w:r>
          </w:p>
          <w:p w:rsidR="00000000" w:rsidRPr="00D46E90" w:rsidP="00D46E90">
            <w:pPr>
              <w:pStyle w:val="ListBullet"/>
            </w:pPr>
            <w:r w:rsidRPr="00D46E90">
              <w:t>danger zone:</w:t>
            </w:r>
          </w:p>
          <w:p w:rsidR="00000000" w:rsidRPr="00D46E90" w:rsidP="00D46E90">
            <w:pPr>
              <w:pStyle w:val="ListBullet2"/>
            </w:pPr>
            <w:r w:rsidRPr="00D46E90">
              <w:t>running line</w:t>
            </w:r>
          </w:p>
          <w:p w:rsidR="00000000" w:rsidRPr="00D46E90" w:rsidP="00D46E90">
            <w:pPr>
              <w:pStyle w:val="ListBullet2"/>
            </w:pPr>
            <w:r w:rsidRPr="00D46E90">
              <w:t>sidings/yards</w:t>
            </w:r>
          </w:p>
          <w:p w:rsidR="00000000" w:rsidP="00D46E90">
            <w:pPr>
              <w:pStyle w:val="ListBullet"/>
              <w:rPr>
                <w:lang w:val="en-NZ"/>
              </w:rPr>
            </w:pPr>
            <w:r w:rsidRPr="00D46E90">
              <w:t>platforms/buildings</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Terminology will be:</w:t>
            </w:r>
          </w:p>
        </w:tc>
        <w:tc>
          <w:tcPr>
            <w:tcW w:w="6337" w:type="dxa"/>
            <w:tcBorders>
              <w:top w:val="nil"/>
              <w:left w:val="nil"/>
              <w:bottom w:val="nil"/>
              <w:right w:val="nil"/>
            </w:tcBorders>
            <w:tcMar>
              <w:top w:w="0" w:type="dxa"/>
              <w:left w:w="62" w:type="dxa"/>
              <w:bottom w:w="0" w:type="dxa"/>
              <w:right w:w="62" w:type="dxa"/>
            </w:tcMar>
          </w:tcPr>
          <w:p w:rsidR="00000000" w:rsidP="00D46E90">
            <w:pPr>
              <w:pStyle w:val="ListBullet"/>
              <w:rPr>
                <w:lang w:val="en-NZ"/>
              </w:rPr>
            </w:pPr>
            <w:r w:rsidRPr="00D46E90">
              <w:t>as defined by the Access Provider</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Work may occur:</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by day or night</w:t>
            </w:r>
          </w:p>
          <w:p w:rsidR="00000000" w:rsidP="00D46E90">
            <w:pPr>
              <w:pStyle w:val="ListBullet"/>
              <w:rPr>
                <w:lang w:val="en-NZ"/>
              </w:rPr>
            </w:pPr>
            <w:r w:rsidRPr="00D46E90">
              <w:t>under varied weather conditions and situations</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as defined within workplace procedures</w:t>
            </w:r>
          </w:p>
          <w:p w:rsidR="00000000" w:rsidRPr="00D46E90" w:rsidP="00D46E90">
            <w:pPr>
              <w:pStyle w:val="ListBullet"/>
            </w:pPr>
            <w:r w:rsidRPr="00D46E90">
              <w:t>as defined in the safety assessment for work including:</w:t>
            </w:r>
          </w:p>
          <w:p w:rsidR="00000000" w:rsidRPr="00D46E90" w:rsidP="00D46E90">
            <w:pPr>
              <w:pStyle w:val="ListBullet2"/>
            </w:pPr>
            <w:r w:rsidRPr="00D46E90">
              <w:t>view - line of sight</w:t>
            </w:r>
          </w:p>
          <w:p w:rsidR="00000000" w:rsidRPr="00D46E90" w:rsidP="00D46E90">
            <w:pPr>
              <w:pStyle w:val="ListBullet2"/>
            </w:pPr>
            <w:r w:rsidRPr="00D46E90">
              <w:t>direction of approaching trains</w:t>
            </w:r>
          </w:p>
          <w:p w:rsidR="00000000" w:rsidRPr="00D46E90" w:rsidP="00D46E90">
            <w:pPr>
              <w:pStyle w:val="ListBullet2"/>
            </w:pPr>
            <w:r w:rsidRPr="00D46E90">
              <w:t>speed of approaching trains</w:t>
            </w:r>
          </w:p>
          <w:p w:rsidR="00000000" w:rsidRPr="00D46E90" w:rsidP="00D46E90">
            <w:pPr>
              <w:pStyle w:val="ListBullet2"/>
            </w:pPr>
            <w:r w:rsidRPr="00D46E90">
              <w:t>position of safety</w:t>
            </w:r>
          </w:p>
          <w:p w:rsidR="00000000" w:rsidP="00D46E90">
            <w:pPr>
              <w:pStyle w:val="ListBullet2"/>
              <w:rPr>
                <w:lang w:val="en-NZ"/>
              </w:rPr>
            </w:pPr>
            <w:r w:rsidRPr="00D46E90">
              <w:t>changed local conditions</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Network control officer may be: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network controller</w:t>
            </w:r>
          </w:p>
          <w:p w:rsidR="00000000" w:rsidRPr="00D46E90" w:rsidP="00D46E90">
            <w:pPr>
              <w:pStyle w:val="ListBullet"/>
            </w:pPr>
            <w:r w:rsidRPr="00D46E90">
              <w:t>train controller</w:t>
            </w:r>
          </w:p>
          <w:p w:rsidR="00000000" w:rsidRPr="00D46E90" w:rsidP="00D46E90">
            <w:pPr>
              <w:pStyle w:val="ListBullet"/>
            </w:pPr>
            <w:r w:rsidRPr="00D46E90">
              <w:t>area controller</w:t>
            </w:r>
          </w:p>
          <w:p w:rsidR="00000000" w:rsidP="00D46E90">
            <w:pPr>
              <w:pStyle w:val="ListBullet"/>
              <w:rPr>
                <w:lang w:val="en-NZ"/>
              </w:rPr>
            </w:pPr>
            <w:r w:rsidRPr="00D46E90">
              <w:t>signaller</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Communication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receiving and passing on verbal messages/information</w:t>
            </w:r>
          </w:p>
          <w:p w:rsidR="00000000" w:rsidRPr="00D46E90" w:rsidP="00D46E90">
            <w:pPr>
              <w:pStyle w:val="ListBullet"/>
            </w:pPr>
            <w:r w:rsidRPr="00D46E90">
              <w:t>reporting unsafe situations and responding to emergencies</w:t>
            </w:r>
          </w:p>
          <w:p w:rsidR="00000000" w:rsidP="00D46E90">
            <w:pPr>
              <w:pStyle w:val="ListBullet"/>
              <w:rPr>
                <w:lang w:val="en-NZ"/>
              </w:rPr>
            </w:pPr>
            <w:r w:rsidRPr="00D46E90">
              <w:t>general safety and emergency messages</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Communication protocols and systems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g</w:t>
            </w:r>
            <w:r w:rsidRPr="00D46E90">
              <w:t>eneral safety</w:t>
            </w:r>
          </w:p>
          <w:p w:rsidR="00000000" w:rsidRPr="00D46E90" w:rsidP="00D46E90">
            <w:pPr>
              <w:pStyle w:val="ListBullet"/>
            </w:pPr>
            <w:r w:rsidRPr="00D46E90">
              <w:t>transmitting and receiving messages:</w:t>
            </w:r>
          </w:p>
          <w:p w:rsidR="00000000" w:rsidRPr="00D46E90" w:rsidP="00D46E90">
            <w:pPr>
              <w:pStyle w:val="ListBullet2"/>
            </w:pPr>
            <w:r w:rsidRPr="00D46E90">
              <w:t>identification</w:t>
            </w:r>
          </w:p>
          <w:p w:rsidR="00000000" w:rsidRPr="00D46E90" w:rsidP="00D46E90">
            <w:pPr>
              <w:pStyle w:val="ListBullet2"/>
            </w:pPr>
            <w:r w:rsidRPr="00D46E90">
              <w:t>standard radio terms</w:t>
            </w:r>
          </w:p>
          <w:p w:rsidR="00000000" w:rsidRPr="00D46E90" w:rsidP="00D46E90">
            <w:pPr>
              <w:pStyle w:val="ListBullet2"/>
            </w:pPr>
            <w:r w:rsidRPr="00D46E90">
              <w:t>phonetic alphabet</w:t>
            </w:r>
          </w:p>
          <w:p w:rsidR="00000000" w:rsidRPr="00D46E90" w:rsidP="00D46E90">
            <w:pPr>
              <w:pStyle w:val="ListBullet2"/>
            </w:pPr>
            <w:r w:rsidRPr="00D46E90">
              <w:t>testing communications equipment</w:t>
            </w:r>
          </w:p>
          <w:p w:rsidR="00000000" w:rsidP="00D46E90">
            <w:pPr>
              <w:pStyle w:val="ListBullet"/>
              <w:rPr>
                <w:lang w:val="en-NZ"/>
              </w:rPr>
            </w:pPr>
            <w:r w:rsidRPr="00D46E90">
              <w:t>emergency messages</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high visibility clothing</w:t>
            </w:r>
          </w:p>
          <w:p w:rsidR="00000000" w:rsidRPr="00D46E90" w:rsidP="00D46E90">
            <w:pPr>
              <w:pStyle w:val="ListBullet"/>
            </w:pPr>
            <w:r w:rsidRPr="00D46E90">
              <w:t>protective footwear</w:t>
            </w:r>
          </w:p>
          <w:p w:rsidR="00000000" w:rsidP="00D46E90">
            <w:pPr>
              <w:pStyle w:val="ListBullet"/>
              <w:rPr>
                <w:lang w:val="en-NZ"/>
              </w:rPr>
            </w:pPr>
            <w:r w:rsidRPr="00D46E90">
              <w:t>hearing protection</w:t>
            </w:r>
          </w:p>
        </w:tc>
      </w:tr>
      <w:tr w:rsidTr="00D46E9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Rail vehicles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trains</w:t>
            </w:r>
          </w:p>
          <w:p w:rsidR="00000000" w:rsidRPr="00D46E90" w:rsidP="00D46E90">
            <w:pPr>
              <w:pStyle w:val="ListBullet"/>
            </w:pPr>
            <w:r w:rsidRPr="00D46E90">
              <w:t>road/rail vehicles</w:t>
            </w:r>
          </w:p>
          <w:p w:rsidR="00000000" w:rsidP="00D46E90">
            <w:pPr>
              <w:pStyle w:val="ListBullet"/>
              <w:rPr>
                <w:lang w:val="en-NZ"/>
              </w:rPr>
            </w:pPr>
            <w:r w:rsidRPr="00D46E90">
              <w:t>track vehicles</w:t>
            </w:r>
          </w:p>
        </w:tc>
      </w:tr>
      <w:tr w:rsidTr="00D46E9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46E90">
            <w:pPr>
              <w:pStyle w:val="BodyText"/>
              <w:rPr>
                <w:lang w:val="en-NZ"/>
              </w:rPr>
            </w:pPr>
            <w:r w:rsidRPr="00D46E90">
              <w:t>Stand alone signalling equipment may include:</w:t>
            </w:r>
          </w:p>
        </w:tc>
        <w:tc>
          <w:tcPr>
            <w:tcW w:w="6337" w:type="dxa"/>
            <w:tcBorders>
              <w:top w:val="nil"/>
              <w:left w:val="nil"/>
              <w:bottom w:val="nil"/>
              <w:right w:val="nil"/>
            </w:tcBorders>
            <w:tcMar>
              <w:top w:w="0" w:type="dxa"/>
              <w:left w:w="62" w:type="dxa"/>
              <w:bottom w:w="0" w:type="dxa"/>
              <w:right w:w="62" w:type="dxa"/>
            </w:tcMar>
          </w:tcPr>
          <w:p w:rsidR="00000000" w:rsidRPr="00D46E90" w:rsidP="00D46E90">
            <w:pPr>
              <w:pStyle w:val="ListBullet"/>
            </w:pPr>
            <w:r w:rsidRPr="00D46E90">
              <w:t>dual control point machines</w:t>
            </w:r>
          </w:p>
          <w:p w:rsidR="00000000" w:rsidRPr="00D46E90" w:rsidP="00D46E90">
            <w:pPr>
              <w:pStyle w:val="ListBullet"/>
            </w:pPr>
            <w:r w:rsidRPr="00D46E90">
              <w:t>ground frames</w:t>
            </w:r>
          </w:p>
          <w:p w:rsidR="00000000" w:rsidRPr="00D46E90" w:rsidP="00D46E90">
            <w:pPr>
              <w:pStyle w:val="ListBullet"/>
            </w:pPr>
            <w:r w:rsidRPr="00D46E90">
              <w:t>switchlocks</w:t>
            </w:r>
          </w:p>
          <w:p w:rsidR="00000000" w:rsidRPr="00D46E90" w:rsidP="00D46E90">
            <w:pPr>
              <w:pStyle w:val="ListBullet"/>
            </w:pPr>
            <w:r w:rsidRPr="00D46E90">
              <w:t>plunger lock points</w:t>
            </w:r>
          </w:p>
          <w:p w:rsidR="00000000" w:rsidRPr="00D46E90" w:rsidP="00D46E90">
            <w:pPr>
              <w:pStyle w:val="ListBullet"/>
            </w:pPr>
            <w:r w:rsidRPr="00D46E90">
              <w:t>small signal boxes</w:t>
            </w:r>
          </w:p>
          <w:p w:rsidR="00000000" w:rsidRPr="00D46E90" w:rsidP="00D46E90">
            <w:pPr>
              <w:pStyle w:val="ListBullet"/>
            </w:pPr>
            <w:r w:rsidRPr="00D46E90">
              <w:t>quadrant levers</w:t>
            </w:r>
          </w:p>
          <w:p w:rsidR="00000000" w:rsidRPr="00D46E90" w:rsidP="00D46E90">
            <w:pPr>
              <w:pStyle w:val="ListBullet"/>
            </w:pPr>
            <w:r w:rsidRPr="00D46E90">
              <w:t>master keys</w:t>
            </w:r>
          </w:p>
          <w:p w:rsidR="00000000" w:rsidRPr="00D46E90" w:rsidP="00D46E90">
            <w:pPr>
              <w:pStyle w:val="ListBullet"/>
            </w:pPr>
            <w:r w:rsidRPr="00D46E90">
              <w:t>tokens</w:t>
            </w:r>
          </w:p>
          <w:p w:rsidR="00000000" w:rsidRPr="00D46E90" w:rsidP="00D46E90">
            <w:pPr>
              <w:pStyle w:val="ListBullet"/>
            </w:pPr>
            <w:r w:rsidRPr="00D46E90">
              <w:t>Annett keys</w:t>
            </w:r>
          </w:p>
        </w:tc>
      </w:tr>
    </w:tbl>
    <w:p w:rsidR="00000000" w:rsidRPr="00D46E90" w:rsidP="00D46E90">
      <w:pPr>
        <w:pStyle w:val="BodyText"/>
      </w:pPr>
    </w:p>
    <w:p w:rsidR="00000000" w:rsidRPr="00D46E90" w:rsidP="00D46E90">
      <w:pPr>
        <w:pStyle w:val="AllowPageBreak"/>
      </w:pPr>
    </w:p>
    <w:p w:rsidR="00000000" w:rsidRPr="00D46E90" w:rsidP="00D46E90">
      <w:pPr>
        <w:pStyle w:val="Heading1"/>
      </w:pPr>
      <w:bookmarkStart w:id="12" w:name="O_568004"/>
      <w:bookmarkEnd w:id="12"/>
      <w:r w:rsidRPr="00D46E90">
        <w:t>Unit Sector(s)</w:t>
      </w:r>
    </w:p>
    <w:p w:rsidR="00000000" w:rsidRPr="00D46E90" w:rsidP="00D46E90">
      <w:pPr>
        <w:pStyle w:val="BodyText"/>
      </w:pPr>
      <w:r w:rsidRPr="00D46E90">
        <w:t>Not applicable.</w:t>
      </w:r>
    </w:p>
    <w:p w:rsidR="00000000" w:rsidRPr="00D46E90" w:rsidP="00D46E90">
      <w:pPr>
        <w:pStyle w:val="AllowPageBreak"/>
      </w:pPr>
    </w:p>
    <w:p w:rsidR="00000000" w:rsidRPr="00D46E90" w:rsidP="00D46E90">
      <w:pPr>
        <w:pStyle w:val="Heading1"/>
      </w:pPr>
      <w:bookmarkStart w:id="13" w:name="O_568003"/>
      <w:bookmarkEnd w:id="13"/>
      <w:r w:rsidRPr="00D46E90">
        <w:t>Competency Field</w:t>
      </w:r>
    </w:p>
    <w:p w:rsidR="00000000" w:rsidRPr="00D46E90" w:rsidP="00D46E90">
      <w:pPr>
        <w:pStyle w:val="BodyText"/>
      </w:pPr>
      <w:r w:rsidRPr="00D46E90">
        <w:t>W – Equipment and Systems Operations</w:t>
      </w:r>
    </w:p>
    <w:p w:rsidR="00000000" w:rsidRPr="00D46E90" w:rsidP="00D46E90"/>
    <w:sectPr w:rsidSect="00D46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rsidRPr="0034396E" w:rsidP="00343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6E" w:rsidP="00D46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396E" w:rsidP="00D46E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4396E" w:rsidP="00D46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rsidRPr="0034396E" w:rsidP="003439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6E" w:rsidRPr="002D2AF8" w:rsidP="00D46E90">
    <w:pPr>
      <w:pStyle w:val="Header"/>
      <w:framePr w:wrap="around"/>
    </w:pPr>
    <w:r>
      <w:fldChar w:fldCharType="begin"/>
    </w:r>
    <w:r>
      <w:instrText xml:space="preserve"> TITLE   \* MERGEFORMAT </w:instrText>
    </w:r>
    <w:r>
      <w:fldChar w:fldCharType="separate"/>
    </w:r>
    <w:r>
      <w:t>TLIW3026B Operate stand alone signalling/points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4396E" w:rsidP="00D46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E2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0B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CC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E90"/>
    <w:pPr>
      <w:spacing w:before="360" w:after="60"/>
      <w:outlineLvl w:val="0"/>
    </w:pPr>
    <w:rPr>
      <w:sz w:val="32"/>
    </w:rPr>
  </w:style>
  <w:style w:type="paragraph" w:styleId="Heading2">
    <w:name w:val="heading 2"/>
    <w:basedOn w:val="HeadingBase"/>
    <w:next w:val="BodyText"/>
    <w:link w:val="Heading2Char"/>
    <w:qFormat/>
    <w:rsid w:val="00D46E90"/>
    <w:pPr>
      <w:keepLines/>
      <w:spacing w:before="240" w:after="120"/>
      <w:outlineLvl w:val="1"/>
    </w:pPr>
    <w:rPr>
      <w:sz w:val="28"/>
      <w:szCs w:val="40"/>
    </w:rPr>
  </w:style>
  <w:style w:type="paragraph" w:styleId="Heading3">
    <w:name w:val="heading 3"/>
    <w:basedOn w:val="HeadingBase"/>
    <w:next w:val="BodyText"/>
    <w:link w:val="Heading3Char"/>
    <w:qFormat/>
    <w:rsid w:val="00D46E90"/>
    <w:pPr>
      <w:spacing w:before="180" w:after="120"/>
      <w:outlineLvl w:val="2"/>
    </w:pPr>
    <w:rPr>
      <w:spacing w:val="-10"/>
      <w:kern w:val="32"/>
    </w:rPr>
  </w:style>
  <w:style w:type="paragraph" w:styleId="Heading4">
    <w:name w:val="heading 4"/>
    <w:basedOn w:val="HeadingBase"/>
    <w:next w:val="BodyText"/>
    <w:link w:val="Heading4Char"/>
    <w:qFormat/>
    <w:rsid w:val="00D46E90"/>
    <w:pPr>
      <w:spacing w:before="160" w:after="120"/>
      <w:outlineLvl w:val="3"/>
    </w:pPr>
    <w:rPr>
      <w:sz w:val="22"/>
    </w:rPr>
  </w:style>
  <w:style w:type="paragraph" w:styleId="Heading5">
    <w:name w:val="heading 5"/>
    <w:basedOn w:val="HeadingBase"/>
    <w:next w:val="Normal"/>
    <w:link w:val="Heading5Char"/>
    <w:qFormat/>
    <w:rsid w:val="00D46E90"/>
    <w:pPr>
      <w:spacing w:before="80"/>
      <w:outlineLvl w:val="4"/>
    </w:pPr>
    <w:rPr>
      <w:color w:val="918585"/>
      <w:sz w:val="20"/>
    </w:rPr>
  </w:style>
  <w:style w:type="paragraph" w:styleId="Heading6">
    <w:name w:val="heading 6"/>
    <w:basedOn w:val="HeadingBase"/>
    <w:next w:val="Normal"/>
    <w:link w:val="Heading6Char"/>
    <w:qFormat/>
    <w:rsid w:val="00D46E90"/>
    <w:pPr>
      <w:spacing w:before="60"/>
      <w:outlineLvl w:val="5"/>
    </w:pPr>
    <w:rPr>
      <w:color w:val="918585"/>
      <w:sz w:val="20"/>
    </w:rPr>
  </w:style>
  <w:style w:type="paragraph" w:styleId="Heading7">
    <w:name w:val="heading 7"/>
    <w:basedOn w:val="Normal"/>
    <w:next w:val="Normal"/>
    <w:link w:val="Heading7Char"/>
    <w:qFormat/>
    <w:rsid w:val="00D46E90"/>
    <w:pPr>
      <w:ind w:left="720"/>
      <w:outlineLvl w:val="6"/>
    </w:pPr>
    <w:rPr>
      <w:i/>
    </w:rPr>
  </w:style>
  <w:style w:type="paragraph" w:styleId="Heading8">
    <w:name w:val="heading 8"/>
    <w:basedOn w:val="Normal"/>
    <w:next w:val="Normal"/>
    <w:link w:val="Heading8Char"/>
    <w:qFormat/>
    <w:rsid w:val="00D46E90"/>
    <w:pPr>
      <w:ind w:left="720"/>
      <w:outlineLvl w:val="7"/>
    </w:pPr>
    <w:rPr>
      <w:i/>
    </w:rPr>
  </w:style>
  <w:style w:type="paragraph" w:styleId="Heading9">
    <w:name w:val="heading 9"/>
    <w:basedOn w:val="Normal"/>
    <w:next w:val="Normal"/>
    <w:link w:val="Heading9Char"/>
    <w:qFormat/>
    <w:rsid w:val="00D46E90"/>
    <w:pPr>
      <w:ind w:left="720"/>
      <w:outlineLvl w:val="8"/>
    </w:pPr>
    <w:rPr>
      <w:i/>
    </w:rPr>
  </w:style>
  <w:style w:type="character" w:default="1" w:styleId="DefaultParagraphFont">
    <w:name w:val="Default Paragraph Font"/>
    <w:uiPriority w:val="1"/>
    <w:unhideWhenUsed/>
    <w:rsid w:val="00D46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E90"/>
  </w:style>
  <w:style w:type="character" w:customStyle="1" w:styleId="Heading1Char">
    <w:name w:val="Heading 1 Char"/>
    <w:basedOn w:val="DefaultParagraphFont"/>
    <w:link w:val="Heading1"/>
    <w:rsid w:val="00D46E90"/>
    <w:rPr>
      <w:rFonts w:ascii="Times New Roman" w:eastAsia="Times New Roman" w:hAnsi="Times New Roman" w:cs="Times New Roman"/>
      <w:b/>
      <w:sz w:val="32"/>
      <w:szCs w:val="20"/>
      <w:lang w:eastAsia="en-US"/>
    </w:rPr>
  </w:style>
  <w:style w:type="paragraph" w:styleId="BodyText">
    <w:name w:val="Body Text"/>
    <w:basedOn w:val="Normal"/>
    <w:link w:val="BodyTextChar"/>
    <w:rsid w:val="00D46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E90"/>
    <w:rPr>
      <w:rFonts w:ascii="Times New Roman" w:eastAsia="Times New Roman" w:hAnsi="Times New Roman" w:cs="Times New Roman"/>
      <w:sz w:val="24"/>
      <w:lang w:eastAsia="en-US"/>
    </w:rPr>
  </w:style>
  <w:style w:type="paragraph" w:styleId="ListBullet">
    <w:name w:val="List Bullet"/>
    <w:basedOn w:val="List"/>
    <w:rsid w:val="00D46E90"/>
    <w:pPr>
      <w:numPr>
        <w:numId w:val="13"/>
      </w:numPr>
      <w:tabs>
        <w:tab w:val="clear" w:pos="340"/>
      </w:tabs>
      <w:spacing w:before="40" w:after="40"/>
    </w:pPr>
  </w:style>
  <w:style w:type="character" w:customStyle="1" w:styleId="SpecialBold">
    <w:name w:val="Special Bold"/>
    <w:basedOn w:val="DefaultParagraphFont"/>
    <w:rsid w:val="00D46E90"/>
    <w:rPr>
      <w:b/>
      <w:spacing w:val="0"/>
    </w:rPr>
  </w:style>
  <w:style w:type="paragraph" w:styleId="ListBullet2">
    <w:name w:val="List Bullet 2"/>
    <w:basedOn w:val="List2"/>
    <w:rsid w:val="00D46E90"/>
    <w:pPr>
      <w:numPr>
        <w:numId w:val="14"/>
      </w:numPr>
      <w:tabs>
        <w:tab w:val="clear" w:pos="680"/>
      </w:tabs>
    </w:pPr>
  </w:style>
  <w:style w:type="paragraph" w:customStyle="1" w:styleId="SuperHeading">
    <w:name w:val="SuperHeading"/>
    <w:basedOn w:val="Normal"/>
    <w:rsid w:val="00D46E90"/>
    <w:pPr>
      <w:spacing w:before="240" w:after="120"/>
      <w:outlineLvl w:val="0"/>
    </w:pPr>
    <w:rPr>
      <w:rFonts w:ascii="Times New Roman" w:hAnsi="Times New Roman"/>
      <w:b/>
      <w:sz w:val="32"/>
    </w:rPr>
  </w:style>
  <w:style w:type="paragraph" w:customStyle="1" w:styleId="AllowPageBreak">
    <w:name w:val="AllowPageBreak"/>
    <w:rsid w:val="00D46E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E90"/>
    <w:rPr>
      <w:rFonts w:ascii="Courier New" w:eastAsia="Times New Roman" w:hAnsi="Courier New" w:cs="Times New Roman"/>
      <w:i/>
      <w:szCs w:val="20"/>
      <w:lang w:eastAsia="en-US"/>
    </w:rPr>
  </w:style>
  <w:style w:type="paragraph" w:customStyle="1" w:styleId="HeadingBase">
    <w:name w:val="Heading Base"/>
    <w:rsid w:val="00D46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E90"/>
    <w:pPr>
      <w:tabs>
        <w:tab w:val="right" w:leader="dot" w:pos="9072"/>
      </w:tabs>
      <w:ind w:left="567"/>
    </w:pPr>
    <w:rPr>
      <w:szCs w:val="22"/>
    </w:rPr>
  </w:style>
  <w:style w:type="paragraph" w:customStyle="1" w:styleId="TOCBase">
    <w:name w:val="TOC Base"/>
    <w:rsid w:val="00D46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E90"/>
    <w:pPr>
      <w:tabs>
        <w:tab w:val="right" w:leader="dot" w:pos="9072"/>
      </w:tabs>
      <w:spacing w:before="40" w:after="40"/>
      <w:ind w:left="284"/>
    </w:pPr>
    <w:rPr>
      <w:rFonts w:ascii="Times New Roman" w:hAnsi="Times New Roman"/>
    </w:rPr>
  </w:style>
  <w:style w:type="paragraph" w:styleId="TOC1">
    <w:name w:val="toc 1"/>
    <w:basedOn w:val="TOCBase"/>
    <w:next w:val="Normal"/>
    <w:rsid w:val="00D46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E90"/>
    <w:rPr>
      <w:rFonts w:ascii="Times New Roman" w:eastAsia="Times New Roman" w:hAnsi="Times New Roman" w:cs="Times New Roman"/>
      <w:sz w:val="16"/>
      <w:lang w:eastAsia="en-US"/>
    </w:rPr>
  </w:style>
  <w:style w:type="paragraph" w:styleId="Title">
    <w:name w:val="Title"/>
    <w:basedOn w:val="HeadingBase"/>
    <w:link w:val="TitleChar"/>
    <w:qFormat/>
    <w:rsid w:val="00D46E90"/>
    <w:pPr>
      <w:spacing w:before="5040"/>
      <w:jc w:val="center"/>
    </w:pPr>
    <w:rPr>
      <w:sz w:val="48"/>
      <w:szCs w:val="72"/>
      <w:lang w:val="en-US"/>
    </w:rPr>
  </w:style>
  <w:style w:type="character" w:customStyle="1" w:styleId="TitleChar">
    <w:name w:val="Title Char"/>
    <w:basedOn w:val="DefaultParagraphFont"/>
    <w:link w:val="Title"/>
    <w:rsid w:val="00D46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E90"/>
    <w:pPr>
      <w:tabs>
        <w:tab w:val="left" w:pos="3600"/>
        <w:tab w:val="left" w:pos="3958"/>
      </w:tabs>
    </w:pPr>
  </w:style>
  <w:style w:type="paragraph" w:styleId="List">
    <w:name w:val="List"/>
    <w:basedOn w:val="BodyText"/>
    <w:next w:val="BodyText"/>
    <w:rsid w:val="00D46E90"/>
    <w:pPr>
      <w:tabs>
        <w:tab w:val="left" w:pos="340"/>
      </w:tabs>
      <w:spacing w:before="60" w:after="60"/>
      <w:ind w:left="340" w:hanging="340"/>
    </w:pPr>
  </w:style>
  <w:style w:type="paragraph" w:customStyle="1" w:styleId="Note">
    <w:name w:val="Note"/>
    <w:basedOn w:val="BodyText"/>
    <w:rsid w:val="00D46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E90"/>
    <w:pPr>
      <w:framePr w:wrap="auto" w:hAnchor="text" w:y="6049"/>
    </w:pPr>
    <w:rPr>
      <w:color w:val="000000"/>
      <w:sz w:val="40"/>
    </w:rPr>
  </w:style>
  <w:style w:type="paragraph" w:customStyle="1" w:styleId="TOCTitle">
    <w:name w:val="TOCTitle"/>
    <w:basedOn w:val="Heading1"/>
    <w:rsid w:val="00D46E90"/>
    <w:pPr>
      <w:spacing w:after="240"/>
      <w:jc w:val="center"/>
      <w:outlineLvl w:val="9"/>
    </w:pPr>
    <w:rPr>
      <w:caps/>
    </w:rPr>
  </w:style>
  <w:style w:type="paragraph" w:customStyle="1" w:styleId="Version">
    <w:name w:val="Version"/>
    <w:rsid w:val="00D46E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E90"/>
    <w:pPr>
      <w:keepNext w:val="0"/>
      <w:tabs>
        <w:tab w:val="right" w:pos="4176"/>
      </w:tabs>
      <w:ind w:left="198" w:hanging="198"/>
    </w:pPr>
    <w:rPr>
      <w:rFonts w:ascii="Garamond" w:hAnsi="Garamond"/>
    </w:rPr>
  </w:style>
  <w:style w:type="paragraph" w:styleId="IndexHeading">
    <w:name w:val="index heading"/>
    <w:basedOn w:val="Normal"/>
    <w:next w:val="Index1"/>
    <w:semiHidden/>
    <w:rsid w:val="00D46E90"/>
    <w:pPr>
      <w:spacing w:before="120" w:after="120"/>
    </w:pPr>
    <w:rPr>
      <w:rFonts w:ascii="Arial" w:hAnsi="Arial"/>
      <w:b/>
      <w:color w:val="918585"/>
      <w:sz w:val="24"/>
    </w:rPr>
  </w:style>
  <w:style w:type="paragraph" w:styleId="Header">
    <w:name w:val="header"/>
    <w:basedOn w:val="Normal"/>
    <w:link w:val="HeaderChar"/>
    <w:rsid w:val="00D46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E90"/>
    <w:rPr>
      <w:rFonts w:ascii="Times New Roman" w:eastAsia="Times New Roman" w:hAnsi="Times New Roman" w:cs="Times New Roman"/>
      <w:sz w:val="16"/>
      <w:szCs w:val="20"/>
      <w:lang w:val="en-GB" w:eastAsia="en-US"/>
    </w:rPr>
  </w:style>
  <w:style w:type="paragraph" w:customStyle="1" w:styleId="Chapter">
    <w:name w:val="Chapter"/>
    <w:basedOn w:val="Normal"/>
    <w:rsid w:val="00D46E90"/>
    <w:pPr>
      <w:spacing w:before="240"/>
    </w:pPr>
    <w:rPr>
      <w:rFonts w:ascii="Times New Roman" w:hAnsi="Times New Roman"/>
      <w:smallCaps/>
      <w:spacing w:val="80"/>
      <w:sz w:val="28"/>
    </w:rPr>
  </w:style>
  <w:style w:type="paragraph" w:customStyle="1" w:styleId="InChapter">
    <w:name w:val="InChapter"/>
    <w:basedOn w:val="Heading3"/>
    <w:rsid w:val="00D46E90"/>
    <w:pPr>
      <w:spacing w:after="240"/>
      <w:outlineLvl w:val="9"/>
    </w:pPr>
    <w:rPr>
      <w:noProof/>
    </w:rPr>
  </w:style>
  <w:style w:type="paragraph" w:styleId="Index2">
    <w:name w:val="index 2"/>
    <w:basedOn w:val="Normal"/>
    <w:next w:val="Normal"/>
    <w:semiHidden/>
    <w:rsid w:val="00D46E90"/>
    <w:pPr>
      <w:tabs>
        <w:tab w:val="right" w:pos="4176"/>
      </w:tabs>
      <w:ind w:left="568" w:hanging="284"/>
    </w:pPr>
    <w:rPr>
      <w:rFonts w:ascii="Garamond" w:hAnsi="Garamond"/>
    </w:rPr>
  </w:style>
  <w:style w:type="paragraph" w:customStyle="1" w:styleId="Byline">
    <w:name w:val="Byline"/>
    <w:rsid w:val="00D46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E90"/>
    <w:pPr>
      <w:tabs>
        <w:tab w:val="clear" w:pos="3600"/>
        <w:tab w:val="clear" w:pos="3958"/>
      </w:tabs>
      <w:jc w:val="right"/>
    </w:pPr>
  </w:style>
  <w:style w:type="character" w:styleId="Emphasis">
    <w:name w:val="Emphasis"/>
    <w:basedOn w:val="DefaultParagraphFont"/>
    <w:qFormat/>
    <w:rsid w:val="00D46E90"/>
    <w:rPr>
      <w:i/>
    </w:rPr>
  </w:style>
  <w:style w:type="paragraph" w:styleId="Caption">
    <w:name w:val="caption"/>
    <w:basedOn w:val="BodyText"/>
    <w:next w:val="Normal"/>
    <w:qFormat/>
    <w:rsid w:val="00D46E90"/>
    <w:pPr>
      <w:framePr w:w="2268" w:hSpace="181" w:vSpace="181" w:wrap="around" w:vAnchor="text" w:hAnchor="page" w:x="1135" w:y="285" w:anchorLock="1"/>
    </w:pPr>
    <w:rPr>
      <w:i/>
    </w:rPr>
  </w:style>
  <w:style w:type="paragraph" w:customStyle="1" w:styleId="MiniTOCTitle">
    <w:name w:val="MiniTOCTitle"/>
    <w:basedOn w:val="Heading4"/>
    <w:rsid w:val="00D46E90"/>
    <w:pPr>
      <w:spacing w:before="240"/>
      <w:outlineLvl w:val="9"/>
    </w:pPr>
    <w:rPr>
      <w:noProof/>
      <w:sz w:val="24"/>
    </w:rPr>
  </w:style>
  <w:style w:type="paragraph" w:customStyle="1" w:styleId="MiniTOCItem">
    <w:name w:val="MiniTOCItem"/>
    <w:basedOn w:val="ListBullet"/>
    <w:rsid w:val="00D46E90"/>
    <w:pPr>
      <w:numPr>
        <w:numId w:val="0"/>
      </w:numPr>
      <w:tabs>
        <w:tab w:val="right" w:leader="dot" w:pos="6521"/>
      </w:tabs>
      <w:spacing w:before="0" w:after="0"/>
    </w:pPr>
  </w:style>
  <w:style w:type="paragraph" w:customStyle="1" w:styleId="TOFTitle">
    <w:name w:val="TOFTitle"/>
    <w:basedOn w:val="TOCTitle"/>
    <w:rsid w:val="00D46E90"/>
  </w:style>
  <w:style w:type="paragraph" w:styleId="TableofFigures">
    <w:name w:val="table of figures"/>
    <w:basedOn w:val="Normal"/>
    <w:next w:val="Normal"/>
    <w:semiHidden/>
    <w:rsid w:val="00D46E90"/>
    <w:pPr>
      <w:tabs>
        <w:tab w:val="right" w:leader="dot" w:pos="9072"/>
      </w:tabs>
      <w:ind w:left="970" w:hanging="403"/>
    </w:pPr>
    <w:rPr>
      <w:rFonts w:ascii="Times New Roman" w:hAnsi="Times New Roman"/>
      <w:b/>
    </w:rPr>
  </w:style>
  <w:style w:type="paragraph" w:styleId="ListNumber">
    <w:name w:val="List Number"/>
    <w:basedOn w:val="List"/>
    <w:rsid w:val="00D46E90"/>
    <w:pPr>
      <w:numPr>
        <w:numId w:val="11"/>
      </w:numPr>
    </w:pPr>
  </w:style>
  <w:style w:type="character" w:customStyle="1" w:styleId="WingdingSymbols">
    <w:name w:val="Wingding Symbols"/>
    <w:rsid w:val="00D46E90"/>
    <w:rPr>
      <w:rFonts w:ascii="Wingdings" w:hAnsi="Wingdings"/>
    </w:rPr>
  </w:style>
  <w:style w:type="paragraph" w:customStyle="1" w:styleId="TableHeading">
    <w:name w:val="Table Heading"/>
    <w:basedOn w:val="HeadingBase"/>
    <w:rsid w:val="00D46E90"/>
    <w:pPr>
      <w:keepLines/>
      <w:pBdr>
        <w:bottom w:val="single" w:sz="6" w:space="1" w:color="918585"/>
      </w:pBdr>
      <w:spacing w:before="240"/>
    </w:pPr>
  </w:style>
  <w:style w:type="character" w:customStyle="1" w:styleId="HotSpot">
    <w:name w:val="HotSpot"/>
    <w:rsid w:val="00D46E90"/>
    <w:rPr>
      <w:color w:val="0033CC"/>
      <w:u w:val="none"/>
    </w:rPr>
  </w:style>
  <w:style w:type="paragraph" w:customStyle="1" w:styleId="BodyTextRight">
    <w:name w:val="Body Text Right"/>
    <w:basedOn w:val="BodyText"/>
    <w:rsid w:val="00D46E90"/>
    <w:pPr>
      <w:spacing w:before="0" w:after="0"/>
      <w:jc w:val="right"/>
    </w:pPr>
  </w:style>
  <w:style w:type="paragraph" w:styleId="Index3">
    <w:name w:val="index 3"/>
    <w:basedOn w:val="ListNumber2"/>
    <w:next w:val="Normal"/>
    <w:semiHidden/>
    <w:rsid w:val="00D46E90"/>
    <w:pPr>
      <w:numPr>
        <w:numId w:val="0"/>
      </w:numPr>
      <w:tabs>
        <w:tab w:val="right" w:leader="dot" w:pos="4176"/>
      </w:tabs>
    </w:pPr>
  </w:style>
  <w:style w:type="paragraph" w:styleId="ListNumber2">
    <w:name w:val="List Number 2"/>
    <w:basedOn w:val="List2"/>
    <w:rsid w:val="00D46E90"/>
    <w:pPr>
      <w:numPr>
        <w:numId w:val="10"/>
      </w:numPr>
      <w:tabs>
        <w:tab w:val="clear" w:pos="1060"/>
      </w:tabs>
    </w:pPr>
  </w:style>
  <w:style w:type="paragraph" w:customStyle="1" w:styleId="MarginNote">
    <w:name w:val="Margin Note"/>
    <w:basedOn w:val="BodyText"/>
    <w:rsid w:val="00D46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E90"/>
    <w:rPr>
      <w:sz w:val="32"/>
    </w:rPr>
  </w:style>
  <w:style w:type="paragraph" w:customStyle="1" w:styleId="HeadingProcedure">
    <w:name w:val="Heading Procedure"/>
    <w:basedOn w:val="HeadingBase"/>
    <w:next w:val="Normal"/>
    <w:rsid w:val="00D46E90"/>
    <w:pPr>
      <w:tabs>
        <w:tab w:val="left" w:pos="0"/>
      </w:tabs>
      <w:spacing w:before="120" w:after="60"/>
    </w:pPr>
    <w:rPr>
      <w:i/>
      <w:color w:val="918585"/>
      <w:sz w:val="22"/>
    </w:rPr>
  </w:style>
  <w:style w:type="paragraph" w:customStyle="1" w:styleId="TableBodyText">
    <w:name w:val="Table Body Text"/>
    <w:basedOn w:val="BodyText"/>
    <w:rsid w:val="00D46E90"/>
    <w:pPr>
      <w:spacing w:before="60" w:after="60"/>
    </w:pPr>
  </w:style>
  <w:style w:type="paragraph" w:styleId="ListContinue">
    <w:name w:val="List Continue"/>
    <w:basedOn w:val="List"/>
    <w:rsid w:val="00D46E90"/>
    <w:pPr>
      <w:ind w:firstLine="0"/>
    </w:pPr>
  </w:style>
  <w:style w:type="paragraph" w:customStyle="1" w:styleId="ListNote">
    <w:name w:val="List Note"/>
    <w:basedOn w:val="List"/>
    <w:rsid w:val="00D46E90"/>
    <w:pPr>
      <w:pBdr>
        <w:top w:val="single" w:sz="6" w:space="2" w:color="918585"/>
        <w:bottom w:val="single" w:sz="6" w:space="2" w:color="918585"/>
      </w:pBdr>
      <w:tabs>
        <w:tab w:val="left" w:pos="1021"/>
      </w:tabs>
      <w:ind w:firstLine="0"/>
    </w:pPr>
  </w:style>
  <w:style w:type="paragraph" w:customStyle="1" w:styleId="Warning">
    <w:name w:val="Warning"/>
    <w:basedOn w:val="BodyText"/>
    <w:rsid w:val="00D46E90"/>
    <w:pPr>
      <w:shd w:val="clear" w:color="auto" w:fill="D9D9D9"/>
      <w:tabs>
        <w:tab w:val="left" w:pos="992"/>
      </w:tabs>
      <w:ind w:left="119" w:right="119"/>
    </w:pPr>
    <w:rPr>
      <w:sz w:val="20"/>
    </w:rPr>
  </w:style>
  <w:style w:type="paragraph" w:customStyle="1" w:styleId="MarginIcons">
    <w:name w:val="Margin Icons"/>
    <w:basedOn w:val="BodyText"/>
    <w:rsid w:val="00D46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E90"/>
    <w:rPr>
      <w:rFonts w:ascii="Courier New" w:hAnsi="Courier New"/>
    </w:rPr>
  </w:style>
  <w:style w:type="paragraph" w:customStyle="1" w:styleId="NoteBullet">
    <w:name w:val="Note Bullet"/>
    <w:basedOn w:val="Note"/>
    <w:rsid w:val="00D46E90"/>
    <w:pPr>
      <w:tabs>
        <w:tab w:val="clear" w:pos="680"/>
      </w:tabs>
      <w:spacing w:before="60" w:after="60"/>
    </w:pPr>
  </w:style>
  <w:style w:type="paragraph" w:customStyle="1" w:styleId="SubHeading2">
    <w:name w:val="SubHeading2"/>
    <w:basedOn w:val="HeadingBase"/>
    <w:rsid w:val="00D46E90"/>
    <w:pPr>
      <w:spacing w:before="240" w:after="60"/>
    </w:pPr>
    <w:rPr>
      <w:sz w:val="20"/>
    </w:rPr>
  </w:style>
  <w:style w:type="paragraph" w:customStyle="1" w:styleId="SubHeading1">
    <w:name w:val="SubHeading1"/>
    <w:basedOn w:val="HeadingBase"/>
    <w:rsid w:val="00D46E90"/>
    <w:pPr>
      <w:spacing w:before="240" w:after="60"/>
    </w:pPr>
    <w:rPr>
      <w:color w:val="918585"/>
      <w:sz w:val="22"/>
    </w:rPr>
  </w:style>
  <w:style w:type="paragraph" w:customStyle="1" w:styleId="SideHeading">
    <w:name w:val="Side Heading"/>
    <w:basedOn w:val="HeadingBase"/>
    <w:rsid w:val="00D46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E90"/>
    <w:pPr>
      <w:numPr>
        <w:numId w:val="12"/>
      </w:numPr>
    </w:pPr>
  </w:style>
  <w:style w:type="paragraph" w:styleId="PlainText">
    <w:name w:val="Plain Text"/>
    <w:basedOn w:val="Normal"/>
    <w:link w:val="PlainTextChar"/>
    <w:rsid w:val="00D46E90"/>
    <w:rPr>
      <w:sz w:val="20"/>
    </w:rPr>
  </w:style>
  <w:style w:type="character" w:customStyle="1" w:styleId="PlainTextChar">
    <w:name w:val="Plain Text Char"/>
    <w:basedOn w:val="DefaultParagraphFont"/>
    <w:link w:val="PlainText"/>
    <w:rsid w:val="00D46E90"/>
    <w:rPr>
      <w:rFonts w:ascii="Courier New" w:eastAsia="Times New Roman" w:hAnsi="Courier New" w:cs="Times New Roman"/>
      <w:sz w:val="20"/>
      <w:szCs w:val="20"/>
      <w:lang w:eastAsia="en-US"/>
    </w:rPr>
  </w:style>
  <w:style w:type="character" w:customStyle="1" w:styleId="MenuOption">
    <w:name w:val="Menu Option"/>
    <w:basedOn w:val="DefaultParagraphFont"/>
    <w:rsid w:val="00D46E90"/>
    <w:rPr>
      <w:b/>
      <w:smallCaps/>
    </w:rPr>
  </w:style>
  <w:style w:type="paragraph" w:customStyle="1" w:styleId="TableListNumber">
    <w:name w:val="Table List Number"/>
    <w:basedOn w:val="ListNumber"/>
    <w:rsid w:val="00D46E90"/>
    <w:pPr>
      <w:numPr>
        <w:numId w:val="0"/>
      </w:numPr>
    </w:pPr>
  </w:style>
  <w:style w:type="paragraph" w:styleId="TOC4">
    <w:name w:val="toc 4"/>
    <w:basedOn w:val="TOCBase"/>
    <w:next w:val="Normal"/>
    <w:semiHidden/>
    <w:rsid w:val="00D46E90"/>
    <w:pPr>
      <w:tabs>
        <w:tab w:val="right" w:leader="dot" w:pos="9071"/>
      </w:tabs>
      <w:ind w:left="1701"/>
    </w:pPr>
  </w:style>
  <w:style w:type="paragraph" w:customStyle="1" w:styleId="ListAlpha">
    <w:name w:val="List Alpha"/>
    <w:basedOn w:val="List"/>
    <w:rsid w:val="00D46E90"/>
    <w:pPr>
      <w:numPr>
        <w:numId w:val="9"/>
      </w:numPr>
    </w:pPr>
  </w:style>
  <w:style w:type="paragraph" w:customStyle="1" w:styleId="ListAlpha2">
    <w:name w:val="List Alpha 2"/>
    <w:basedOn w:val="List2"/>
    <w:rsid w:val="00D46E90"/>
    <w:pPr>
      <w:numPr>
        <w:numId w:val="8"/>
      </w:numPr>
    </w:pPr>
  </w:style>
  <w:style w:type="paragraph" w:styleId="List2">
    <w:name w:val="List 2"/>
    <w:basedOn w:val="BodyText"/>
    <w:rsid w:val="00D46E90"/>
    <w:pPr>
      <w:tabs>
        <w:tab w:val="left" w:pos="680"/>
      </w:tabs>
      <w:spacing w:before="60" w:after="60"/>
      <w:ind w:left="680" w:hanging="340"/>
    </w:pPr>
  </w:style>
  <w:style w:type="paragraph" w:styleId="List3">
    <w:name w:val="List 3"/>
    <w:basedOn w:val="BodyText"/>
    <w:rsid w:val="00D46E90"/>
    <w:pPr>
      <w:tabs>
        <w:tab w:val="left" w:pos="1021"/>
      </w:tabs>
      <w:spacing w:before="60" w:after="60"/>
      <w:ind w:left="1020" w:hanging="340"/>
    </w:pPr>
  </w:style>
  <w:style w:type="paragraph" w:styleId="List4">
    <w:name w:val="List 4"/>
    <w:basedOn w:val="BodyText"/>
    <w:rsid w:val="00D46E90"/>
    <w:pPr>
      <w:tabs>
        <w:tab w:val="left" w:pos="1361"/>
      </w:tabs>
      <w:spacing w:before="60" w:after="60"/>
      <w:ind w:left="1361" w:hanging="340"/>
    </w:pPr>
  </w:style>
  <w:style w:type="paragraph" w:styleId="List5">
    <w:name w:val="List 5"/>
    <w:basedOn w:val="BodyText"/>
    <w:rsid w:val="00D46E90"/>
    <w:pPr>
      <w:tabs>
        <w:tab w:val="left" w:pos="1701"/>
      </w:tabs>
      <w:spacing w:before="60" w:after="60"/>
      <w:ind w:left="1701" w:hanging="340"/>
    </w:pPr>
  </w:style>
  <w:style w:type="paragraph" w:styleId="ListBullet3">
    <w:name w:val="List Bullet 3"/>
    <w:basedOn w:val="List3"/>
    <w:rsid w:val="00D46E90"/>
    <w:pPr>
      <w:numPr>
        <w:numId w:val="15"/>
      </w:numPr>
      <w:tabs>
        <w:tab w:val="clear" w:pos="1021"/>
      </w:tabs>
      <w:ind w:left="1037" w:hanging="357"/>
    </w:pPr>
  </w:style>
  <w:style w:type="paragraph" w:styleId="ListBullet4">
    <w:name w:val="List Bullet 4"/>
    <w:basedOn w:val="List4"/>
    <w:rsid w:val="00D46E90"/>
    <w:pPr>
      <w:numPr>
        <w:numId w:val="3"/>
      </w:numPr>
    </w:pPr>
  </w:style>
  <w:style w:type="paragraph" w:styleId="ListBullet5">
    <w:name w:val="List Bullet 5"/>
    <w:basedOn w:val="List5"/>
    <w:rsid w:val="00D46E90"/>
    <w:pPr>
      <w:numPr>
        <w:numId w:val="4"/>
      </w:numPr>
    </w:pPr>
  </w:style>
  <w:style w:type="paragraph" w:styleId="ListContinue2">
    <w:name w:val="List Continue 2"/>
    <w:basedOn w:val="List2"/>
    <w:rsid w:val="00D46E90"/>
    <w:pPr>
      <w:ind w:firstLine="0"/>
    </w:pPr>
  </w:style>
  <w:style w:type="paragraph" w:styleId="ListContinue3">
    <w:name w:val="List Continue 3"/>
    <w:basedOn w:val="List3"/>
    <w:rsid w:val="00D46E90"/>
    <w:pPr>
      <w:ind w:left="1021" w:firstLine="0"/>
    </w:pPr>
  </w:style>
  <w:style w:type="paragraph" w:styleId="ListContinue4">
    <w:name w:val="List Continue 4"/>
    <w:basedOn w:val="List4"/>
    <w:rsid w:val="00D46E90"/>
    <w:pPr>
      <w:ind w:firstLine="0"/>
    </w:pPr>
  </w:style>
  <w:style w:type="paragraph" w:styleId="ListContinue5">
    <w:name w:val="List Continue 5"/>
    <w:basedOn w:val="List5"/>
    <w:rsid w:val="00D46E90"/>
    <w:pPr>
      <w:ind w:firstLine="0"/>
    </w:pPr>
  </w:style>
  <w:style w:type="paragraph" w:styleId="ListNumber3">
    <w:name w:val="List Number 3"/>
    <w:basedOn w:val="List3"/>
    <w:rsid w:val="00D46E90"/>
    <w:pPr>
      <w:numPr>
        <w:numId w:val="5"/>
      </w:numPr>
    </w:pPr>
  </w:style>
  <w:style w:type="paragraph" w:styleId="ListNumber4">
    <w:name w:val="List Number 4"/>
    <w:basedOn w:val="List4"/>
    <w:rsid w:val="00D46E90"/>
    <w:pPr>
      <w:numPr>
        <w:numId w:val="6"/>
      </w:numPr>
    </w:pPr>
  </w:style>
  <w:style w:type="paragraph" w:styleId="ListNumber5">
    <w:name w:val="List Number 5"/>
    <w:basedOn w:val="List5"/>
    <w:rsid w:val="00D46E90"/>
    <w:pPr>
      <w:numPr>
        <w:numId w:val="7"/>
      </w:numPr>
    </w:pPr>
  </w:style>
  <w:style w:type="paragraph" w:styleId="BlockText">
    <w:name w:val="Block Text"/>
    <w:basedOn w:val="Normal"/>
    <w:rsid w:val="00D46E90"/>
    <w:pPr>
      <w:spacing w:after="120"/>
      <w:ind w:left="1440" w:right="1440"/>
    </w:pPr>
  </w:style>
  <w:style w:type="character" w:customStyle="1" w:styleId="Subscript">
    <w:name w:val="Subscript"/>
    <w:basedOn w:val="DefaultParagraphFont"/>
    <w:rsid w:val="00D46E90"/>
    <w:rPr>
      <w:sz w:val="16"/>
      <w:vertAlign w:val="subscript"/>
    </w:rPr>
  </w:style>
  <w:style w:type="character" w:customStyle="1" w:styleId="Superscript">
    <w:name w:val="Superscript"/>
    <w:basedOn w:val="DefaultParagraphFont"/>
    <w:rsid w:val="00D46E90"/>
    <w:rPr>
      <w:sz w:val="16"/>
      <w:vertAlign w:val="superscript"/>
    </w:rPr>
  </w:style>
  <w:style w:type="character" w:customStyle="1" w:styleId="Symbols">
    <w:name w:val="Symbols"/>
    <w:basedOn w:val="DefaultParagraphFont"/>
    <w:rsid w:val="00D46E90"/>
    <w:rPr>
      <w:rFonts w:ascii="Symbol" w:hAnsi="Symbol"/>
    </w:rPr>
  </w:style>
  <w:style w:type="character" w:customStyle="1" w:styleId="MenuOptions">
    <w:name w:val="Menu Options"/>
    <w:basedOn w:val="DefaultParagraphFont"/>
    <w:rsid w:val="00D46E90"/>
    <w:rPr>
      <w:rFonts w:ascii="Arial Narrow" w:hAnsi="Arial Narrow"/>
      <w:smallCaps/>
    </w:rPr>
  </w:style>
  <w:style w:type="character" w:customStyle="1" w:styleId="Buttons">
    <w:name w:val="Buttons"/>
    <w:basedOn w:val="DefaultParagraphFont"/>
    <w:rsid w:val="00D46E90"/>
    <w:rPr>
      <w:b/>
    </w:rPr>
  </w:style>
  <w:style w:type="character" w:customStyle="1" w:styleId="Underlined">
    <w:name w:val="Underlined"/>
    <w:basedOn w:val="DefaultParagraphFont"/>
    <w:rsid w:val="00D46E90"/>
    <w:rPr>
      <w:u w:val="single"/>
    </w:rPr>
  </w:style>
  <w:style w:type="paragraph" w:customStyle="1" w:styleId="TableBodyTextRight">
    <w:name w:val="Table Body Text Right"/>
    <w:basedOn w:val="TableBodyText"/>
    <w:rsid w:val="00D46E90"/>
    <w:pPr>
      <w:widowControl w:val="0"/>
      <w:autoSpaceDE w:val="0"/>
      <w:autoSpaceDN w:val="0"/>
      <w:adjustRightInd w:val="0"/>
      <w:jc w:val="right"/>
    </w:pPr>
    <w:rPr>
      <w:rFonts w:cs="Arial"/>
      <w:szCs w:val="18"/>
    </w:rPr>
  </w:style>
  <w:style w:type="paragraph" w:customStyle="1" w:styleId="CopyrightText">
    <w:name w:val="Copyright Text"/>
    <w:basedOn w:val="BodyText"/>
    <w:rsid w:val="00D46E90"/>
    <w:rPr>
      <w:sz w:val="18"/>
    </w:rPr>
  </w:style>
  <w:style w:type="paragraph" w:customStyle="1" w:styleId="BodySmallRight">
    <w:name w:val="Body Small Right"/>
    <w:basedOn w:val="BodyTextRight"/>
    <w:rsid w:val="00D46E90"/>
    <w:rPr>
      <w:sz w:val="18"/>
      <w:szCs w:val="18"/>
    </w:rPr>
  </w:style>
  <w:style w:type="paragraph" w:customStyle="1" w:styleId="MarginEdition">
    <w:name w:val="Margin Edition"/>
    <w:basedOn w:val="MarginNote"/>
    <w:rsid w:val="00D46E90"/>
    <w:pPr>
      <w:spacing w:before="0" w:after="0"/>
    </w:pPr>
    <w:rPr>
      <w:rFonts w:ascii="Times New Roman" w:hAnsi="Times New Roman"/>
      <w:color w:val="999999"/>
    </w:rPr>
  </w:style>
  <w:style w:type="paragraph" w:customStyle="1" w:styleId="Spacer">
    <w:name w:val="Spacer"/>
    <w:basedOn w:val="Normal"/>
    <w:rsid w:val="00D46E90"/>
    <w:rPr>
      <w:sz w:val="2"/>
      <w:szCs w:val="2"/>
    </w:rPr>
  </w:style>
  <w:style w:type="character" w:customStyle="1" w:styleId="Small">
    <w:name w:val="Small"/>
    <w:basedOn w:val="DefaultParagraphFont"/>
    <w:rsid w:val="00D46E90"/>
    <w:rPr>
      <w:sz w:val="16"/>
    </w:rPr>
  </w:style>
  <w:style w:type="paragraph" w:customStyle="1" w:styleId="WideTable">
    <w:name w:val="Wide Table"/>
    <w:basedOn w:val="Normal"/>
    <w:rsid w:val="00D46E90"/>
    <w:pPr>
      <w:ind w:left="-1418"/>
    </w:pPr>
    <w:rPr>
      <w:sz w:val="2"/>
      <w:szCs w:val="2"/>
    </w:rPr>
  </w:style>
  <w:style w:type="character" w:styleId="PageNumber">
    <w:name w:val="page number"/>
    <w:basedOn w:val="DefaultParagraphFont"/>
    <w:rsid w:val="00D46E90"/>
  </w:style>
  <w:style w:type="paragraph" w:styleId="Quote">
    <w:name w:val="Quote"/>
    <w:basedOn w:val="Heading1"/>
    <w:link w:val="QuoteChar"/>
    <w:qFormat/>
    <w:rsid w:val="00D46E90"/>
    <w:rPr>
      <w:b w:val="0"/>
      <w:sz w:val="72"/>
      <w:szCs w:val="72"/>
      <w:lang w:val="en-NZ"/>
    </w:rPr>
  </w:style>
  <w:style w:type="character" w:customStyle="1" w:styleId="QuoteChar">
    <w:name w:val="Quote Char"/>
    <w:basedOn w:val="DefaultParagraphFont"/>
    <w:link w:val="Quote"/>
    <w:rsid w:val="00D46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E90"/>
    <w:pPr>
      <w:pageBreakBefore/>
    </w:pPr>
  </w:style>
  <w:style w:type="paragraph" w:customStyle="1" w:styleId="Border">
    <w:name w:val="Border"/>
    <w:basedOn w:val="Normal"/>
    <w:qFormat/>
    <w:rsid w:val="00D46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E90"/>
    <w:rPr>
      <w:b/>
      <w:bCs/>
      <w:i/>
      <w:iCs/>
      <w:color w:val="auto"/>
    </w:rPr>
  </w:style>
  <w:style w:type="paragraph" w:styleId="IntenseQuote">
    <w:name w:val="Intense Quote"/>
    <w:basedOn w:val="Normal"/>
    <w:next w:val="Normal"/>
    <w:link w:val="IntenseQuoteChar"/>
    <w:uiPriority w:val="30"/>
    <w:qFormat/>
    <w:rsid w:val="00D46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E90"/>
    <w:rPr>
      <w:smallCaps/>
      <w:color w:val="auto"/>
      <w:u w:val="single"/>
    </w:rPr>
  </w:style>
  <w:style w:type="character" w:styleId="IntenseReference">
    <w:name w:val="Intense Reference"/>
    <w:basedOn w:val="DefaultParagraphFont"/>
    <w:uiPriority w:val="32"/>
    <w:qFormat/>
    <w:rsid w:val="00D46E90"/>
    <w:rPr>
      <w:b/>
      <w:bCs/>
      <w:smallCaps/>
      <w:color w:val="auto"/>
      <w:spacing w:val="5"/>
      <w:u w:val="single"/>
    </w:rPr>
  </w:style>
  <w:style w:type="paragraph" w:customStyle="1" w:styleId="2ColumnHeading">
    <w:name w:val="2Column Heading"/>
    <w:basedOn w:val="BodyText"/>
    <w:qFormat/>
    <w:rsid w:val="00D46E90"/>
    <w:pPr>
      <w:spacing w:after="60"/>
      <w:ind w:left="-2268"/>
    </w:pPr>
    <w:rPr>
      <w:b/>
    </w:rPr>
  </w:style>
  <w:style w:type="paragraph" w:customStyle="1" w:styleId="Heading1TOC">
    <w:name w:val="Heading1 TOC"/>
    <w:basedOn w:val="Normal"/>
    <w:qFormat/>
    <w:rsid w:val="00D46E90"/>
    <w:pPr>
      <w:spacing w:before="240" w:after="120"/>
    </w:pPr>
    <w:rPr>
      <w:rFonts w:ascii="Times New Roman" w:hAnsi="Times New Roman"/>
      <w:b/>
      <w:sz w:val="32"/>
    </w:rPr>
  </w:style>
  <w:style w:type="paragraph" w:customStyle="1" w:styleId="Heading2TOC">
    <w:name w:val="Heading2 TOC"/>
    <w:basedOn w:val="Normal"/>
    <w:qFormat/>
    <w:rsid w:val="00D46E90"/>
    <w:pPr>
      <w:spacing w:before="240" w:after="60"/>
    </w:pPr>
    <w:rPr>
      <w:rFonts w:ascii="Times New Roman" w:hAnsi="Times New Roman"/>
      <w:b/>
      <w:sz w:val="28"/>
    </w:rPr>
  </w:style>
  <w:style w:type="character" w:customStyle="1" w:styleId="Underline">
    <w:name w:val="Underline"/>
    <w:basedOn w:val="DefaultParagraphFont"/>
    <w:qFormat/>
    <w:rsid w:val="00D46E90"/>
    <w:rPr>
      <w:u w:val="single"/>
    </w:rPr>
  </w:style>
  <w:style w:type="character" w:customStyle="1" w:styleId="BoldandItalics">
    <w:name w:val="Bold and Italics"/>
    <w:qFormat/>
    <w:rsid w:val="00D46E90"/>
    <w:rPr>
      <w:b/>
      <w:i/>
      <w:u w:val="none"/>
    </w:rPr>
  </w:style>
  <w:style w:type="paragraph" w:styleId="BalloonText">
    <w:name w:val="Balloon Text"/>
    <w:basedOn w:val="Normal"/>
    <w:link w:val="BalloonTextChar"/>
    <w:rsid w:val="00D46E90"/>
    <w:rPr>
      <w:rFonts w:ascii="Tahoma" w:hAnsi="Tahoma" w:cs="Tahoma"/>
      <w:sz w:val="16"/>
      <w:szCs w:val="16"/>
    </w:rPr>
  </w:style>
  <w:style w:type="character" w:customStyle="1" w:styleId="BalloonTextChar">
    <w:name w:val="Balloon Text Char"/>
    <w:basedOn w:val="DefaultParagraphFont"/>
    <w:link w:val="BalloonText"/>
    <w:rsid w:val="00D46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E90"/>
    <w:rPr>
      <w:b/>
      <w:color w:val="660033"/>
      <w:spacing w:val="0"/>
    </w:rPr>
  </w:style>
  <w:style w:type="paragraph" w:customStyle="1" w:styleId="Nameditemlist">
    <w:name w:val="Named item list"/>
    <w:basedOn w:val="BodyText"/>
    <w:qFormat/>
    <w:rsid w:val="00D46E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976</Words>
  <Characters>6399</Characters>
  <Application>Microsoft Office Word</Application>
  <DocSecurity>0</DocSecurity>
  <Lines>213</Lines>
  <Paragraphs>139</Paragraphs>
  <ScaleCrop>false</ScaleCrop>
  <Company>Author-it Software Corporation Ltd.</Company>
  <LinksUpToDate>false</LinksUpToDate>
  <CharactersWithSpaces>7315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TLIW3026B Operate stand alone signalling/points control equipment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2013-10-25T06:22:00Z</dcterms:created>
  <dcterms:modified xsi:type="dcterms:W3CDTF">2013-10-25T06:22:00Z</dcterms:modified>
</cp:coreProperties>
</file>