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953" w:rsidP="00317953">
      <w:pPr>
        <w:pStyle w:val="Title"/>
      </w:pPr>
      <w:r>
        <w:fldChar w:fldCharType="begin"/>
      </w:r>
      <w:r>
        <w:instrText xml:space="preserve"> TITLE   \* MERGEFORMAT </w:instrText>
      </w:r>
      <w:r>
        <w:fldChar w:fldCharType="separate"/>
      </w:r>
      <w:r>
        <w:t>TLIW2038A Place and remove temporary speed restriction equipment</w:t>
      </w:r>
      <w:r>
        <w:fldChar w:fldCharType="end"/>
      </w:r>
    </w:p>
    <w:p w:rsidR="00317953" w:rsidP="00317953">
      <w:pPr>
        <w:pStyle w:val="Version"/>
        <w:sectPr w:rsidSect="00AA79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942" w:rsidP="00AA7942">
      <w:pPr>
        <w:pStyle w:val="SuperHeading"/>
      </w:pPr>
      <w:r w:rsidRPr="00AA7942">
        <w:t>TLIW2038A Place and remove temporary speed restriction equipment</w:t>
      </w:r>
    </w:p>
    <w:p w:rsidR="00000000" w:rsidRPr="00AA7942" w:rsidP="00AA7942">
      <w:pPr>
        <w:pStyle w:val="Heading1"/>
      </w:pPr>
      <w:bookmarkStart w:id="1" w:name="O_358147"/>
      <w:bookmarkEnd w:id="1"/>
      <w:r w:rsidRPr="00AA7942">
        <w:t>Modification History</w:t>
      </w:r>
    </w:p>
    <w:p w:rsidR="00000000" w:rsidRPr="00AA7942" w:rsidP="00AA7942">
      <w:pPr>
        <w:pStyle w:val="BodyText"/>
      </w:pPr>
      <w:r w:rsidRPr="00AA7942">
        <w:t>Not applicable.</w:t>
      </w:r>
    </w:p>
    <w:p w:rsidR="00000000" w:rsidRPr="00AA7942" w:rsidP="00AA7942">
      <w:pPr>
        <w:pStyle w:val="AllowPageBreak"/>
      </w:pPr>
    </w:p>
    <w:p w:rsidR="00000000" w:rsidRPr="00AA7942" w:rsidP="00AA7942">
      <w:pPr>
        <w:pStyle w:val="Heading1"/>
      </w:pPr>
      <w:bookmarkStart w:id="2" w:name="O_358148"/>
      <w:bookmarkEnd w:id="2"/>
      <w:r w:rsidRPr="00AA7942">
        <w:t>Unit Descriptor</w:t>
      </w:r>
    </w:p>
    <w:tbl>
      <w:tblPr>
        <w:tblW w:w="0" w:type="auto"/>
        <w:tblCellMar>
          <w:left w:w="62" w:type="dxa"/>
          <w:right w:w="62" w:type="dxa"/>
        </w:tblCellMar>
        <w:tblLook w:val="0000"/>
      </w:tblPr>
      <w:tblGrid>
        <w:gridCol w:w="9196"/>
      </w:tblGrid>
      <w:tr w:rsidTr="00317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A7942" w:rsidP="00AA7942">
            <w:pPr>
              <w:pStyle w:val="BodyText"/>
            </w:pPr>
            <w:r w:rsidRPr="00AA7942">
              <w:t xml:space="preserve">This unit involves the skills and knowledge required to place and remove temporary speed restriction </w:t>
            </w:r>
            <w:r w:rsidRPr="00AA7942">
              <w:t xml:space="preserve">(TSR) equipment in accordance with legislative and regulatory requirements. </w:t>
            </w:r>
          </w:p>
          <w:p w:rsidR="00000000" w:rsidRPr="00AA7942" w:rsidP="00AA7942">
            <w:pPr>
              <w:pStyle w:val="BodyText"/>
            </w:pPr>
            <w:r w:rsidRPr="00AA7942">
              <w:t>Licensing, legislative, regulatory or certification requirements may apply to this unit.</w:t>
            </w:r>
          </w:p>
        </w:tc>
      </w:tr>
    </w:tbl>
    <w:p w:rsidR="00000000" w:rsidRPr="00AA7942" w:rsidP="00AA7942">
      <w:pPr>
        <w:pStyle w:val="BodyText"/>
      </w:pPr>
    </w:p>
    <w:p w:rsidR="00000000" w:rsidRPr="00AA7942" w:rsidP="00AA7942">
      <w:pPr>
        <w:pStyle w:val="AllowPageBreak"/>
      </w:pPr>
    </w:p>
    <w:p w:rsidR="00000000" w:rsidRPr="00AA7942" w:rsidP="00AA7942">
      <w:pPr>
        <w:pStyle w:val="Heading1"/>
      </w:pPr>
      <w:bookmarkStart w:id="3" w:name="O_358149"/>
      <w:bookmarkEnd w:id="3"/>
      <w:r w:rsidRPr="00AA7942">
        <w:t>Application of the Unit</w:t>
      </w:r>
    </w:p>
    <w:tbl>
      <w:tblPr>
        <w:tblW w:w="0" w:type="auto"/>
        <w:tblCellMar>
          <w:left w:w="62" w:type="dxa"/>
          <w:right w:w="62" w:type="dxa"/>
        </w:tblCellMar>
        <w:tblLook w:val="0000"/>
      </w:tblPr>
      <w:tblGrid>
        <w:gridCol w:w="9196"/>
      </w:tblGrid>
      <w:tr w:rsidTr="00317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A7942" w:rsidP="00AA7942">
            <w:pPr>
              <w:pStyle w:val="BodyText"/>
            </w:pPr>
            <w:r w:rsidRPr="00AA7942">
              <w:t>This unit involves applying the network owner’</w:t>
            </w:r>
            <w:r w:rsidRPr="00AA7942">
              <w:t>s policies, procedures and protocols when placing and removing TSR equipment in the rail corridor.</w:t>
            </w:r>
          </w:p>
          <w:p w:rsidR="00000000" w:rsidRPr="00AA7942" w:rsidP="00AA7942">
            <w:pPr>
              <w:pStyle w:val="BodyText"/>
            </w:pPr>
            <w:r w:rsidRPr="00AA7942">
              <w:t>Activities are performed using established procedures, with accountability and responsibility for self and others in achieving the prescribed outcomes within</w:t>
            </w:r>
            <w:r w:rsidRPr="00AA7942">
              <w:t xml:space="preserve"> the limits of responsibility of the person concerned.</w:t>
            </w:r>
          </w:p>
        </w:tc>
      </w:tr>
    </w:tbl>
    <w:p w:rsidR="00000000" w:rsidRPr="00AA7942" w:rsidP="00AA7942">
      <w:pPr>
        <w:pStyle w:val="BodyText"/>
      </w:pPr>
    </w:p>
    <w:p w:rsidR="00000000" w:rsidRPr="00AA7942" w:rsidP="00AA7942">
      <w:pPr>
        <w:pStyle w:val="AllowPageBreak"/>
      </w:pPr>
    </w:p>
    <w:p w:rsidR="00000000" w:rsidRPr="00AA7942" w:rsidP="00AA7942">
      <w:pPr>
        <w:pStyle w:val="Heading1"/>
      </w:pPr>
      <w:bookmarkStart w:id="4" w:name="O_358150"/>
      <w:bookmarkEnd w:id="4"/>
      <w:r w:rsidRPr="00AA7942">
        <w:t>Licensing/Regulatory Information</w:t>
      </w:r>
    </w:p>
    <w:p w:rsidR="00000000" w:rsidRPr="00AA7942" w:rsidP="00AA7942">
      <w:pPr>
        <w:pStyle w:val="BodyText"/>
      </w:pPr>
      <w:r w:rsidRPr="00AA7942">
        <w:t>Refer to Unit Descriptor.</w:t>
      </w:r>
    </w:p>
    <w:p w:rsidR="00000000" w:rsidRPr="00AA7942" w:rsidP="00AA7942">
      <w:pPr>
        <w:pStyle w:val="AllowPageBreak"/>
      </w:pPr>
    </w:p>
    <w:p w:rsidR="00000000" w:rsidRPr="00AA7942" w:rsidP="00AA7942">
      <w:pPr>
        <w:pStyle w:val="Heading1"/>
      </w:pPr>
      <w:bookmarkStart w:id="5" w:name="O_358151"/>
      <w:bookmarkEnd w:id="5"/>
      <w:r w:rsidRPr="00AA7942">
        <w:t>Pre-Requisites</w:t>
      </w:r>
    </w:p>
    <w:p w:rsidR="00000000" w:rsidRPr="00AA7942" w:rsidP="00AA7942">
      <w:pPr>
        <w:pStyle w:val="BodyText"/>
      </w:pPr>
      <w:r w:rsidRPr="00AA7942">
        <w:t>Not applicable.</w:t>
      </w:r>
    </w:p>
    <w:p w:rsidR="00000000" w:rsidRPr="00AA7942" w:rsidP="00AA7942">
      <w:pPr>
        <w:pStyle w:val="AllowPageBreak"/>
      </w:pPr>
    </w:p>
    <w:p w:rsidR="00000000" w:rsidRPr="00AA7942" w:rsidP="00AA7942">
      <w:pPr>
        <w:pStyle w:val="Heading1"/>
      </w:pPr>
      <w:bookmarkStart w:id="6" w:name="O_358152"/>
      <w:bookmarkEnd w:id="6"/>
      <w:r w:rsidRPr="00AA7942">
        <w:t>Employability Skills Information</w:t>
      </w:r>
    </w:p>
    <w:tbl>
      <w:tblPr>
        <w:tblW w:w="0" w:type="auto"/>
        <w:tblCellMar>
          <w:left w:w="62" w:type="dxa"/>
          <w:right w:w="62" w:type="dxa"/>
        </w:tblCellMar>
        <w:tblLook w:val="0000"/>
      </w:tblPr>
      <w:tblGrid>
        <w:gridCol w:w="9196"/>
      </w:tblGrid>
      <w:tr w:rsidTr="00317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A7942" w:rsidP="00AA7942">
            <w:pPr>
              <w:pStyle w:val="BodyText"/>
            </w:pPr>
            <w:r w:rsidRPr="00AA7942">
              <w:t>This unit contains employ</w:t>
            </w:r>
            <w:r w:rsidRPr="00AA7942">
              <w:t>ability skills.</w:t>
            </w:r>
          </w:p>
        </w:tc>
      </w:tr>
    </w:tbl>
    <w:p w:rsidR="00000000" w:rsidRPr="00AA7942" w:rsidP="00AA7942">
      <w:pPr>
        <w:pStyle w:val="BodyText"/>
      </w:pPr>
    </w:p>
    <w:p w:rsidR="00000000" w:rsidRPr="00AA7942" w:rsidP="00AA7942">
      <w:pPr>
        <w:pStyle w:val="AllowPageBreak"/>
      </w:pPr>
    </w:p>
    <w:p w:rsidR="00000000" w:rsidRPr="00AA7942" w:rsidP="00AA7942">
      <w:pPr>
        <w:pStyle w:val="Heading1"/>
      </w:pPr>
      <w:bookmarkStart w:id="7" w:name="O_358153"/>
      <w:bookmarkEnd w:id="7"/>
      <w:r w:rsidRPr="00AA7942">
        <w:t>Elements and Performance Criteria Pre-Content</w:t>
      </w:r>
    </w:p>
    <w:tbl>
      <w:tblPr>
        <w:tblW w:w="0" w:type="auto"/>
        <w:tblCellMar>
          <w:left w:w="62" w:type="dxa"/>
          <w:right w:w="62" w:type="dxa"/>
        </w:tblCellMar>
        <w:tblLook w:val="0000"/>
      </w:tblPr>
      <w:tblGrid>
        <w:gridCol w:w="2610"/>
        <w:gridCol w:w="6586"/>
      </w:tblGrid>
      <w:tr w:rsidTr="00317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A7942" w:rsidP="00AA7942">
            <w:pPr>
              <w:pStyle w:val="BodyText"/>
            </w:pPr>
            <w:r w:rsidRPr="00AA7942">
              <w:t>Performance criteria describe the required performance needed to demonstrate achievement of the element. Assessment of performance is to be consistent with the evidence guide.</w:t>
            </w:r>
          </w:p>
        </w:tc>
      </w:tr>
    </w:tbl>
    <w:p w:rsidR="00000000" w:rsidRPr="00AA7942" w:rsidP="00AA7942">
      <w:pPr>
        <w:pStyle w:val="BodyText"/>
      </w:pPr>
    </w:p>
    <w:p w:rsidR="00000000" w:rsidRPr="00AA7942" w:rsidP="00AA7942">
      <w:pPr>
        <w:pStyle w:val="AllowPageBreak"/>
      </w:pPr>
    </w:p>
    <w:p w:rsidR="00000000" w:rsidRPr="00AA7942" w:rsidP="00AA7942">
      <w:pPr>
        <w:pStyle w:val="Heading1"/>
      </w:pPr>
      <w:bookmarkStart w:id="8" w:name="O_358154"/>
      <w:bookmarkEnd w:id="8"/>
      <w:r w:rsidRPr="00AA7942">
        <w:t>Elements and Performance Criteria</w:t>
      </w:r>
    </w:p>
    <w:tbl>
      <w:tblPr>
        <w:tblW w:w="0" w:type="auto"/>
        <w:tblCellMar>
          <w:left w:w="62" w:type="dxa"/>
          <w:right w:w="62" w:type="dxa"/>
        </w:tblCellMar>
        <w:tblLook w:val="0000"/>
      </w:tblPr>
      <w:tblGrid>
        <w:gridCol w:w="2563"/>
        <w:gridCol w:w="60"/>
        <w:gridCol w:w="6573"/>
      </w:tblGrid>
      <w:tr w:rsidTr="00317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A7942" w:rsidP="00AA7942">
            <w:pPr>
              <w:pStyle w:val="BodyText"/>
            </w:pPr>
            <w:r w:rsidRPr="00AA7942">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rPr>
                <w:rStyle w:val="SpecialBold"/>
              </w:rPr>
              <w:t>PERFORMANCE CRITERI</w:t>
            </w:r>
            <w:r w:rsidRPr="00AA7942">
              <w:rPr>
                <w:rStyle w:val="SpecialBold"/>
              </w:rPr>
              <w:t>A</w:t>
            </w:r>
          </w:p>
        </w:tc>
      </w:tr>
      <w:tr w:rsidTr="003179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rPr>
                <w:rStyle w:val="SpecialBold"/>
              </w:rPr>
              <w:t>1</w:t>
            </w:r>
            <w:r w:rsidRPr="00AA7942">
              <w:rPr>
                <w:rStyle w:val="SpecialBold"/>
              </w:rPr>
              <w:tab/>
              <w:t>Place temporary speed restriction equipment</w:t>
            </w:r>
          </w:p>
        </w:tc>
        <w:tc>
          <w:tcPr>
            <w:tcW w:w="0" w:type="auto"/>
            <w:tcBorders>
              <w:top w:val="nil"/>
              <w:left w:val="nil"/>
              <w:bottom w:val="nil"/>
              <w:right w:val="nil"/>
            </w:tcBorders>
            <w:tcMar>
              <w:top w:w="0" w:type="dxa"/>
              <w:left w:w="62" w:type="dxa"/>
              <w:bottom w:w="0" w:type="dxa"/>
              <w:right w:w="62" w:type="dxa"/>
            </w:tcMar>
          </w:tcPr>
          <w:p w:rsidR="00000000" w:rsidRPr="00AA7942" w:rsidP="00AA7942">
            <w:pPr>
              <w:pStyle w:val="BodyText"/>
            </w:pPr>
            <w:r w:rsidRPr="00AA7942">
              <w:t>1.1</w:t>
            </w:r>
            <w:r w:rsidRPr="00AA7942">
              <w:tab/>
              <w:t>Advice is confirmed as to the location, type and required speed of restriction to be placed</w:t>
            </w:r>
          </w:p>
          <w:p w:rsidR="00000000" w:rsidRPr="00AA7942" w:rsidP="00AA7942">
            <w:pPr>
              <w:pStyle w:val="BodyText"/>
            </w:pPr>
            <w:r w:rsidRPr="00AA7942">
              <w:t>1.2</w:t>
            </w:r>
            <w:r w:rsidRPr="00AA7942">
              <w:tab/>
              <w:t>Relevant network control personnel are contacted and informed in accordance with network owner’</w:t>
            </w:r>
            <w:r w:rsidRPr="00AA7942">
              <w:t>s policies and procedures</w:t>
            </w:r>
          </w:p>
          <w:p w:rsidR="00000000" w:rsidRPr="00AA7942" w:rsidP="00AA7942">
            <w:pPr>
              <w:pStyle w:val="BodyText"/>
            </w:pPr>
            <w:r w:rsidRPr="00AA7942">
              <w:t>1.3</w:t>
            </w:r>
            <w:r w:rsidRPr="00AA7942">
              <w:tab/>
              <w:t>Equipment is checked for availability and suitability to perform job in accordance with network owner’s policies and procedures</w:t>
            </w:r>
          </w:p>
          <w:p w:rsidR="00000000" w:rsidRPr="00AA7942" w:rsidP="00AA7942">
            <w:pPr>
              <w:pStyle w:val="BodyText"/>
            </w:pPr>
            <w:r w:rsidRPr="00AA7942">
              <w:t>1.4</w:t>
            </w:r>
            <w:r w:rsidRPr="00AA7942">
              <w:tab/>
              <w:t>TSR equipment is placed to network owner’s standards</w:t>
            </w:r>
          </w:p>
          <w:p w:rsidR="00000000" w:rsidRPr="00AA7942" w:rsidP="00AA7942">
            <w:pPr>
              <w:pStyle w:val="BodyText"/>
            </w:pPr>
            <w:r w:rsidRPr="00AA7942">
              <w:t>1.5</w:t>
            </w:r>
            <w:r w:rsidRPr="00AA7942">
              <w:tab/>
              <w:t xml:space="preserve">Relevant personnel are notified that </w:t>
            </w:r>
            <w:r w:rsidRPr="00AA7942">
              <w:t>the TSR equipment has been placed</w:t>
            </w:r>
          </w:p>
          <w:p w:rsidR="00000000" w:rsidP="00AA7942">
            <w:pPr>
              <w:pStyle w:val="BodyText"/>
              <w:rPr>
                <w:lang w:val="en-NZ"/>
              </w:rPr>
            </w:pPr>
          </w:p>
        </w:tc>
      </w:tr>
      <w:tr w:rsidTr="003179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rPr>
                <w:rStyle w:val="SpecialBold"/>
              </w:rPr>
              <w:t>2</w:t>
            </w:r>
            <w:r w:rsidRPr="00AA7942">
              <w:rPr>
                <w:rStyle w:val="SpecialBold"/>
              </w:rPr>
              <w:tab/>
              <w:t>Remove temporary speed restriction equipment</w:t>
            </w:r>
          </w:p>
        </w:tc>
        <w:tc>
          <w:tcPr>
            <w:tcW w:w="0" w:type="auto"/>
            <w:tcBorders>
              <w:top w:val="nil"/>
              <w:left w:val="nil"/>
              <w:bottom w:val="nil"/>
              <w:right w:val="nil"/>
            </w:tcBorders>
            <w:tcMar>
              <w:top w:w="0" w:type="dxa"/>
              <w:left w:w="62" w:type="dxa"/>
              <w:bottom w:w="0" w:type="dxa"/>
              <w:right w:w="62" w:type="dxa"/>
            </w:tcMar>
          </w:tcPr>
          <w:p w:rsidR="00000000" w:rsidRPr="00AA7942" w:rsidP="00AA7942">
            <w:pPr>
              <w:pStyle w:val="BodyText"/>
            </w:pPr>
            <w:r w:rsidRPr="00AA7942">
              <w:t>2.1</w:t>
            </w:r>
            <w:r w:rsidRPr="00AA7942">
              <w:tab/>
              <w:t>Advice is confirmed as to the location, type and speed of restriction to be removed</w:t>
            </w:r>
          </w:p>
          <w:p w:rsidR="00000000" w:rsidRPr="00AA7942" w:rsidP="00AA7942">
            <w:pPr>
              <w:pStyle w:val="BodyText"/>
            </w:pPr>
            <w:r w:rsidRPr="00AA7942">
              <w:t>2.2</w:t>
            </w:r>
            <w:r w:rsidRPr="00AA7942">
              <w:tab/>
              <w:t>Relevant network control personnel are contacted and informed as required in acc</w:t>
            </w:r>
            <w:r w:rsidRPr="00AA7942">
              <w:t>ordance with network owner’s policies and procedures</w:t>
            </w:r>
          </w:p>
          <w:p w:rsidR="00000000" w:rsidRPr="00AA7942" w:rsidP="00AA7942">
            <w:pPr>
              <w:pStyle w:val="BodyText"/>
            </w:pPr>
            <w:r w:rsidRPr="00AA7942">
              <w:t>2.3</w:t>
            </w:r>
            <w:r w:rsidRPr="00AA7942">
              <w:tab/>
              <w:t>Equipment is removed from track, and secured and stowed appropriately</w:t>
            </w:r>
          </w:p>
          <w:p w:rsidR="00000000" w:rsidRPr="00AA7942" w:rsidP="00AA7942">
            <w:pPr>
              <w:pStyle w:val="BodyText"/>
            </w:pPr>
            <w:r w:rsidRPr="00AA7942">
              <w:t>2.4</w:t>
            </w:r>
            <w:r w:rsidRPr="00AA7942">
              <w:tab/>
              <w:t>Relevant personnel are notified that the TSR has been removed</w:t>
            </w:r>
          </w:p>
        </w:tc>
      </w:tr>
    </w:tbl>
    <w:p w:rsidR="00000000" w:rsidRPr="00AA7942" w:rsidP="00AA7942">
      <w:pPr>
        <w:pStyle w:val="BodyText"/>
      </w:pPr>
    </w:p>
    <w:p w:rsidR="00000000" w:rsidRPr="00AA7942" w:rsidP="00AA7942">
      <w:pPr>
        <w:pStyle w:val="AllowPageBreak"/>
      </w:pPr>
    </w:p>
    <w:p w:rsidR="00000000" w:rsidRPr="00AA7942" w:rsidP="00AA7942">
      <w:pPr>
        <w:pStyle w:val="Heading1"/>
      </w:pPr>
      <w:bookmarkStart w:id="9" w:name="O_358155"/>
      <w:bookmarkEnd w:id="9"/>
      <w:r w:rsidRPr="00AA7942">
        <w:t>Required Skills and Knowledge</w:t>
      </w:r>
    </w:p>
    <w:tbl>
      <w:tblPr>
        <w:tblW w:w="0" w:type="auto"/>
        <w:tblCellMar>
          <w:left w:w="62" w:type="dxa"/>
          <w:right w:w="62" w:type="dxa"/>
        </w:tblCellMar>
        <w:tblLook w:val="0000"/>
      </w:tblPr>
      <w:tblGrid>
        <w:gridCol w:w="9196"/>
      </w:tblGrid>
      <w:tr w:rsidTr="00317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rPr>
                <w:rStyle w:val="SpecialBold"/>
              </w:rPr>
              <w:t>REQUIRED KNOWLEDGE AND SKILLS</w:t>
            </w:r>
          </w:p>
        </w:tc>
      </w:tr>
      <w:tr w:rsidTr="00317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t>This describes the essential knowledge and skills and their level required for this unit.</w:t>
            </w:r>
          </w:p>
        </w:tc>
      </w:tr>
      <w:tr w:rsidTr="00317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rPr>
                <w:rStyle w:val="SpecialBold"/>
              </w:rPr>
              <w:t>Required knowledge:</w:t>
            </w:r>
          </w:p>
        </w:tc>
      </w:tr>
      <w:tr w:rsidTr="00317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A7942" w:rsidP="00AA7942">
            <w:pPr>
              <w:pStyle w:val="ListBullet"/>
            </w:pPr>
            <w:r w:rsidRPr="00AA7942">
              <w:t xml:space="preserve">Network owner’s procedures for placing and removing TSRs </w:t>
            </w:r>
          </w:p>
        </w:tc>
      </w:tr>
    </w:tbl>
    <w:p w:rsidR="00000000" w:rsidRPr="00AA7942" w:rsidP="00AA7942">
      <w:pPr>
        <w:pStyle w:val="BodyText"/>
      </w:pPr>
    </w:p>
    <w:tbl>
      <w:tblPr>
        <w:tblW w:w="0" w:type="auto"/>
        <w:tblCellMar>
          <w:left w:w="62" w:type="dxa"/>
          <w:right w:w="62" w:type="dxa"/>
        </w:tblCellMar>
        <w:tblLook w:val="0000"/>
      </w:tblPr>
      <w:tblGrid>
        <w:gridCol w:w="9196"/>
      </w:tblGrid>
      <w:tr w:rsidTr="00317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rPr>
                <w:rStyle w:val="SpecialBold"/>
              </w:rPr>
              <w:t>Required skills:</w:t>
            </w:r>
          </w:p>
        </w:tc>
      </w:tr>
      <w:tr w:rsidTr="00317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7942">
            <w:pPr>
              <w:pStyle w:val="ListBullet"/>
              <w:rPr>
                <w:lang w:val="en-NZ"/>
              </w:rPr>
            </w:pPr>
            <w:r w:rsidRPr="00AA7942">
              <w:t>Read and interpret network owner’</w:t>
            </w:r>
            <w:r w:rsidRPr="00AA7942">
              <w:t>s procedures for placing and removing TSRs</w:t>
            </w:r>
          </w:p>
        </w:tc>
      </w:tr>
      <w:tr w:rsidTr="00317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7942">
            <w:pPr>
              <w:pStyle w:val="ListBullet"/>
              <w:rPr>
                <w:lang w:val="en-NZ"/>
              </w:rPr>
            </w:pPr>
            <w:r w:rsidRPr="00AA7942">
              <w:t>Communicate effectively with individuals and groups</w:t>
            </w:r>
          </w:p>
        </w:tc>
      </w:tr>
      <w:tr w:rsidTr="00317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7942">
            <w:pPr>
              <w:pStyle w:val="ListBullet"/>
              <w:rPr>
                <w:lang w:val="en-NZ"/>
              </w:rPr>
            </w:pPr>
            <w:r w:rsidRPr="00AA7942">
              <w:t>Recognise hazards that may arise and take appropriate action</w:t>
            </w:r>
          </w:p>
        </w:tc>
      </w:tr>
      <w:tr w:rsidTr="003179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A7942" w:rsidP="00AA7942">
            <w:pPr>
              <w:pStyle w:val="ListBullet"/>
            </w:pPr>
            <w:r w:rsidRPr="00AA7942">
              <w:t>Use personal protective equipment (PPE) conforming to required standards</w:t>
            </w:r>
          </w:p>
        </w:tc>
      </w:tr>
    </w:tbl>
    <w:p w:rsidR="00000000" w:rsidRPr="00AA7942" w:rsidP="00AA7942">
      <w:pPr>
        <w:pStyle w:val="BodyText"/>
      </w:pPr>
    </w:p>
    <w:p w:rsidR="00000000" w:rsidRPr="00AA7942" w:rsidP="00AA7942">
      <w:pPr>
        <w:pStyle w:val="AllowPageBreak"/>
      </w:pPr>
    </w:p>
    <w:p w:rsidR="00000000" w:rsidRPr="00AA7942" w:rsidP="00AA7942">
      <w:pPr>
        <w:pStyle w:val="Heading1"/>
      </w:pPr>
      <w:bookmarkStart w:id="10" w:name="O_358156"/>
      <w:bookmarkEnd w:id="10"/>
      <w:r w:rsidRPr="00AA7942">
        <w:t>Evidence Guide</w:t>
      </w:r>
    </w:p>
    <w:tbl>
      <w:tblPr>
        <w:tblW w:w="9495" w:type="dxa"/>
        <w:tblLayout w:type="fixed"/>
        <w:tblCellMar>
          <w:left w:w="62" w:type="dxa"/>
          <w:right w:w="62" w:type="dxa"/>
        </w:tblCellMar>
        <w:tblLook w:val="0000"/>
      </w:tblPr>
      <w:tblGrid>
        <w:gridCol w:w="3454"/>
        <w:gridCol w:w="6041"/>
      </w:tblGrid>
      <w:tr w:rsidTr="00AA7942">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rPr>
                <w:rStyle w:val="SpecialBold"/>
              </w:rPr>
              <w:t>EVIDENCE GUIDE</w:t>
            </w:r>
          </w:p>
        </w:tc>
      </w:tr>
      <w:tr w:rsidTr="00AA7942">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t>The evidence guide provides advice on assessment and must be read in conjunction with the performance criteria, required knowledge and skills, the range statement and the assessment guidelines for this Training Package.</w:t>
            </w:r>
          </w:p>
        </w:tc>
      </w:tr>
      <w:tr w:rsidTr="00AA7942">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rPr>
                <w:rStyle w:val="SpecialBold"/>
              </w:rPr>
              <w:t>Critical aspects for assessment and evidence required to demonstrate competency in this unit</w:t>
            </w:r>
          </w:p>
        </w:tc>
        <w:tc>
          <w:tcPr>
            <w:tcW w:w="6041" w:type="dxa"/>
            <w:tcBorders>
              <w:top w:val="nil"/>
              <w:left w:val="nil"/>
              <w:bottom w:val="nil"/>
              <w:right w:val="nil"/>
            </w:tcBorders>
            <w:tcMar>
              <w:top w:w="0" w:type="dxa"/>
              <w:left w:w="62" w:type="dxa"/>
              <w:bottom w:w="0" w:type="dxa"/>
              <w:right w:w="62" w:type="dxa"/>
            </w:tcMar>
          </w:tcPr>
          <w:p w:rsidR="00000000" w:rsidRPr="00AA7942" w:rsidP="00AA7942">
            <w:pPr>
              <w:pStyle w:val="ListBullet"/>
            </w:pPr>
            <w:r w:rsidRPr="00AA7942">
              <w:t>The evidence required to demonstrate competency in this unit must be relevant to and satisfy all of the requirements of the elements and performance criteria of t</w:t>
            </w:r>
            <w:r w:rsidRPr="00AA7942">
              <w:t>his unit and include demonstration of applying:</w:t>
            </w:r>
          </w:p>
          <w:p w:rsidR="00000000" w:rsidRPr="00AA7942" w:rsidP="00AA7942">
            <w:pPr>
              <w:pStyle w:val="ListBullet2"/>
            </w:pPr>
            <w:r w:rsidRPr="00AA7942">
              <w:t>the underpinning knowledge and skills</w:t>
            </w:r>
          </w:p>
          <w:p w:rsidR="00000000" w:rsidRPr="00AA7942" w:rsidP="00AA7942">
            <w:pPr>
              <w:pStyle w:val="ListBullet2"/>
            </w:pPr>
            <w:r w:rsidRPr="00AA7942">
              <w:t>relevant legislation and workplace procedures</w:t>
            </w:r>
          </w:p>
          <w:p w:rsidR="00000000" w:rsidRPr="00AA7942" w:rsidP="00AA7942">
            <w:pPr>
              <w:pStyle w:val="ListBullet2"/>
            </w:pPr>
            <w:r w:rsidRPr="00AA7942">
              <w:t>other relevant aspects of the range statement</w:t>
            </w:r>
          </w:p>
          <w:p w:rsidR="00000000" w:rsidRPr="00AA7942" w:rsidP="00AA7942">
            <w:pPr>
              <w:pStyle w:val="ListBullet2"/>
            </w:pPr>
            <w:r w:rsidRPr="00AA7942">
              <w:t>the timeframes typically expected for the work function and industrial environment</w:t>
            </w:r>
          </w:p>
          <w:p w:rsidR="00000000" w:rsidP="00AA7942">
            <w:pPr>
              <w:pStyle w:val="ListBullet2"/>
              <w:rPr>
                <w:lang w:val="en-NZ"/>
              </w:rPr>
            </w:pPr>
            <w:r w:rsidRPr="00AA7942">
              <w:t>compliance with OH&amp;S regulations and other regulatory requirements</w:t>
            </w:r>
          </w:p>
        </w:tc>
      </w:tr>
      <w:tr w:rsidTr="00AA7942">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rPr>
                <w:rStyle w:val="SpecialBold"/>
              </w:rPr>
              <w:t>Context of and specific resources for assessment</w:t>
            </w:r>
          </w:p>
        </w:tc>
        <w:tc>
          <w:tcPr>
            <w:tcW w:w="6041" w:type="dxa"/>
            <w:tcBorders>
              <w:top w:val="nil"/>
              <w:left w:val="nil"/>
              <w:bottom w:val="nil"/>
              <w:right w:val="nil"/>
            </w:tcBorders>
            <w:tcMar>
              <w:top w:w="0" w:type="dxa"/>
              <w:left w:w="62" w:type="dxa"/>
              <w:bottom w:w="0" w:type="dxa"/>
              <w:right w:w="62" w:type="dxa"/>
            </w:tcMar>
          </w:tcPr>
          <w:p w:rsidR="00000000" w:rsidRPr="00AA7942" w:rsidP="00AA7942">
            <w:pPr>
              <w:pStyle w:val="ListBullet"/>
            </w:pPr>
            <w:r w:rsidRPr="00AA7942">
              <w:t>Performance is demonstrated in a suitable context</w:t>
            </w:r>
          </w:p>
          <w:p w:rsidR="00000000" w:rsidRPr="00AA7942" w:rsidP="00AA7942">
            <w:pPr>
              <w:pStyle w:val="ListBullet"/>
            </w:pPr>
            <w:r w:rsidRPr="00AA7942">
              <w:t>Resou</w:t>
            </w:r>
            <w:r w:rsidRPr="00AA7942">
              <w:t>rces for assessment include:</w:t>
            </w:r>
          </w:p>
          <w:p w:rsidR="00000000" w:rsidRPr="00AA7942" w:rsidP="00AA7942">
            <w:pPr>
              <w:pStyle w:val="ListBullet2"/>
            </w:pPr>
            <w:r w:rsidRPr="00AA7942">
              <w:t>a range of relevant exercises and/or other simulated practical and knowledge assessments, and/or</w:t>
            </w:r>
          </w:p>
          <w:p w:rsidR="00000000" w:rsidRPr="00AA7942" w:rsidP="00AA7942">
            <w:pPr>
              <w:pStyle w:val="ListBullet2"/>
            </w:pPr>
            <w:r w:rsidRPr="00AA7942">
              <w:t>access to an appropriate relevant location in the rail corridor</w:t>
            </w:r>
          </w:p>
          <w:p w:rsidR="00000000" w:rsidRPr="00AA7942" w:rsidP="00AA7942">
            <w:pPr>
              <w:pStyle w:val="ListBullet"/>
            </w:pPr>
            <w:r w:rsidRPr="00AA7942">
              <w:t>In both real and simulated environments, access is required to:</w:t>
            </w:r>
          </w:p>
          <w:p w:rsidR="00000000" w:rsidP="00AA7942">
            <w:pPr>
              <w:pStyle w:val="ListBullet2"/>
              <w:rPr>
                <w:lang w:val="en-NZ"/>
              </w:rPr>
            </w:pPr>
            <w:r w:rsidRPr="00AA7942">
              <w:t>applicable documentation, including procedures, regulations and codes of practice</w:t>
            </w:r>
          </w:p>
        </w:tc>
      </w:tr>
      <w:tr w:rsidTr="00AA7942">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rPr>
                <w:rStyle w:val="SpecialBold"/>
              </w:rPr>
              <w:t>Method of assessment</w:t>
            </w:r>
          </w:p>
        </w:tc>
        <w:tc>
          <w:tcPr>
            <w:tcW w:w="6041" w:type="dxa"/>
            <w:tcBorders>
              <w:top w:val="nil"/>
              <w:left w:val="nil"/>
              <w:bottom w:val="nil"/>
              <w:right w:val="nil"/>
            </w:tcBorders>
            <w:tcMar>
              <w:top w:w="0" w:type="dxa"/>
              <w:left w:w="62" w:type="dxa"/>
              <w:bottom w:w="0" w:type="dxa"/>
              <w:right w:w="62" w:type="dxa"/>
            </w:tcMar>
          </w:tcPr>
          <w:p w:rsidR="00000000" w:rsidRPr="00AA7942" w:rsidP="00AA7942">
            <w:pPr>
              <w:pStyle w:val="ListBullet"/>
            </w:pPr>
            <w:r w:rsidRPr="00AA7942">
              <w:t>Assessment of knowledge must be conducted through appropriate written/oral tests</w:t>
            </w:r>
          </w:p>
          <w:p w:rsidR="00000000" w:rsidRPr="00AA7942" w:rsidP="00AA7942">
            <w:pPr>
              <w:pStyle w:val="ListBullet"/>
            </w:pPr>
            <w:r w:rsidRPr="00AA7942">
              <w:t>Practical assessment must occur:</w:t>
            </w:r>
          </w:p>
          <w:p w:rsidR="00000000" w:rsidRPr="00AA7942" w:rsidP="00AA7942">
            <w:pPr>
              <w:pStyle w:val="ListBullet2"/>
            </w:pPr>
            <w:r w:rsidRPr="00AA7942">
              <w:t>through activities in an appropriately simulated environment, and/or</w:t>
            </w:r>
          </w:p>
          <w:p w:rsidR="00000000" w:rsidRPr="00AA7942" w:rsidP="00AA7942">
            <w:pPr>
              <w:pStyle w:val="ListBullet2"/>
            </w:pPr>
            <w:r w:rsidRPr="00AA7942">
              <w:t>in a rail corridor</w:t>
            </w:r>
          </w:p>
        </w:tc>
      </w:tr>
    </w:tbl>
    <w:p w:rsidR="00000000" w:rsidRPr="00AA7942" w:rsidP="00AA7942">
      <w:pPr>
        <w:pStyle w:val="BodyText"/>
      </w:pPr>
    </w:p>
    <w:p w:rsidR="00000000" w:rsidRPr="00AA7942" w:rsidP="00AA7942">
      <w:pPr>
        <w:pStyle w:val="AllowPageBreak"/>
      </w:pPr>
    </w:p>
    <w:p w:rsidR="00000000" w:rsidRPr="00AA7942" w:rsidP="00AA7942">
      <w:pPr>
        <w:pStyle w:val="Heading1"/>
      </w:pPr>
      <w:bookmarkStart w:id="11" w:name="O_358157"/>
      <w:bookmarkEnd w:id="11"/>
      <w:r w:rsidRPr="00AA7942">
        <w:t>Range Statement</w:t>
      </w:r>
    </w:p>
    <w:tbl>
      <w:tblPr>
        <w:tblW w:w="0" w:type="auto"/>
        <w:tblCellMar>
          <w:left w:w="62" w:type="dxa"/>
          <w:right w:w="62" w:type="dxa"/>
        </w:tblCellMar>
        <w:tblLook w:val="0000"/>
      </w:tblPr>
      <w:tblGrid>
        <w:gridCol w:w="3151"/>
        <w:gridCol w:w="6045"/>
      </w:tblGrid>
      <w:tr w:rsidTr="00317953">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rPr>
                <w:rStyle w:val="SpecialBold"/>
              </w:rPr>
              <w:t xml:space="preserve">RANGE STATEMENT </w:t>
            </w:r>
          </w:p>
        </w:tc>
      </w:tr>
      <w:tr w:rsidTr="003179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t>The range statement relates to the unit of competency as a whole. It allows for different work environments and situations that may affect performance.</w:t>
            </w:r>
          </w:p>
        </w:tc>
      </w:tr>
      <w:tr w:rsidTr="00317953">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rPr>
                <w:rStyle w:val="SpecialBold"/>
              </w:rPr>
              <w:t>Temporary speed restriction equipment may include:</w:t>
            </w:r>
          </w:p>
        </w:tc>
        <w:tc>
          <w:tcPr>
            <w:tcW w:w="0" w:type="auto"/>
            <w:tcBorders>
              <w:top w:val="nil"/>
              <w:left w:val="nil"/>
              <w:bottom w:val="nil"/>
              <w:right w:val="nil"/>
            </w:tcBorders>
            <w:tcMar>
              <w:top w:w="0" w:type="dxa"/>
              <w:left w:w="62" w:type="dxa"/>
              <w:bottom w:w="0" w:type="dxa"/>
              <w:right w:w="62" w:type="dxa"/>
            </w:tcMar>
          </w:tcPr>
          <w:p w:rsidR="00000000" w:rsidRPr="00AA7942" w:rsidP="00AA7942">
            <w:pPr>
              <w:pStyle w:val="ListBullet"/>
            </w:pPr>
            <w:r w:rsidRPr="00AA7942">
              <w:t>speed restriction boards</w:t>
            </w:r>
          </w:p>
          <w:p w:rsidR="00000000" w:rsidRPr="00AA7942" w:rsidP="00AA7942">
            <w:pPr>
              <w:pStyle w:val="ListBullet"/>
            </w:pPr>
            <w:r w:rsidRPr="00AA7942">
              <w:t>stands</w:t>
            </w:r>
          </w:p>
          <w:p w:rsidR="00000000" w:rsidRPr="00AA7942" w:rsidP="00AA7942">
            <w:pPr>
              <w:pStyle w:val="ListBullet"/>
            </w:pPr>
            <w:r w:rsidRPr="00AA7942">
              <w:t>flags</w:t>
            </w:r>
          </w:p>
          <w:p w:rsidR="00000000" w:rsidRPr="00AA7942" w:rsidP="00AA7942">
            <w:pPr>
              <w:pStyle w:val="ListBullet"/>
            </w:pPr>
            <w:r w:rsidRPr="00AA7942">
              <w:t>lamps</w:t>
            </w:r>
          </w:p>
          <w:p w:rsidR="00000000" w:rsidRPr="00AA7942" w:rsidP="00AA7942">
            <w:pPr>
              <w:pStyle w:val="ListBullet"/>
            </w:pPr>
            <w:r w:rsidRPr="00AA7942">
              <w:t>radios</w:t>
            </w:r>
          </w:p>
          <w:p w:rsidR="00000000" w:rsidRPr="00AA7942" w:rsidP="00AA7942">
            <w:pPr>
              <w:pStyle w:val="ListBullet"/>
            </w:pPr>
            <w:r w:rsidRPr="00AA7942">
              <w:t>electronic warning devices</w:t>
            </w:r>
          </w:p>
          <w:p w:rsidR="00000000" w:rsidRPr="00AA7942" w:rsidP="00AA7942">
            <w:pPr>
              <w:pStyle w:val="ListBullet"/>
            </w:pPr>
            <w:r w:rsidRPr="00AA7942">
              <w:t xml:space="preserve">transponders </w:t>
            </w:r>
          </w:p>
          <w:p w:rsidR="00000000" w:rsidP="00AA7942">
            <w:pPr>
              <w:pStyle w:val="ListBullet"/>
              <w:rPr>
                <w:lang w:val="en-NZ"/>
              </w:rPr>
            </w:pPr>
            <w:r w:rsidRPr="00AA7942">
              <w:t>audible track warning devices</w:t>
            </w:r>
          </w:p>
        </w:tc>
      </w:tr>
      <w:tr w:rsidTr="00317953">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AA7942">
            <w:pPr>
              <w:pStyle w:val="BodyText"/>
              <w:rPr>
                <w:lang w:val="en-NZ"/>
              </w:rPr>
            </w:pPr>
            <w:r w:rsidRPr="00AA7942">
              <w:rPr>
                <w:rStyle w:val="SpecialBold"/>
              </w:rPr>
              <w:t>PPE may include:</w:t>
            </w:r>
          </w:p>
        </w:tc>
        <w:tc>
          <w:tcPr>
            <w:tcW w:w="0" w:type="auto"/>
            <w:tcBorders>
              <w:top w:val="nil"/>
              <w:left w:val="nil"/>
              <w:bottom w:val="nil"/>
              <w:right w:val="nil"/>
            </w:tcBorders>
            <w:tcMar>
              <w:top w:w="0" w:type="dxa"/>
              <w:left w:w="62" w:type="dxa"/>
              <w:bottom w:w="0" w:type="dxa"/>
              <w:right w:w="62" w:type="dxa"/>
            </w:tcMar>
          </w:tcPr>
          <w:p w:rsidR="00000000" w:rsidRPr="00AA7942" w:rsidP="00AA7942">
            <w:pPr>
              <w:pStyle w:val="ListBullet"/>
            </w:pPr>
            <w:r w:rsidRPr="00AA7942">
              <w:t>high visibility clothing</w:t>
            </w:r>
          </w:p>
          <w:p w:rsidR="00000000" w:rsidRPr="00AA7942" w:rsidP="00AA7942">
            <w:pPr>
              <w:pStyle w:val="ListBullet"/>
            </w:pPr>
            <w:r w:rsidRPr="00AA7942">
              <w:t>protective footwear</w:t>
            </w:r>
          </w:p>
          <w:p w:rsidR="00000000" w:rsidRPr="00AA7942" w:rsidP="00AA7942">
            <w:pPr>
              <w:pStyle w:val="ListBullet"/>
            </w:pPr>
            <w:r w:rsidRPr="00AA7942">
              <w:t>hearing protection</w:t>
            </w:r>
          </w:p>
          <w:p w:rsidR="00000000" w:rsidRPr="00AA7942" w:rsidP="00AA7942">
            <w:pPr>
              <w:pStyle w:val="ListBullet"/>
            </w:pPr>
            <w:r w:rsidRPr="00AA7942">
              <w:t>eye protection</w:t>
            </w:r>
          </w:p>
          <w:p w:rsidR="00000000" w:rsidRPr="00AA7942" w:rsidP="00AA7942">
            <w:pPr>
              <w:pStyle w:val="ListBullet"/>
            </w:pPr>
            <w:r w:rsidRPr="00AA7942">
              <w:t>gloves</w:t>
            </w:r>
          </w:p>
          <w:p w:rsidR="00000000" w:rsidRPr="00AA7942" w:rsidP="00AA7942">
            <w:pPr>
              <w:pStyle w:val="ListBullet"/>
            </w:pPr>
            <w:r w:rsidRPr="00AA7942">
              <w:t>head protection</w:t>
            </w:r>
          </w:p>
        </w:tc>
      </w:tr>
    </w:tbl>
    <w:p w:rsidR="00000000" w:rsidRPr="00AA7942" w:rsidP="00AA7942">
      <w:pPr>
        <w:pStyle w:val="BodyText"/>
      </w:pPr>
    </w:p>
    <w:p w:rsidR="00000000" w:rsidRPr="00AA7942" w:rsidP="00AA7942">
      <w:pPr>
        <w:pStyle w:val="AllowPageBreak"/>
      </w:pPr>
    </w:p>
    <w:p w:rsidR="00000000" w:rsidRPr="00AA7942" w:rsidP="00AA7942">
      <w:pPr>
        <w:pStyle w:val="Heading1"/>
      </w:pPr>
      <w:bookmarkStart w:id="12" w:name="O_358158"/>
      <w:bookmarkEnd w:id="12"/>
      <w:r w:rsidRPr="00AA7942">
        <w:t>Unit Sector(s)</w:t>
      </w:r>
    </w:p>
    <w:p w:rsidR="00000000" w:rsidRPr="00AA7942" w:rsidP="00AA7942">
      <w:pPr>
        <w:pStyle w:val="BodyText"/>
      </w:pPr>
      <w:r w:rsidRPr="00AA7942">
        <w:t>Not applicable.</w:t>
      </w:r>
    </w:p>
    <w:p w:rsidR="00000000" w:rsidRPr="00AA7942" w:rsidP="00AA7942">
      <w:pPr>
        <w:pStyle w:val="AllowPageBreak"/>
      </w:pPr>
    </w:p>
    <w:p w:rsidR="00000000" w:rsidRPr="00AA7942" w:rsidP="00AA7942">
      <w:pPr>
        <w:pStyle w:val="Heading1"/>
      </w:pPr>
      <w:bookmarkStart w:id="13" w:name="O_358159"/>
      <w:bookmarkEnd w:id="13"/>
      <w:r w:rsidRPr="00AA7942">
        <w:t xml:space="preserve">Competency Field </w:t>
      </w:r>
    </w:p>
    <w:p w:rsidR="00000000" w:rsidRPr="00AA7942" w:rsidP="00AA7942">
      <w:pPr>
        <w:pStyle w:val="BodyText"/>
      </w:pPr>
      <w:r w:rsidRPr="00AA7942">
        <w:t>W – Equipment and Systems Operations</w:t>
      </w:r>
    </w:p>
    <w:p w:rsidR="00000000" w:rsidRPr="00AA7942" w:rsidP="00AA7942"/>
    <w:sectPr w:rsidSect="00AA79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953" w:rsidP="003179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53" w:rsidP="00AA79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17953" w:rsidP="00AA79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17953" w:rsidP="00AA79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953" w:rsidP="003179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53" w:rsidP="00AA7942">
    <w:pPr>
      <w:pStyle w:val="Header"/>
      <w:framePr w:wrap="around"/>
    </w:pPr>
    <w:r>
      <w:fldChar w:fldCharType="begin"/>
    </w:r>
    <w:r>
      <w:instrText xml:space="preserve"> TITLE   \* MERGEFORMAT </w:instrText>
    </w:r>
    <w:r>
      <w:fldChar w:fldCharType="separate"/>
    </w:r>
    <w:r>
      <w:t>TLIW2038A Place and remove temporary speed restriction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7953" w:rsidP="00AA79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B45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4AED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302A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9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7942"/>
    <w:pPr>
      <w:spacing w:before="360" w:after="60"/>
      <w:outlineLvl w:val="0"/>
    </w:pPr>
    <w:rPr>
      <w:sz w:val="32"/>
    </w:rPr>
  </w:style>
  <w:style w:type="paragraph" w:styleId="Heading2">
    <w:name w:val="heading 2"/>
    <w:basedOn w:val="HeadingBase"/>
    <w:next w:val="BodyText"/>
    <w:link w:val="Heading2Char"/>
    <w:qFormat/>
    <w:rsid w:val="00AA7942"/>
    <w:pPr>
      <w:keepLines/>
      <w:spacing w:before="240" w:after="120"/>
      <w:outlineLvl w:val="1"/>
    </w:pPr>
    <w:rPr>
      <w:sz w:val="28"/>
      <w:szCs w:val="40"/>
    </w:rPr>
  </w:style>
  <w:style w:type="paragraph" w:styleId="Heading3">
    <w:name w:val="heading 3"/>
    <w:basedOn w:val="HeadingBase"/>
    <w:next w:val="BodyText"/>
    <w:link w:val="Heading3Char"/>
    <w:qFormat/>
    <w:rsid w:val="00AA7942"/>
    <w:pPr>
      <w:spacing w:before="180" w:after="120"/>
      <w:outlineLvl w:val="2"/>
    </w:pPr>
    <w:rPr>
      <w:spacing w:val="-10"/>
      <w:kern w:val="32"/>
    </w:rPr>
  </w:style>
  <w:style w:type="paragraph" w:styleId="Heading4">
    <w:name w:val="heading 4"/>
    <w:basedOn w:val="HeadingBase"/>
    <w:next w:val="BodyText"/>
    <w:link w:val="Heading4Char"/>
    <w:qFormat/>
    <w:rsid w:val="00AA7942"/>
    <w:pPr>
      <w:spacing w:before="160" w:after="120"/>
      <w:outlineLvl w:val="3"/>
    </w:pPr>
    <w:rPr>
      <w:sz w:val="22"/>
    </w:rPr>
  </w:style>
  <w:style w:type="paragraph" w:styleId="Heading5">
    <w:name w:val="heading 5"/>
    <w:basedOn w:val="HeadingBase"/>
    <w:next w:val="Normal"/>
    <w:link w:val="Heading5Char"/>
    <w:qFormat/>
    <w:rsid w:val="00AA7942"/>
    <w:pPr>
      <w:spacing w:before="80"/>
      <w:outlineLvl w:val="4"/>
    </w:pPr>
    <w:rPr>
      <w:color w:val="918585"/>
      <w:sz w:val="20"/>
    </w:rPr>
  </w:style>
  <w:style w:type="paragraph" w:styleId="Heading6">
    <w:name w:val="heading 6"/>
    <w:basedOn w:val="HeadingBase"/>
    <w:next w:val="Normal"/>
    <w:link w:val="Heading6Char"/>
    <w:qFormat/>
    <w:rsid w:val="00AA7942"/>
    <w:pPr>
      <w:spacing w:before="60"/>
      <w:outlineLvl w:val="5"/>
    </w:pPr>
    <w:rPr>
      <w:color w:val="918585"/>
      <w:sz w:val="20"/>
    </w:rPr>
  </w:style>
  <w:style w:type="paragraph" w:styleId="Heading7">
    <w:name w:val="heading 7"/>
    <w:basedOn w:val="Normal"/>
    <w:next w:val="Normal"/>
    <w:link w:val="Heading7Char"/>
    <w:qFormat/>
    <w:rsid w:val="00AA7942"/>
    <w:pPr>
      <w:ind w:left="720"/>
      <w:outlineLvl w:val="6"/>
    </w:pPr>
    <w:rPr>
      <w:i/>
    </w:rPr>
  </w:style>
  <w:style w:type="paragraph" w:styleId="Heading8">
    <w:name w:val="heading 8"/>
    <w:basedOn w:val="Normal"/>
    <w:next w:val="Normal"/>
    <w:link w:val="Heading8Char"/>
    <w:qFormat/>
    <w:rsid w:val="00AA7942"/>
    <w:pPr>
      <w:ind w:left="720"/>
      <w:outlineLvl w:val="7"/>
    </w:pPr>
    <w:rPr>
      <w:i/>
    </w:rPr>
  </w:style>
  <w:style w:type="paragraph" w:styleId="Heading9">
    <w:name w:val="heading 9"/>
    <w:basedOn w:val="Normal"/>
    <w:next w:val="Normal"/>
    <w:link w:val="Heading9Char"/>
    <w:qFormat/>
    <w:rsid w:val="00AA7942"/>
    <w:pPr>
      <w:ind w:left="720"/>
      <w:outlineLvl w:val="8"/>
    </w:pPr>
    <w:rPr>
      <w:i/>
    </w:rPr>
  </w:style>
  <w:style w:type="character" w:default="1" w:styleId="DefaultParagraphFont">
    <w:name w:val="Default Paragraph Font"/>
    <w:uiPriority w:val="1"/>
    <w:unhideWhenUsed/>
    <w:rsid w:val="00AA7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942"/>
  </w:style>
  <w:style w:type="character" w:customStyle="1" w:styleId="Heading1Char">
    <w:name w:val="Heading 1 Char"/>
    <w:basedOn w:val="DefaultParagraphFont"/>
    <w:link w:val="Heading1"/>
    <w:rsid w:val="00AA7942"/>
    <w:rPr>
      <w:rFonts w:ascii="Times New Roman" w:eastAsia="Times New Roman" w:hAnsi="Times New Roman" w:cs="Times New Roman"/>
      <w:b/>
      <w:sz w:val="32"/>
      <w:szCs w:val="20"/>
      <w:lang w:eastAsia="en-US"/>
    </w:rPr>
  </w:style>
  <w:style w:type="paragraph" w:styleId="BodyText">
    <w:name w:val="Body Text"/>
    <w:basedOn w:val="Normal"/>
    <w:link w:val="BodyTextChar"/>
    <w:rsid w:val="00AA79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7942"/>
    <w:rPr>
      <w:rFonts w:ascii="Times New Roman" w:eastAsia="Times New Roman" w:hAnsi="Times New Roman" w:cs="Times New Roman"/>
      <w:sz w:val="24"/>
      <w:lang w:val="en-US" w:eastAsia="en-US"/>
    </w:rPr>
  </w:style>
  <w:style w:type="paragraph" w:styleId="Footer">
    <w:name w:val="footer"/>
    <w:basedOn w:val="Normal"/>
    <w:link w:val="FooterChar"/>
    <w:rsid w:val="00AA7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942"/>
    <w:rPr>
      <w:rFonts w:ascii="Times New Roman" w:eastAsia="Times New Roman" w:hAnsi="Times New Roman" w:cs="Times New Roman"/>
      <w:sz w:val="16"/>
      <w:lang w:val="en-US" w:eastAsia="en-US"/>
    </w:rPr>
  </w:style>
  <w:style w:type="paragraph" w:styleId="ListBullet">
    <w:name w:val="List Bullet"/>
    <w:basedOn w:val="List"/>
    <w:rsid w:val="00AA7942"/>
    <w:pPr>
      <w:numPr>
        <w:numId w:val="13"/>
      </w:numPr>
      <w:tabs>
        <w:tab w:val="clear" w:pos="340"/>
      </w:tabs>
      <w:spacing w:before="40" w:after="40"/>
    </w:pPr>
  </w:style>
  <w:style w:type="character" w:customStyle="1" w:styleId="SpecialBold">
    <w:name w:val="Special Bold"/>
    <w:basedOn w:val="DefaultParagraphFont"/>
    <w:rsid w:val="00AA7942"/>
    <w:rPr>
      <w:b/>
      <w:spacing w:val="0"/>
    </w:rPr>
  </w:style>
  <w:style w:type="paragraph" w:styleId="ListBullet2">
    <w:name w:val="List Bullet 2"/>
    <w:basedOn w:val="List2"/>
    <w:rsid w:val="00AA7942"/>
    <w:pPr>
      <w:numPr>
        <w:numId w:val="14"/>
      </w:numPr>
      <w:tabs>
        <w:tab w:val="clear" w:pos="680"/>
      </w:tabs>
    </w:pPr>
  </w:style>
  <w:style w:type="paragraph" w:styleId="Header">
    <w:name w:val="header"/>
    <w:basedOn w:val="Normal"/>
    <w:link w:val="HeaderChar"/>
    <w:rsid w:val="00AA7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9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7942"/>
    <w:pPr>
      <w:spacing w:before="240" w:after="120"/>
      <w:outlineLvl w:val="0"/>
    </w:pPr>
    <w:rPr>
      <w:rFonts w:ascii="Times New Roman" w:hAnsi="Times New Roman"/>
      <w:b/>
      <w:sz w:val="28"/>
    </w:rPr>
  </w:style>
  <w:style w:type="paragraph" w:customStyle="1" w:styleId="AllowPageBreak">
    <w:name w:val="AllowPageBreak"/>
    <w:rsid w:val="00AA79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9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9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9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9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9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79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7942"/>
    <w:rPr>
      <w:rFonts w:ascii="Courier New" w:eastAsia="Times New Roman" w:hAnsi="Courier New" w:cs="Times New Roman"/>
      <w:i/>
      <w:szCs w:val="20"/>
      <w:lang w:val="en-US" w:eastAsia="en-US"/>
    </w:rPr>
  </w:style>
  <w:style w:type="paragraph" w:customStyle="1" w:styleId="HeadingBase">
    <w:name w:val="Heading Base"/>
    <w:rsid w:val="00AA7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942"/>
    <w:pPr>
      <w:tabs>
        <w:tab w:val="right" w:leader="dot" w:pos="9072"/>
      </w:tabs>
      <w:ind w:left="567"/>
    </w:pPr>
    <w:rPr>
      <w:szCs w:val="22"/>
    </w:rPr>
  </w:style>
  <w:style w:type="paragraph" w:customStyle="1" w:styleId="TOCBase">
    <w:name w:val="TOC Base"/>
    <w:rsid w:val="00AA7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942"/>
    <w:pPr>
      <w:tabs>
        <w:tab w:val="right" w:leader="dot" w:pos="9072"/>
      </w:tabs>
      <w:spacing w:before="40" w:after="40"/>
      <w:ind w:left="284"/>
    </w:pPr>
    <w:rPr>
      <w:rFonts w:ascii="Times New Roman" w:hAnsi="Times New Roman"/>
    </w:rPr>
  </w:style>
  <w:style w:type="paragraph" w:styleId="TOC1">
    <w:name w:val="toc 1"/>
    <w:basedOn w:val="TOCBase"/>
    <w:next w:val="Normal"/>
    <w:rsid w:val="00AA79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7942"/>
    <w:pPr>
      <w:spacing w:before="5040"/>
      <w:jc w:val="center"/>
    </w:pPr>
    <w:rPr>
      <w:sz w:val="48"/>
      <w:szCs w:val="72"/>
      <w:lang w:val="en-US"/>
    </w:rPr>
  </w:style>
  <w:style w:type="character" w:customStyle="1" w:styleId="TitleChar">
    <w:name w:val="Title Char"/>
    <w:basedOn w:val="DefaultParagraphFont"/>
    <w:link w:val="Title"/>
    <w:rsid w:val="00AA7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942"/>
    <w:pPr>
      <w:tabs>
        <w:tab w:val="left" w:pos="3600"/>
        <w:tab w:val="left" w:pos="3958"/>
      </w:tabs>
    </w:pPr>
  </w:style>
  <w:style w:type="paragraph" w:styleId="List">
    <w:name w:val="List"/>
    <w:basedOn w:val="BodyText"/>
    <w:next w:val="BodyText"/>
    <w:rsid w:val="00AA7942"/>
    <w:pPr>
      <w:tabs>
        <w:tab w:val="left" w:pos="340"/>
      </w:tabs>
      <w:spacing w:before="60" w:after="60"/>
      <w:ind w:left="340" w:hanging="340"/>
    </w:pPr>
  </w:style>
  <w:style w:type="paragraph" w:customStyle="1" w:styleId="Note">
    <w:name w:val="Note"/>
    <w:basedOn w:val="BodyText"/>
    <w:rsid w:val="00AA79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942"/>
    <w:pPr>
      <w:framePr w:wrap="auto" w:hAnchor="text" w:y="6049"/>
    </w:pPr>
    <w:rPr>
      <w:color w:val="000000"/>
      <w:sz w:val="40"/>
    </w:rPr>
  </w:style>
  <w:style w:type="paragraph" w:customStyle="1" w:styleId="TOCTitle">
    <w:name w:val="TOCTitle"/>
    <w:basedOn w:val="Heading1"/>
    <w:rsid w:val="00AA7942"/>
    <w:pPr>
      <w:spacing w:after="240"/>
      <w:jc w:val="center"/>
      <w:outlineLvl w:val="9"/>
    </w:pPr>
    <w:rPr>
      <w:caps/>
    </w:rPr>
  </w:style>
  <w:style w:type="paragraph" w:customStyle="1" w:styleId="Version">
    <w:name w:val="Version"/>
    <w:rsid w:val="00AA79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942"/>
    <w:pPr>
      <w:keepNext w:val="0"/>
      <w:tabs>
        <w:tab w:val="right" w:pos="4176"/>
      </w:tabs>
      <w:ind w:left="198" w:hanging="198"/>
    </w:pPr>
    <w:rPr>
      <w:rFonts w:ascii="Garamond" w:hAnsi="Garamond"/>
    </w:rPr>
  </w:style>
  <w:style w:type="paragraph" w:styleId="IndexHeading">
    <w:name w:val="index heading"/>
    <w:basedOn w:val="Normal"/>
    <w:next w:val="Index1"/>
    <w:semiHidden/>
    <w:rsid w:val="00AA7942"/>
    <w:pPr>
      <w:spacing w:before="120" w:after="120"/>
    </w:pPr>
    <w:rPr>
      <w:rFonts w:ascii="Arial" w:hAnsi="Arial"/>
      <w:b/>
      <w:color w:val="918585"/>
      <w:sz w:val="24"/>
    </w:rPr>
  </w:style>
  <w:style w:type="paragraph" w:customStyle="1" w:styleId="Chapter">
    <w:name w:val="Chapter"/>
    <w:basedOn w:val="Normal"/>
    <w:rsid w:val="00AA7942"/>
    <w:pPr>
      <w:spacing w:before="240"/>
    </w:pPr>
    <w:rPr>
      <w:rFonts w:ascii="Times New Roman" w:hAnsi="Times New Roman"/>
      <w:smallCaps/>
      <w:spacing w:val="80"/>
      <w:sz w:val="28"/>
    </w:rPr>
  </w:style>
  <w:style w:type="paragraph" w:customStyle="1" w:styleId="InChapter">
    <w:name w:val="InChapter"/>
    <w:basedOn w:val="Heading3"/>
    <w:rsid w:val="00AA7942"/>
    <w:pPr>
      <w:spacing w:after="240"/>
      <w:outlineLvl w:val="9"/>
    </w:pPr>
    <w:rPr>
      <w:noProof/>
    </w:rPr>
  </w:style>
  <w:style w:type="paragraph" w:styleId="Index2">
    <w:name w:val="index 2"/>
    <w:basedOn w:val="Normal"/>
    <w:next w:val="Normal"/>
    <w:semiHidden/>
    <w:rsid w:val="00AA7942"/>
    <w:pPr>
      <w:tabs>
        <w:tab w:val="right" w:pos="4176"/>
      </w:tabs>
      <w:ind w:left="568" w:hanging="284"/>
    </w:pPr>
    <w:rPr>
      <w:rFonts w:ascii="Garamond" w:hAnsi="Garamond"/>
    </w:rPr>
  </w:style>
  <w:style w:type="paragraph" w:customStyle="1" w:styleId="Byline">
    <w:name w:val="Byline"/>
    <w:rsid w:val="00AA7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942"/>
    <w:pPr>
      <w:tabs>
        <w:tab w:val="clear" w:pos="3600"/>
        <w:tab w:val="clear" w:pos="3958"/>
      </w:tabs>
      <w:jc w:val="right"/>
    </w:pPr>
  </w:style>
  <w:style w:type="character" w:styleId="Emphasis">
    <w:name w:val="Emphasis"/>
    <w:basedOn w:val="DefaultParagraphFont"/>
    <w:qFormat/>
    <w:rsid w:val="00AA7942"/>
    <w:rPr>
      <w:i/>
    </w:rPr>
  </w:style>
  <w:style w:type="paragraph" w:styleId="Caption">
    <w:name w:val="caption"/>
    <w:basedOn w:val="BodyText"/>
    <w:next w:val="Normal"/>
    <w:qFormat/>
    <w:rsid w:val="00AA7942"/>
    <w:pPr>
      <w:framePr w:w="2268" w:hSpace="181" w:vSpace="181" w:wrap="around" w:vAnchor="text" w:hAnchor="page" w:x="1135" w:y="285" w:anchorLock="1"/>
    </w:pPr>
    <w:rPr>
      <w:i/>
    </w:rPr>
  </w:style>
  <w:style w:type="paragraph" w:customStyle="1" w:styleId="MiniTOCTitle">
    <w:name w:val="MiniTOCTitle"/>
    <w:basedOn w:val="Heading4"/>
    <w:rsid w:val="00AA7942"/>
    <w:pPr>
      <w:spacing w:before="240"/>
      <w:outlineLvl w:val="9"/>
    </w:pPr>
    <w:rPr>
      <w:noProof/>
      <w:sz w:val="24"/>
    </w:rPr>
  </w:style>
  <w:style w:type="paragraph" w:customStyle="1" w:styleId="MiniTOCItem">
    <w:name w:val="MiniTOCItem"/>
    <w:basedOn w:val="ListBullet"/>
    <w:rsid w:val="00AA7942"/>
    <w:pPr>
      <w:numPr>
        <w:numId w:val="0"/>
      </w:numPr>
      <w:tabs>
        <w:tab w:val="right" w:leader="dot" w:pos="6521"/>
      </w:tabs>
      <w:spacing w:before="0" w:after="0"/>
    </w:pPr>
  </w:style>
  <w:style w:type="paragraph" w:customStyle="1" w:styleId="TOFTitle">
    <w:name w:val="TOFTitle"/>
    <w:basedOn w:val="TOCTitle"/>
    <w:rsid w:val="00AA7942"/>
  </w:style>
  <w:style w:type="paragraph" w:styleId="TableofFigures">
    <w:name w:val="table of figures"/>
    <w:basedOn w:val="Normal"/>
    <w:next w:val="Normal"/>
    <w:semiHidden/>
    <w:rsid w:val="00AA7942"/>
    <w:pPr>
      <w:tabs>
        <w:tab w:val="right" w:leader="dot" w:pos="9072"/>
      </w:tabs>
      <w:ind w:left="970" w:hanging="403"/>
    </w:pPr>
    <w:rPr>
      <w:rFonts w:ascii="Times New Roman" w:hAnsi="Times New Roman"/>
      <w:b/>
    </w:rPr>
  </w:style>
  <w:style w:type="paragraph" w:styleId="ListNumber">
    <w:name w:val="List Number"/>
    <w:basedOn w:val="List"/>
    <w:rsid w:val="00AA7942"/>
    <w:pPr>
      <w:numPr>
        <w:numId w:val="11"/>
      </w:numPr>
    </w:pPr>
  </w:style>
  <w:style w:type="character" w:customStyle="1" w:styleId="WingdingSymbols">
    <w:name w:val="Wingding Symbols"/>
    <w:rsid w:val="00AA7942"/>
    <w:rPr>
      <w:rFonts w:ascii="Wingdings" w:hAnsi="Wingdings"/>
    </w:rPr>
  </w:style>
  <w:style w:type="paragraph" w:customStyle="1" w:styleId="TableHeading">
    <w:name w:val="Table Heading"/>
    <w:basedOn w:val="HeadingBase"/>
    <w:rsid w:val="00AA7942"/>
    <w:pPr>
      <w:keepLines/>
      <w:pBdr>
        <w:bottom w:val="single" w:sz="6" w:space="1" w:color="918585"/>
      </w:pBdr>
      <w:spacing w:before="240"/>
    </w:pPr>
  </w:style>
  <w:style w:type="character" w:customStyle="1" w:styleId="HotSpot">
    <w:name w:val="HotSpot"/>
    <w:rsid w:val="00AA7942"/>
    <w:rPr>
      <w:color w:val="0033CC"/>
      <w:u w:val="none"/>
    </w:rPr>
  </w:style>
  <w:style w:type="paragraph" w:customStyle="1" w:styleId="BodyTextRight">
    <w:name w:val="Body Text Right"/>
    <w:basedOn w:val="BodyText"/>
    <w:rsid w:val="00AA7942"/>
    <w:pPr>
      <w:spacing w:before="0" w:after="0"/>
      <w:jc w:val="right"/>
    </w:pPr>
  </w:style>
  <w:style w:type="paragraph" w:styleId="Index3">
    <w:name w:val="index 3"/>
    <w:basedOn w:val="ListNumber2"/>
    <w:next w:val="Normal"/>
    <w:semiHidden/>
    <w:rsid w:val="00AA7942"/>
    <w:pPr>
      <w:numPr>
        <w:numId w:val="0"/>
      </w:numPr>
      <w:tabs>
        <w:tab w:val="right" w:leader="dot" w:pos="4176"/>
      </w:tabs>
    </w:pPr>
  </w:style>
  <w:style w:type="paragraph" w:styleId="ListNumber2">
    <w:name w:val="List Number 2"/>
    <w:basedOn w:val="List2"/>
    <w:rsid w:val="00AA7942"/>
    <w:pPr>
      <w:numPr>
        <w:numId w:val="10"/>
      </w:numPr>
      <w:tabs>
        <w:tab w:val="clear" w:pos="1060"/>
      </w:tabs>
    </w:pPr>
  </w:style>
  <w:style w:type="paragraph" w:customStyle="1" w:styleId="MarginNote">
    <w:name w:val="Margin Note"/>
    <w:basedOn w:val="BodyText"/>
    <w:rsid w:val="00AA7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9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7942"/>
    <w:rPr>
      <w:sz w:val="32"/>
    </w:rPr>
  </w:style>
  <w:style w:type="paragraph" w:customStyle="1" w:styleId="HeadingProcedure">
    <w:name w:val="Heading Procedure"/>
    <w:basedOn w:val="HeadingBase"/>
    <w:next w:val="Normal"/>
    <w:rsid w:val="00AA7942"/>
    <w:pPr>
      <w:tabs>
        <w:tab w:val="left" w:pos="0"/>
      </w:tabs>
      <w:spacing w:before="120" w:after="60"/>
    </w:pPr>
    <w:rPr>
      <w:i/>
      <w:color w:val="918585"/>
      <w:sz w:val="22"/>
    </w:rPr>
  </w:style>
  <w:style w:type="paragraph" w:customStyle="1" w:styleId="TableBodyText">
    <w:name w:val="Table Body Text"/>
    <w:basedOn w:val="BodyText"/>
    <w:rsid w:val="00AA7942"/>
    <w:pPr>
      <w:spacing w:before="60" w:after="60"/>
    </w:pPr>
  </w:style>
  <w:style w:type="paragraph" w:styleId="ListContinue">
    <w:name w:val="List Continue"/>
    <w:basedOn w:val="List"/>
    <w:rsid w:val="00AA7942"/>
    <w:pPr>
      <w:ind w:firstLine="0"/>
    </w:pPr>
  </w:style>
  <w:style w:type="paragraph" w:customStyle="1" w:styleId="ListNote">
    <w:name w:val="List Note"/>
    <w:basedOn w:val="List"/>
    <w:rsid w:val="00AA7942"/>
    <w:pPr>
      <w:pBdr>
        <w:top w:val="single" w:sz="6" w:space="2" w:color="918585"/>
        <w:bottom w:val="single" w:sz="6" w:space="2" w:color="918585"/>
      </w:pBdr>
      <w:tabs>
        <w:tab w:val="left" w:pos="1021"/>
      </w:tabs>
      <w:ind w:firstLine="0"/>
    </w:pPr>
  </w:style>
  <w:style w:type="paragraph" w:customStyle="1" w:styleId="Warning">
    <w:name w:val="Warning"/>
    <w:basedOn w:val="BodyText"/>
    <w:rsid w:val="00AA7942"/>
    <w:pPr>
      <w:shd w:val="clear" w:color="auto" w:fill="D9D9D9"/>
      <w:tabs>
        <w:tab w:val="left" w:pos="992"/>
      </w:tabs>
      <w:ind w:left="119" w:right="119"/>
    </w:pPr>
    <w:rPr>
      <w:sz w:val="20"/>
    </w:rPr>
  </w:style>
  <w:style w:type="paragraph" w:customStyle="1" w:styleId="MarginIcons">
    <w:name w:val="Margin Icons"/>
    <w:basedOn w:val="BodyText"/>
    <w:rsid w:val="00AA79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942"/>
    <w:rPr>
      <w:rFonts w:ascii="Courier New" w:hAnsi="Courier New"/>
    </w:rPr>
  </w:style>
  <w:style w:type="paragraph" w:customStyle="1" w:styleId="NoteBullet">
    <w:name w:val="Note Bullet"/>
    <w:basedOn w:val="Note"/>
    <w:rsid w:val="00AA7942"/>
    <w:pPr>
      <w:tabs>
        <w:tab w:val="clear" w:pos="680"/>
      </w:tabs>
      <w:spacing w:before="60" w:after="60"/>
    </w:pPr>
  </w:style>
  <w:style w:type="paragraph" w:customStyle="1" w:styleId="SubHeading2">
    <w:name w:val="SubHeading2"/>
    <w:basedOn w:val="HeadingBase"/>
    <w:rsid w:val="00AA7942"/>
    <w:pPr>
      <w:spacing w:before="240" w:after="60"/>
    </w:pPr>
    <w:rPr>
      <w:sz w:val="20"/>
    </w:rPr>
  </w:style>
  <w:style w:type="paragraph" w:customStyle="1" w:styleId="SubHeading1">
    <w:name w:val="SubHeading1"/>
    <w:basedOn w:val="HeadingBase"/>
    <w:rsid w:val="00AA7942"/>
    <w:pPr>
      <w:spacing w:before="240" w:after="60"/>
    </w:pPr>
    <w:rPr>
      <w:color w:val="918585"/>
      <w:sz w:val="22"/>
    </w:rPr>
  </w:style>
  <w:style w:type="paragraph" w:customStyle="1" w:styleId="SideHeading">
    <w:name w:val="Side Heading"/>
    <w:basedOn w:val="HeadingBase"/>
    <w:rsid w:val="00AA7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942"/>
    <w:pPr>
      <w:numPr>
        <w:numId w:val="12"/>
      </w:numPr>
    </w:pPr>
  </w:style>
  <w:style w:type="paragraph" w:styleId="PlainText">
    <w:name w:val="Plain Text"/>
    <w:basedOn w:val="Normal"/>
    <w:link w:val="PlainTextChar"/>
    <w:rsid w:val="00AA7942"/>
    <w:rPr>
      <w:sz w:val="20"/>
    </w:rPr>
  </w:style>
  <w:style w:type="character" w:customStyle="1" w:styleId="PlainTextChar">
    <w:name w:val="Plain Text Char"/>
    <w:basedOn w:val="DefaultParagraphFont"/>
    <w:link w:val="PlainText"/>
    <w:rsid w:val="00AA79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7942"/>
    <w:rPr>
      <w:b/>
      <w:smallCaps/>
    </w:rPr>
  </w:style>
  <w:style w:type="paragraph" w:customStyle="1" w:styleId="TableListNumber">
    <w:name w:val="Table List Number"/>
    <w:basedOn w:val="ListNumber"/>
    <w:rsid w:val="00AA7942"/>
    <w:pPr>
      <w:numPr>
        <w:numId w:val="0"/>
      </w:numPr>
    </w:pPr>
  </w:style>
  <w:style w:type="paragraph" w:styleId="TOC4">
    <w:name w:val="toc 4"/>
    <w:basedOn w:val="TOCBase"/>
    <w:next w:val="Normal"/>
    <w:semiHidden/>
    <w:rsid w:val="00AA7942"/>
    <w:pPr>
      <w:tabs>
        <w:tab w:val="right" w:leader="dot" w:pos="9071"/>
      </w:tabs>
      <w:ind w:left="1701"/>
    </w:pPr>
  </w:style>
  <w:style w:type="paragraph" w:customStyle="1" w:styleId="ListAlpha">
    <w:name w:val="List Alpha"/>
    <w:basedOn w:val="List"/>
    <w:rsid w:val="00AA7942"/>
    <w:pPr>
      <w:numPr>
        <w:numId w:val="9"/>
      </w:numPr>
    </w:pPr>
  </w:style>
  <w:style w:type="paragraph" w:customStyle="1" w:styleId="ListAlpha2">
    <w:name w:val="List Alpha 2"/>
    <w:basedOn w:val="List2"/>
    <w:rsid w:val="00AA7942"/>
    <w:pPr>
      <w:numPr>
        <w:numId w:val="8"/>
      </w:numPr>
    </w:pPr>
  </w:style>
  <w:style w:type="paragraph" w:styleId="List2">
    <w:name w:val="List 2"/>
    <w:basedOn w:val="BodyText"/>
    <w:rsid w:val="00AA7942"/>
    <w:pPr>
      <w:tabs>
        <w:tab w:val="left" w:pos="680"/>
      </w:tabs>
      <w:spacing w:before="60" w:after="60"/>
      <w:ind w:left="680" w:hanging="340"/>
    </w:pPr>
  </w:style>
  <w:style w:type="paragraph" w:styleId="List3">
    <w:name w:val="List 3"/>
    <w:basedOn w:val="BodyText"/>
    <w:rsid w:val="00AA7942"/>
    <w:pPr>
      <w:tabs>
        <w:tab w:val="left" w:pos="1021"/>
      </w:tabs>
      <w:spacing w:before="60" w:after="60"/>
      <w:ind w:left="1020" w:hanging="340"/>
    </w:pPr>
  </w:style>
  <w:style w:type="paragraph" w:styleId="List4">
    <w:name w:val="List 4"/>
    <w:basedOn w:val="BodyText"/>
    <w:rsid w:val="00AA7942"/>
    <w:pPr>
      <w:tabs>
        <w:tab w:val="left" w:pos="1361"/>
      </w:tabs>
      <w:spacing w:before="60" w:after="60"/>
      <w:ind w:left="1361" w:hanging="340"/>
    </w:pPr>
  </w:style>
  <w:style w:type="paragraph" w:styleId="List5">
    <w:name w:val="List 5"/>
    <w:basedOn w:val="BodyText"/>
    <w:rsid w:val="00AA7942"/>
    <w:pPr>
      <w:tabs>
        <w:tab w:val="left" w:pos="1701"/>
      </w:tabs>
      <w:spacing w:before="60" w:after="60"/>
      <w:ind w:left="1701" w:hanging="340"/>
    </w:pPr>
  </w:style>
  <w:style w:type="paragraph" w:styleId="ListBullet3">
    <w:name w:val="List Bullet 3"/>
    <w:basedOn w:val="List3"/>
    <w:rsid w:val="00AA7942"/>
    <w:pPr>
      <w:numPr>
        <w:numId w:val="15"/>
      </w:numPr>
      <w:tabs>
        <w:tab w:val="clear" w:pos="1021"/>
      </w:tabs>
      <w:ind w:left="1037" w:hanging="357"/>
    </w:pPr>
  </w:style>
  <w:style w:type="paragraph" w:styleId="ListBullet4">
    <w:name w:val="List Bullet 4"/>
    <w:basedOn w:val="List4"/>
    <w:rsid w:val="00AA7942"/>
    <w:pPr>
      <w:numPr>
        <w:numId w:val="3"/>
      </w:numPr>
    </w:pPr>
  </w:style>
  <w:style w:type="paragraph" w:styleId="ListBullet5">
    <w:name w:val="List Bullet 5"/>
    <w:basedOn w:val="List5"/>
    <w:rsid w:val="00AA7942"/>
    <w:pPr>
      <w:numPr>
        <w:numId w:val="4"/>
      </w:numPr>
    </w:pPr>
  </w:style>
  <w:style w:type="paragraph" w:styleId="ListContinue2">
    <w:name w:val="List Continue 2"/>
    <w:basedOn w:val="List2"/>
    <w:rsid w:val="00AA7942"/>
    <w:pPr>
      <w:ind w:firstLine="0"/>
    </w:pPr>
  </w:style>
  <w:style w:type="paragraph" w:styleId="ListContinue3">
    <w:name w:val="List Continue 3"/>
    <w:basedOn w:val="List3"/>
    <w:rsid w:val="00AA7942"/>
    <w:pPr>
      <w:ind w:left="1021" w:firstLine="0"/>
    </w:pPr>
  </w:style>
  <w:style w:type="paragraph" w:styleId="ListContinue4">
    <w:name w:val="List Continue 4"/>
    <w:basedOn w:val="List4"/>
    <w:rsid w:val="00AA7942"/>
    <w:pPr>
      <w:ind w:firstLine="0"/>
    </w:pPr>
  </w:style>
  <w:style w:type="paragraph" w:styleId="ListContinue5">
    <w:name w:val="List Continue 5"/>
    <w:basedOn w:val="List5"/>
    <w:rsid w:val="00AA7942"/>
    <w:pPr>
      <w:ind w:firstLine="0"/>
    </w:pPr>
  </w:style>
  <w:style w:type="paragraph" w:styleId="ListNumber3">
    <w:name w:val="List Number 3"/>
    <w:basedOn w:val="List3"/>
    <w:rsid w:val="00AA7942"/>
    <w:pPr>
      <w:numPr>
        <w:numId w:val="5"/>
      </w:numPr>
    </w:pPr>
  </w:style>
  <w:style w:type="paragraph" w:styleId="ListNumber4">
    <w:name w:val="List Number 4"/>
    <w:basedOn w:val="List4"/>
    <w:rsid w:val="00AA7942"/>
    <w:pPr>
      <w:numPr>
        <w:numId w:val="6"/>
      </w:numPr>
    </w:pPr>
  </w:style>
  <w:style w:type="paragraph" w:styleId="ListNumber5">
    <w:name w:val="List Number 5"/>
    <w:basedOn w:val="List5"/>
    <w:rsid w:val="00AA7942"/>
    <w:pPr>
      <w:numPr>
        <w:numId w:val="7"/>
      </w:numPr>
    </w:pPr>
  </w:style>
  <w:style w:type="paragraph" w:styleId="BlockText">
    <w:name w:val="Block Text"/>
    <w:basedOn w:val="Normal"/>
    <w:rsid w:val="00AA7942"/>
    <w:pPr>
      <w:spacing w:after="120"/>
      <w:ind w:left="1440" w:right="1440"/>
    </w:pPr>
  </w:style>
  <w:style w:type="character" w:customStyle="1" w:styleId="Subscript">
    <w:name w:val="Subscript"/>
    <w:basedOn w:val="DefaultParagraphFont"/>
    <w:rsid w:val="00AA7942"/>
    <w:rPr>
      <w:sz w:val="16"/>
      <w:vertAlign w:val="subscript"/>
    </w:rPr>
  </w:style>
  <w:style w:type="character" w:customStyle="1" w:styleId="Superscript">
    <w:name w:val="Superscript"/>
    <w:basedOn w:val="DefaultParagraphFont"/>
    <w:rsid w:val="00AA7942"/>
    <w:rPr>
      <w:sz w:val="16"/>
      <w:vertAlign w:val="superscript"/>
    </w:rPr>
  </w:style>
  <w:style w:type="character" w:customStyle="1" w:styleId="Symbols">
    <w:name w:val="Symbols"/>
    <w:basedOn w:val="DefaultParagraphFont"/>
    <w:rsid w:val="00AA7942"/>
    <w:rPr>
      <w:rFonts w:ascii="Symbol" w:hAnsi="Symbol"/>
    </w:rPr>
  </w:style>
  <w:style w:type="character" w:customStyle="1" w:styleId="MenuOptions">
    <w:name w:val="Menu Options"/>
    <w:basedOn w:val="DefaultParagraphFont"/>
    <w:rsid w:val="00AA7942"/>
    <w:rPr>
      <w:rFonts w:ascii="Arial Narrow" w:hAnsi="Arial Narrow"/>
      <w:smallCaps/>
    </w:rPr>
  </w:style>
  <w:style w:type="character" w:customStyle="1" w:styleId="Buttons">
    <w:name w:val="Buttons"/>
    <w:basedOn w:val="DefaultParagraphFont"/>
    <w:rsid w:val="00AA7942"/>
    <w:rPr>
      <w:b/>
    </w:rPr>
  </w:style>
  <w:style w:type="character" w:customStyle="1" w:styleId="Underlined">
    <w:name w:val="Underlined"/>
    <w:basedOn w:val="DefaultParagraphFont"/>
    <w:rsid w:val="00AA7942"/>
    <w:rPr>
      <w:u w:val="single"/>
    </w:rPr>
  </w:style>
  <w:style w:type="paragraph" w:customStyle="1" w:styleId="TableBodyTextRight">
    <w:name w:val="Table Body Text Right"/>
    <w:basedOn w:val="TableBodyText"/>
    <w:rsid w:val="00AA7942"/>
    <w:pPr>
      <w:widowControl w:val="0"/>
      <w:autoSpaceDE w:val="0"/>
      <w:autoSpaceDN w:val="0"/>
      <w:adjustRightInd w:val="0"/>
      <w:jc w:val="right"/>
    </w:pPr>
    <w:rPr>
      <w:rFonts w:cs="Arial"/>
      <w:szCs w:val="18"/>
    </w:rPr>
  </w:style>
  <w:style w:type="paragraph" w:customStyle="1" w:styleId="CopyrightText">
    <w:name w:val="Copyright Text"/>
    <w:basedOn w:val="BodyText"/>
    <w:rsid w:val="00AA7942"/>
    <w:rPr>
      <w:sz w:val="18"/>
    </w:rPr>
  </w:style>
  <w:style w:type="paragraph" w:customStyle="1" w:styleId="BodySmallRight">
    <w:name w:val="Body Small Right"/>
    <w:basedOn w:val="BodyTextRight"/>
    <w:rsid w:val="00AA7942"/>
    <w:rPr>
      <w:sz w:val="18"/>
      <w:szCs w:val="18"/>
    </w:rPr>
  </w:style>
  <w:style w:type="paragraph" w:customStyle="1" w:styleId="MarginEdition">
    <w:name w:val="Margin Edition"/>
    <w:basedOn w:val="MarginNote"/>
    <w:rsid w:val="00AA7942"/>
    <w:pPr>
      <w:spacing w:before="0" w:after="0"/>
    </w:pPr>
    <w:rPr>
      <w:rFonts w:ascii="Times New Roman" w:hAnsi="Times New Roman"/>
      <w:color w:val="999999"/>
    </w:rPr>
  </w:style>
  <w:style w:type="paragraph" w:customStyle="1" w:styleId="Spacer">
    <w:name w:val="Spacer"/>
    <w:basedOn w:val="Normal"/>
    <w:rsid w:val="00AA7942"/>
    <w:rPr>
      <w:sz w:val="2"/>
      <w:szCs w:val="2"/>
    </w:rPr>
  </w:style>
  <w:style w:type="character" w:customStyle="1" w:styleId="Small">
    <w:name w:val="Small"/>
    <w:basedOn w:val="DefaultParagraphFont"/>
    <w:rsid w:val="00AA7942"/>
    <w:rPr>
      <w:sz w:val="16"/>
    </w:rPr>
  </w:style>
  <w:style w:type="paragraph" w:customStyle="1" w:styleId="WideTable">
    <w:name w:val="Wide Table"/>
    <w:basedOn w:val="Normal"/>
    <w:rsid w:val="00AA7942"/>
    <w:pPr>
      <w:ind w:left="-1418"/>
    </w:pPr>
    <w:rPr>
      <w:sz w:val="2"/>
      <w:szCs w:val="2"/>
    </w:rPr>
  </w:style>
  <w:style w:type="character" w:styleId="PageNumber">
    <w:name w:val="page number"/>
    <w:basedOn w:val="DefaultParagraphFont"/>
    <w:rsid w:val="00AA7942"/>
  </w:style>
  <w:style w:type="paragraph" w:styleId="Quote">
    <w:name w:val="Quote"/>
    <w:basedOn w:val="Heading1"/>
    <w:link w:val="QuoteChar"/>
    <w:qFormat/>
    <w:rsid w:val="00AA7942"/>
    <w:rPr>
      <w:b w:val="0"/>
      <w:sz w:val="72"/>
      <w:szCs w:val="72"/>
      <w:lang w:val="en-NZ"/>
    </w:rPr>
  </w:style>
  <w:style w:type="character" w:customStyle="1" w:styleId="QuoteChar">
    <w:name w:val="Quote Char"/>
    <w:basedOn w:val="DefaultParagraphFont"/>
    <w:link w:val="Quote"/>
    <w:rsid w:val="00AA7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942"/>
    <w:pPr>
      <w:pageBreakBefore/>
    </w:pPr>
  </w:style>
  <w:style w:type="paragraph" w:customStyle="1" w:styleId="Border">
    <w:name w:val="Border"/>
    <w:basedOn w:val="Normal"/>
    <w:qFormat/>
    <w:rsid w:val="00AA79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942"/>
    <w:rPr>
      <w:b/>
      <w:bCs/>
      <w:i/>
      <w:iCs/>
      <w:color w:val="auto"/>
    </w:rPr>
  </w:style>
  <w:style w:type="paragraph" w:styleId="IntenseQuote">
    <w:name w:val="Intense Quote"/>
    <w:basedOn w:val="Normal"/>
    <w:next w:val="Normal"/>
    <w:link w:val="IntenseQuoteChar"/>
    <w:uiPriority w:val="30"/>
    <w:qFormat/>
    <w:rsid w:val="00AA79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9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7942"/>
    <w:rPr>
      <w:smallCaps/>
      <w:color w:val="auto"/>
      <w:u w:val="single"/>
    </w:rPr>
  </w:style>
  <w:style w:type="character" w:styleId="IntenseReference">
    <w:name w:val="Intense Reference"/>
    <w:basedOn w:val="DefaultParagraphFont"/>
    <w:uiPriority w:val="32"/>
    <w:qFormat/>
    <w:rsid w:val="00AA7942"/>
    <w:rPr>
      <w:b/>
      <w:bCs/>
      <w:smallCaps/>
      <w:color w:val="auto"/>
      <w:spacing w:val="5"/>
      <w:u w:val="single"/>
    </w:rPr>
  </w:style>
  <w:style w:type="paragraph" w:customStyle="1" w:styleId="2ColumnHeading">
    <w:name w:val="2Column Heading"/>
    <w:basedOn w:val="BodyText"/>
    <w:qFormat/>
    <w:rsid w:val="00AA7942"/>
    <w:pPr>
      <w:spacing w:after="60"/>
      <w:ind w:left="-2268"/>
    </w:pPr>
    <w:rPr>
      <w:b/>
    </w:rPr>
  </w:style>
  <w:style w:type="paragraph" w:customStyle="1" w:styleId="Heading1TOC">
    <w:name w:val="Heading1 TOC"/>
    <w:basedOn w:val="Normal"/>
    <w:qFormat/>
    <w:rsid w:val="00AA7942"/>
    <w:pPr>
      <w:spacing w:before="240" w:after="120"/>
    </w:pPr>
    <w:rPr>
      <w:rFonts w:ascii="Times New Roman" w:hAnsi="Times New Roman"/>
      <w:b/>
      <w:sz w:val="32"/>
    </w:rPr>
  </w:style>
  <w:style w:type="paragraph" w:customStyle="1" w:styleId="Heading2TOC">
    <w:name w:val="Heading2 TOC"/>
    <w:basedOn w:val="Normal"/>
    <w:qFormat/>
    <w:rsid w:val="00AA7942"/>
    <w:pPr>
      <w:spacing w:before="240" w:after="60"/>
    </w:pPr>
    <w:rPr>
      <w:rFonts w:ascii="Times New Roman" w:hAnsi="Times New Roman"/>
      <w:b/>
      <w:sz w:val="28"/>
    </w:rPr>
  </w:style>
  <w:style w:type="character" w:customStyle="1" w:styleId="Underline">
    <w:name w:val="Underline"/>
    <w:basedOn w:val="DefaultParagraphFont"/>
    <w:qFormat/>
    <w:rsid w:val="00AA7942"/>
    <w:rPr>
      <w:u w:val="single"/>
    </w:rPr>
  </w:style>
  <w:style w:type="character" w:customStyle="1" w:styleId="BoldandItalics">
    <w:name w:val="Bold and Italics"/>
    <w:qFormat/>
    <w:rsid w:val="00AA7942"/>
    <w:rPr>
      <w:b/>
      <w:i/>
      <w:u w:val="none"/>
    </w:rPr>
  </w:style>
  <w:style w:type="paragraph" w:styleId="BalloonText">
    <w:name w:val="Balloon Text"/>
    <w:basedOn w:val="Normal"/>
    <w:link w:val="BalloonTextChar"/>
    <w:rsid w:val="00AA7942"/>
    <w:rPr>
      <w:rFonts w:ascii="Tahoma" w:hAnsi="Tahoma" w:cs="Tahoma"/>
      <w:sz w:val="16"/>
      <w:szCs w:val="16"/>
    </w:rPr>
  </w:style>
  <w:style w:type="character" w:customStyle="1" w:styleId="BalloonTextChar">
    <w:name w:val="Balloon Text Char"/>
    <w:basedOn w:val="DefaultParagraphFont"/>
    <w:link w:val="BalloonText"/>
    <w:rsid w:val="00AA79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79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79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669</Words>
  <Characters>4226</Characters>
  <Application>Microsoft Office Word</Application>
  <DocSecurity>0</DocSecurity>
  <Lines>151</Lines>
  <Paragraphs>89</Paragraphs>
  <ScaleCrop>false</ScaleCrop>
  <Company>Author-it Software Corporation Ltd.</Company>
  <LinksUpToDate>false</LinksUpToDate>
  <CharactersWithSpaces>4846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TLIW2038A Place and remove temporary speed restriction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2012-05-27T04:10:00Z</dcterms:created>
  <dcterms:modified xsi:type="dcterms:W3CDTF">2012-05-27T04:10:00Z</dcterms:modified>
</cp:coreProperties>
</file>