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AC7" w:rsidP="00D70AC7">
      <w:pPr>
        <w:pStyle w:val="Title"/>
      </w:pPr>
      <w:r>
        <w:fldChar w:fldCharType="begin"/>
      </w:r>
      <w:r>
        <w:instrText xml:space="preserve"> TITLE   \* MERGEFORMAT </w:instrText>
      </w:r>
      <w:r>
        <w:fldChar w:fldCharType="separate"/>
      </w:r>
      <w:r>
        <w:t>TLIW2037B Clip and secure points</w:t>
      </w:r>
      <w:r>
        <w:fldChar w:fldCharType="end"/>
      </w:r>
    </w:p>
    <w:p w:rsidR="00D70AC7" w:rsidP="00D70AC7">
      <w:pPr>
        <w:pStyle w:val="Version"/>
        <w:sectPr w:rsidSect="00F633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3F3" w:rsidP="00F633F3">
      <w:pPr>
        <w:pStyle w:val="SuperHeading"/>
      </w:pPr>
      <w:r w:rsidRPr="00F633F3">
        <w:t>TLIW2037B Clip and secure points</w:t>
      </w:r>
    </w:p>
    <w:p w:rsidR="00000000" w:rsidRPr="00F633F3" w:rsidP="00F633F3">
      <w:pPr>
        <w:pStyle w:val="Heading1"/>
      </w:pPr>
      <w:bookmarkStart w:id="1" w:name="O_567987"/>
      <w:bookmarkEnd w:id="1"/>
      <w:r w:rsidRPr="00F633F3">
        <w:t>Modification History</w:t>
      </w:r>
    </w:p>
    <w:p w:rsidR="00000000" w:rsidRPr="00F633F3" w:rsidP="00F633F3">
      <w:pPr>
        <w:pStyle w:val="BodyText"/>
      </w:pPr>
      <w:r w:rsidRPr="00F633F3">
        <w:t>New release. THis unit replaces and is equivalent to TLIW2037A.</w:t>
      </w:r>
    </w:p>
    <w:p w:rsidR="00000000" w:rsidRPr="00F633F3" w:rsidP="00F633F3">
      <w:pPr>
        <w:pStyle w:val="AllowPageBreak"/>
      </w:pPr>
    </w:p>
    <w:p w:rsidR="00000000" w:rsidRPr="00F633F3" w:rsidP="00F633F3">
      <w:pPr>
        <w:pStyle w:val="Heading1"/>
      </w:pPr>
      <w:bookmarkStart w:id="2" w:name="O_567999"/>
      <w:bookmarkEnd w:id="2"/>
      <w:r w:rsidRPr="00F633F3">
        <w:t>Unit Descriptor</w:t>
      </w:r>
    </w:p>
    <w:p w:rsidR="00000000" w:rsidRPr="00F633F3" w:rsidP="00F633F3">
      <w:pPr>
        <w:pStyle w:val="BodyText"/>
      </w:pPr>
      <w:r w:rsidRPr="00F633F3">
        <w:t>This unit involves the skills and knowledge required to clip and unclip points in accordance with legislative and regulatory requirements.</w:t>
      </w:r>
      <w:r w:rsidRPr="00F633F3">
        <w:t xml:space="preserve"> </w:t>
      </w:r>
    </w:p>
    <w:p w:rsidR="00000000" w:rsidRPr="00F633F3" w:rsidP="00F633F3">
      <w:pPr>
        <w:pStyle w:val="BodyText"/>
      </w:pPr>
      <w:r w:rsidRPr="00F633F3">
        <w:t>Licensing or certification requirements are not applicable to this unit.</w:t>
      </w:r>
    </w:p>
    <w:p w:rsidR="00000000" w:rsidRPr="00F633F3" w:rsidP="00F633F3">
      <w:pPr>
        <w:pStyle w:val="AllowPageBreak"/>
      </w:pPr>
    </w:p>
    <w:p w:rsidR="00000000" w:rsidRPr="00F633F3" w:rsidP="00F633F3">
      <w:pPr>
        <w:pStyle w:val="Heading1"/>
      </w:pPr>
      <w:bookmarkStart w:id="3" w:name="O_567998"/>
      <w:bookmarkEnd w:id="3"/>
      <w:r w:rsidRPr="00F633F3">
        <w:t>Application of the Unit</w:t>
      </w:r>
    </w:p>
    <w:p w:rsidR="00000000" w:rsidRPr="00F633F3" w:rsidP="00F633F3">
      <w:pPr>
        <w:pStyle w:val="BodyText"/>
      </w:pPr>
      <w:r w:rsidRPr="00F633F3">
        <w:t xml:space="preserve">This unit involves the application of network owner policies, procedures and protocols for clipping points within the rail network in order </w:t>
      </w:r>
      <w:r w:rsidRPr="00F633F3">
        <w:t>to protect a worksite or confirm a route prior to moving a rail vehicle over the points. It also covers the unclipping of points after activities are completed.</w:t>
      </w:r>
    </w:p>
    <w:p w:rsidR="00000000" w:rsidRPr="00F633F3" w:rsidP="00F633F3">
      <w:pPr>
        <w:pStyle w:val="AllowPageBreak"/>
      </w:pPr>
    </w:p>
    <w:p w:rsidR="00000000" w:rsidRPr="00F633F3" w:rsidP="00F633F3">
      <w:pPr>
        <w:pStyle w:val="Heading1"/>
      </w:pPr>
      <w:bookmarkStart w:id="4" w:name="O_567997"/>
      <w:bookmarkEnd w:id="4"/>
      <w:r w:rsidRPr="00F633F3">
        <w:t>Licensing/Regulatory Information</w:t>
      </w:r>
    </w:p>
    <w:p w:rsidR="00000000" w:rsidRPr="00F633F3" w:rsidP="00F633F3">
      <w:pPr>
        <w:pStyle w:val="BodyText"/>
      </w:pPr>
      <w:r w:rsidRPr="00F633F3">
        <w:t>Not applicable.</w:t>
      </w:r>
    </w:p>
    <w:p w:rsidR="00000000" w:rsidRPr="00F633F3" w:rsidP="00F633F3">
      <w:pPr>
        <w:pStyle w:val="AllowPageBreak"/>
      </w:pPr>
    </w:p>
    <w:p w:rsidR="00000000" w:rsidRPr="00F633F3" w:rsidP="00F633F3">
      <w:pPr>
        <w:pStyle w:val="Heading1"/>
      </w:pPr>
      <w:bookmarkStart w:id="5" w:name="O_567996"/>
      <w:bookmarkEnd w:id="5"/>
      <w:r w:rsidRPr="00F633F3">
        <w:t>Pre-Requisit</w:t>
      </w:r>
      <w:r w:rsidRPr="00F633F3">
        <w:t>es</w:t>
      </w:r>
    </w:p>
    <w:p w:rsidR="00000000" w:rsidRPr="00F633F3" w:rsidP="00F633F3">
      <w:pPr>
        <w:pStyle w:val="BodyText"/>
      </w:pPr>
      <w:r w:rsidRPr="00F633F3">
        <w:t>Not applicable.</w:t>
      </w:r>
    </w:p>
    <w:p w:rsidR="00000000" w:rsidRPr="00F633F3" w:rsidP="00F633F3">
      <w:pPr>
        <w:pStyle w:val="AllowPageBreak"/>
      </w:pPr>
    </w:p>
    <w:p w:rsidR="00000000" w:rsidRPr="00F633F3" w:rsidP="00F633F3">
      <w:pPr>
        <w:pStyle w:val="Heading1"/>
      </w:pPr>
      <w:bookmarkStart w:id="6" w:name="O_567995"/>
      <w:bookmarkEnd w:id="6"/>
      <w:r w:rsidRPr="00F633F3">
        <w:t>Employability Skills Information</w:t>
      </w:r>
    </w:p>
    <w:p w:rsidR="00000000" w:rsidRPr="00F633F3" w:rsidP="00F633F3">
      <w:pPr>
        <w:pStyle w:val="BodyText"/>
      </w:pPr>
      <w:r w:rsidRPr="00F633F3">
        <w:t>This unit contains employability skills.</w:t>
      </w:r>
    </w:p>
    <w:p w:rsidR="00000000" w:rsidRPr="00F633F3" w:rsidP="00F633F3">
      <w:pPr>
        <w:pStyle w:val="AllowPageBreak"/>
      </w:pPr>
    </w:p>
    <w:p w:rsidR="00000000" w:rsidRPr="00F633F3" w:rsidP="00F633F3">
      <w:pPr>
        <w:pStyle w:val="Heading1"/>
      </w:pPr>
      <w:bookmarkStart w:id="7" w:name="O_567994"/>
      <w:bookmarkEnd w:id="7"/>
      <w:r w:rsidRPr="00F633F3">
        <w:t>Elements and Performance Criteria Pre-Content</w:t>
      </w:r>
    </w:p>
    <w:tbl>
      <w:tblPr>
        <w:tblW w:w="9640" w:type="dxa"/>
        <w:tblLayout w:type="fixed"/>
        <w:tblCellMar>
          <w:left w:w="62" w:type="dxa"/>
          <w:right w:w="62" w:type="dxa"/>
        </w:tblCellMar>
        <w:tblLook w:val="0000"/>
      </w:tblPr>
      <w:tblGrid>
        <w:gridCol w:w="2776"/>
        <w:gridCol w:w="6864"/>
      </w:tblGrid>
      <w:tr w:rsidTr="00D70A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633F3" w:rsidP="00F633F3">
            <w:pPr>
              <w:pStyle w:val="BodyText"/>
            </w:pPr>
            <w:r w:rsidRPr="00F633F3">
              <w:t>Performance crite</w:t>
            </w:r>
            <w:r w:rsidRPr="00F633F3">
              <w:t>ria describe the required performance needed to demonstrate achievement of the element. Assessment of performance is to be consistent with the evidence guide.</w:t>
            </w:r>
          </w:p>
        </w:tc>
      </w:tr>
    </w:tbl>
    <w:p w:rsidR="00000000" w:rsidRPr="00F633F3" w:rsidP="00F633F3">
      <w:pPr>
        <w:pStyle w:val="BodyText"/>
      </w:pPr>
    </w:p>
    <w:p w:rsidR="00000000" w:rsidRPr="00F633F3" w:rsidP="00F633F3">
      <w:pPr>
        <w:pStyle w:val="AllowPageBreak"/>
      </w:pPr>
    </w:p>
    <w:p w:rsidR="00000000" w:rsidRPr="00F633F3" w:rsidP="00F633F3">
      <w:pPr>
        <w:pStyle w:val="Heading1"/>
      </w:pPr>
      <w:bookmarkStart w:id="8" w:name="O_567993"/>
      <w:bookmarkEnd w:id="8"/>
      <w:r w:rsidRPr="00F633F3">
        <w:t>Elements and Performance Criteria</w:t>
      </w:r>
    </w:p>
    <w:tbl>
      <w:tblPr>
        <w:tblW w:w="0" w:type="auto"/>
        <w:tblCellMar>
          <w:left w:w="62" w:type="dxa"/>
          <w:right w:w="62" w:type="dxa"/>
        </w:tblCellMar>
        <w:tblLook w:val="0000"/>
      </w:tblPr>
      <w:tblGrid>
        <w:gridCol w:w="2609"/>
        <w:gridCol w:w="6587"/>
      </w:tblGrid>
      <w:tr w:rsidTr="00D70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1</w:t>
            </w:r>
            <w:r w:rsidRPr="00F633F3">
              <w:rPr>
                <w:rStyle w:val="SpecialBold"/>
              </w:rPr>
              <w:tab/>
              <w:t>Clip and secure points</w:t>
            </w:r>
          </w:p>
        </w:tc>
        <w:tc>
          <w:tcPr>
            <w:tcW w:w="0" w:type="auto"/>
            <w:tcBorders>
              <w:top w:val="nil"/>
              <w:left w:val="nil"/>
              <w:bottom w:val="nil"/>
              <w:right w:val="nil"/>
            </w:tcBorders>
            <w:tcMar>
              <w:top w:w="0" w:type="dxa"/>
              <w:left w:w="62" w:type="dxa"/>
              <w:bottom w:w="0" w:type="dxa"/>
              <w:right w:w="62" w:type="dxa"/>
            </w:tcMar>
          </w:tcPr>
          <w:p w:rsidR="00000000" w:rsidRPr="00F633F3" w:rsidP="00F633F3">
            <w:pPr>
              <w:pStyle w:val="BodyText"/>
            </w:pPr>
            <w:r w:rsidRPr="00F633F3">
              <w:t>Location and identification of points to be clipped and secured is confirmed</w:t>
            </w:r>
          </w:p>
          <w:p w:rsidR="00000000" w:rsidRPr="00F633F3" w:rsidP="00F633F3">
            <w:pPr>
              <w:pStyle w:val="BodyText"/>
            </w:pPr>
            <w:r w:rsidRPr="00F633F3">
              <w:t>Position (normal or reversed) that points are to be clipped in is confirmed</w:t>
            </w:r>
          </w:p>
          <w:p w:rsidR="00000000" w:rsidRPr="00F633F3" w:rsidP="00F633F3">
            <w:pPr>
              <w:pStyle w:val="BodyText"/>
            </w:pPr>
            <w:r w:rsidRPr="00F633F3">
              <w:t>1.3</w:t>
            </w:r>
            <w:r w:rsidRPr="00F633F3">
              <w:tab/>
              <w:t>Equipment to be used to clip points is checked for availability and suitability for the task</w:t>
            </w:r>
          </w:p>
          <w:p w:rsidR="00000000" w:rsidRPr="00F633F3" w:rsidP="00F633F3">
            <w:pPr>
              <w:pStyle w:val="BodyText"/>
            </w:pPr>
            <w:r w:rsidRPr="00F633F3">
              <w:t>1.4</w:t>
            </w:r>
            <w:r w:rsidRPr="00F633F3">
              <w:tab/>
              <w:t>Wh</w:t>
            </w:r>
            <w:r w:rsidRPr="00F633F3">
              <w:t>ere required, points are placed in the correct position in accordance with network owner procedures</w:t>
            </w:r>
          </w:p>
          <w:p w:rsidR="00000000" w:rsidRPr="00F633F3" w:rsidP="00F633F3">
            <w:pPr>
              <w:pStyle w:val="BodyText"/>
            </w:pPr>
            <w:r w:rsidRPr="00F633F3">
              <w:t>1.5</w:t>
            </w:r>
            <w:r w:rsidRPr="00F633F3">
              <w:tab/>
              <w:t>Points clips are fitted in the correct position and, where required, locked and/or tagged in accordance with network owner procedures</w:t>
            </w:r>
          </w:p>
          <w:p w:rsidR="00000000" w:rsidP="00F633F3">
            <w:pPr>
              <w:pStyle w:val="BodyText"/>
              <w:rPr>
                <w:lang w:val="en-NZ"/>
              </w:rPr>
            </w:pPr>
            <w:r w:rsidRPr="00F633F3">
              <w:t>1.6</w:t>
            </w:r>
            <w:r w:rsidRPr="00F633F3">
              <w:tab/>
              <w:t>Where required</w:t>
            </w:r>
            <w:r w:rsidRPr="00F633F3">
              <w:t>, relevant personnel are notified that points are clipped and secured</w:t>
            </w:r>
          </w:p>
        </w:tc>
      </w:tr>
      <w:tr w:rsidTr="00D70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2</w:t>
            </w:r>
            <w:r w:rsidRPr="00F633F3">
              <w:rPr>
                <w:rStyle w:val="SpecialBold"/>
              </w:rPr>
              <w:tab/>
              <w:t>Remove points clip</w:t>
            </w:r>
          </w:p>
        </w:tc>
        <w:tc>
          <w:tcPr>
            <w:tcW w:w="0" w:type="auto"/>
            <w:tcBorders>
              <w:top w:val="nil"/>
              <w:left w:val="nil"/>
              <w:bottom w:val="nil"/>
              <w:right w:val="nil"/>
            </w:tcBorders>
            <w:tcMar>
              <w:top w:w="0" w:type="dxa"/>
              <w:left w:w="62" w:type="dxa"/>
              <w:bottom w:w="0" w:type="dxa"/>
              <w:right w:w="62" w:type="dxa"/>
            </w:tcMar>
          </w:tcPr>
          <w:p w:rsidR="00000000" w:rsidRPr="00F633F3" w:rsidP="00F633F3">
            <w:pPr>
              <w:pStyle w:val="BodyText"/>
            </w:pPr>
            <w:r w:rsidRPr="00F633F3">
              <w:t>2.1</w:t>
            </w:r>
            <w:r w:rsidRPr="00F633F3">
              <w:tab/>
              <w:t>Advice is confirmed as to the location and identification of the points to be unclipped</w:t>
            </w:r>
          </w:p>
          <w:p w:rsidR="00000000" w:rsidRPr="00F633F3" w:rsidP="00F633F3">
            <w:pPr>
              <w:pStyle w:val="BodyText"/>
            </w:pPr>
            <w:r w:rsidRPr="00F633F3">
              <w:t>2.2</w:t>
            </w:r>
            <w:r w:rsidRPr="00F633F3">
              <w:tab/>
              <w:t>Where required, relevant personnel are contacted and informed in acc</w:t>
            </w:r>
            <w:r w:rsidRPr="00F633F3">
              <w:t>ordance with network owner procedures</w:t>
            </w:r>
          </w:p>
          <w:p w:rsidR="00000000" w:rsidRPr="00F633F3" w:rsidP="00F633F3">
            <w:pPr>
              <w:pStyle w:val="BodyText"/>
            </w:pPr>
            <w:r w:rsidRPr="00F633F3">
              <w:t>2.3</w:t>
            </w:r>
            <w:r w:rsidRPr="00F633F3">
              <w:tab/>
              <w:t xml:space="preserve">Equipment is removed from track, secured and stowed appropriately </w:t>
            </w:r>
          </w:p>
          <w:p w:rsidR="00000000" w:rsidRPr="00F633F3" w:rsidP="00F633F3">
            <w:pPr>
              <w:pStyle w:val="BodyText"/>
            </w:pPr>
            <w:r w:rsidRPr="00F633F3">
              <w:t>2.4</w:t>
            </w:r>
            <w:r w:rsidRPr="00F633F3">
              <w:tab/>
              <w:t>Where required, points are restored to the correct position in accordance with network owners procedures</w:t>
            </w:r>
          </w:p>
          <w:p w:rsidR="00000000" w:rsidRPr="00F633F3" w:rsidP="00F633F3">
            <w:pPr>
              <w:pStyle w:val="BodyText"/>
            </w:pPr>
            <w:r w:rsidRPr="00F633F3">
              <w:t>2.5</w:t>
            </w:r>
            <w:r w:rsidRPr="00F633F3">
              <w:tab/>
            </w:r>
            <w:r w:rsidRPr="00F633F3">
              <w:t>Where required, relevant personnel are notified that clip and lock/tag (where used) has been removed</w:t>
            </w:r>
          </w:p>
        </w:tc>
      </w:tr>
    </w:tbl>
    <w:p w:rsidR="00000000" w:rsidRPr="00F633F3" w:rsidP="00F633F3">
      <w:pPr>
        <w:pStyle w:val="BodyText"/>
      </w:pPr>
    </w:p>
    <w:p w:rsidR="00000000" w:rsidRPr="00F633F3" w:rsidP="00F633F3">
      <w:pPr>
        <w:pStyle w:val="AllowPageBreak"/>
      </w:pPr>
    </w:p>
    <w:p w:rsidR="00000000" w:rsidRPr="00F633F3" w:rsidP="00F633F3">
      <w:pPr>
        <w:pStyle w:val="Heading1"/>
      </w:pPr>
      <w:bookmarkStart w:id="9" w:name="O_567992"/>
      <w:bookmarkEnd w:id="9"/>
      <w:r w:rsidRPr="00F633F3">
        <w:t>Required Skills and Knowledge</w:t>
      </w:r>
    </w:p>
    <w:tbl>
      <w:tblPr>
        <w:tblW w:w="9640" w:type="dxa"/>
        <w:tblLayout w:type="fixed"/>
        <w:tblCellMar>
          <w:left w:w="62" w:type="dxa"/>
          <w:right w:w="62" w:type="dxa"/>
        </w:tblCellMar>
        <w:tblLook w:val="0000"/>
      </w:tblPr>
      <w:tblGrid>
        <w:gridCol w:w="9640"/>
      </w:tblGrid>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This section describes the knowledge and skills required for this unit.</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Required knowledge:</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ListBullet"/>
              <w:rPr>
                <w:lang w:val="en-NZ"/>
              </w:rPr>
            </w:pPr>
            <w:r w:rsidRPr="00F633F3">
              <w:t>Organisatio</w:t>
            </w:r>
            <w:r w:rsidRPr="00F633F3">
              <w:t>nal and/or network owner procedures for placing and removing points clips and lock/tag</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Required skills:</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ListBullet"/>
              <w:rPr>
                <w:lang w:val="en-NZ"/>
              </w:rPr>
            </w:pPr>
            <w:r w:rsidRPr="00F633F3">
              <w:t>Communicate effectively with individuals and/or groups</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ListBullet"/>
              <w:rPr>
                <w:lang w:val="en-NZ"/>
              </w:rPr>
            </w:pPr>
            <w:r w:rsidRPr="00F633F3">
              <w:t xml:space="preserve">Read and interpret organisational and/or network owner procedures for placing and </w:t>
            </w:r>
            <w:r w:rsidRPr="00F633F3">
              <w:t>removing points, clips and safety devices</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33F3">
            <w:pPr>
              <w:pStyle w:val="ListBullet"/>
              <w:rPr>
                <w:lang w:val="en-NZ"/>
              </w:rPr>
            </w:pPr>
            <w:r w:rsidRPr="00F633F3">
              <w:t>Recognise hazards that may arise and take appropriate action</w:t>
            </w:r>
          </w:p>
        </w:tc>
      </w:tr>
      <w:tr w:rsidTr="00F633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Use personal protective equipment conforming to required standards</w:t>
            </w:r>
          </w:p>
        </w:tc>
      </w:tr>
    </w:tbl>
    <w:p w:rsidR="00000000" w:rsidRPr="00F633F3" w:rsidP="00F633F3">
      <w:pPr>
        <w:pStyle w:val="BodyText"/>
      </w:pPr>
    </w:p>
    <w:p w:rsidR="00000000" w:rsidRPr="00F633F3" w:rsidP="00F633F3">
      <w:pPr>
        <w:pStyle w:val="AllowPageBreak"/>
      </w:pPr>
    </w:p>
    <w:p w:rsidR="00000000" w:rsidRPr="00F633F3" w:rsidP="00F633F3">
      <w:pPr>
        <w:pStyle w:val="Heading1"/>
      </w:pPr>
      <w:bookmarkStart w:id="10" w:name="O_567991"/>
      <w:bookmarkEnd w:id="10"/>
      <w:r w:rsidRPr="00F633F3">
        <w:t>Evidence Guide</w:t>
      </w:r>
    </w:p>
    <w:tbl>
      <w:tblPr>
        <w:tblW w:w="0" w:type="auto"/>
        <w:tblCellMar>
          <w:left w:w="62" w:type="dxa"/>
          <w:right w:w="62" w:type="dxa"/>
        </w:tblCellMar>
        <w:tblLook w:val="0000"/>
      </w:tblPr>
      <w:tblGrid>
        <w:gridCol w:w="3345"/>
        <w:gridCol w:w="5851"/>
      </w:tblGrid>
      <w:tr w:rsidTr="00D70A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The evidence guide provides advice on assessment and must be read in conjunction with the performance criteria, required knowledge and skills, the range statement and the assessment guidelines for this Training Package.</w:t>
            </w:r>
          </w:p>
        </w:tc>
      </w:tr>
      <w:tr w:rsidTr="00D70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Critical aspects for assessment an</w:t>
            </w:r>
            <w:r w:rsidRPr="00F633F3">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The evidence required to demonstrate competency in this unit must be relevant to and satisfy all of the requirements of the elements and performance criteria of this unit and include demonstration</w:t>
            </w:r>
            <w:r w:rsidRPr="00F633F3">
              <w:t xml:space="preserve"> of applying:</w:t>
            </w:r>
          </w:p>
          <w:p w:rsidR="00000000" w:rsidRPr="00F633F3" w:rsidP="00F633F3">
            <w:pPr>
              <w:pStyle w:val="ListBullet2"/>
            </w:pPr>
            <w:r w:rsidRPr="00F633F3">
              <w:t>the required knowledge and skills</w:t>
            </w:r>
          </w:p>
          <w:p w:rsidR="00000000" w:rsidRPr="00F633F3" w:rsidP="00F633F3">
            <w:pPr>
              <w:pStyle w:val="ListBullet2"/>
            </w:pPr>
            <w:r w:rsidRPr="00F633F3">
              <w:t>relevant legislation and workplace procedures</w:t>
            </w:r>
          </w:p>
          <w:p w:rsidR="00000000" w:rsidRPr="00F633F3" w:rsidP="00F633F3">
            <w:pPr>
              <w:pStyle w:val="ListBullet2"/>
            </w:pPr>
            <w:r w:rsidRPr="00F633F3">
              <w:t>other relevant aspects of the range statement</w:t>
            </w:r>
          </w:p>
          <w:p w:rsidR="00000000" w:rsidRPr="00F633F3" w:rsidP="00F633F3">
            <w:pPr>
              <w:pStyle w:val="ListBullet2"/>
            </w:pPr>
            <w:r w:rsidRPr="00F633F3">
              <w:t>the timeframes typically expected for the work function and industrial environment</w:t>
            </w:r>
          </w:p>
          <w:p w:rsidR="00000000" w:rsidRPr="00F633F3" w:rsidP="00F633F3">
            <w:pPr>
              <w:pStyle w:val="ListBullet"/>
            </w:pPr>
            <w:r w:rsidRPr="00F633F3">
              <w:t>Compliance with OH&amp;S regulations and other regulatory requirements</w:t>
            </w:r>
          </w:p>
          <w:p w:rsidR="00000000" w:rsidRPr="00F633F3" w:rsidP="00F633F3">
            <w:pPr>
              <w:pStyle w:val="ListBullet"/>
            </w:pPr>
            <w:r w:rsidRPr="00F633F3">
              <w:t>Assessment must include exercises which demonstrate competent performance of the following in a range of situations:</w:t>
            </w:r>
          </w:p>
          <w:p w:rsidR="00000000" w:rsidRPr="00F633F3" w:rsidP="00F633F3">
            <w:pPr>
              <w:pStyle w:val="ListBullet2"/>
            </w:pPr>
            <w:r w:rsidRPr="00F633F3">
              <w:t xml:space="preserve">identifying position of points and adjusting them accordingly </w:t>
            </w:r>
          </w:p>
          <w:p w:rsidR="00000000" w:rsidRPr="00F633F3" w:rsidP="00F633F3">
            <w:pPr>
              <w:pStyle w:val="ListBullet2"/>
            </w:pPr>
            <w:r w:rsidRPr="00F633F3">
              <w:t xml:space="preserve">placing </w:t>
            </w:r>
            <w:r w:rsidRPr="00F633F3">
              <w:t>points clip correctly</w:t>
            </w:r>
          </w:p>
          <w:p w:rsidR="00000000" w:rsidRPr="00F633F3" w:rsidP="00F633F3">
            <w:pPr>
              <w:pStyle w:val="ListBullet2"/>
            </w:pPr>
            <w:r w:rsidRPr="00F633F3">
              <w:t>removing points clip correctly</w:t>
            </w:r>
          </w:p>
          <w:p w:rsidR="00000000" w:rsidRPr="00F633F3" w:rsidP="00F633F3">
            <w:pPr>
              <w:pStyle w:val="ListBullet2"/>
            </w:pPr>
            <w:r w:rsidRPr="00F633F3">
              <w:t>resetting points to normal position</w:t>
            </w:r>
          </w:p>
          <w:p w:rsidR="00000000" w:rsidP="00F633F3">
            <w:pPr>
              <w:pStyle w:val="ListBullet2"/>
              <w:rPr>
                <w:lang w:val="en-NZ"/>
              </w:rPr>
            </w:pPr>
            <w:r w:rsidRPr="00F633F3">
              <w:t>communicating effectively with relevant personnel when responding to an emergency or abnormal situation</w:t>
            </w:r>
          </w:p>
        </w:tc>
      </w:tr>
      <w:tr w:rsidTr="00D70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Performance is demonstrated in a suitable context</w:t>
            </w:r>
          </w:p>
          <w:p w:rsidR="00000000" w:rsidRPr="00F633F3" w:rsidP="00F633F3">
            <w:pPr>
              <w:pStyle w:val="ListBullet"/>
            </w:pPr>
            <w:r w:rsidRPr="00F633F3">
              <w:t>Resources for assessment include:</w:t>
            </w:r>
          </w:p>
          <w:p w:rsidR="00000000" w:rsidRPr="00F633F3" w:rsidP="00F633F3">
            <w:pPr>
              <w:pStyle w:val="ListBullet2"/>
            </w:pPr>
            <w:r w:rsidRPr="00F633F3">
              <w:t>a range of relevant exercises and/or other simulated practical and knowledge assessments, and/or</w:t>
            </w:r>
          </w:p>
          <w:p w:rsidR="00000000" w:rsidRPr="00F633F3" w:rsidP="00F633F3">
            <w:pPr>
              <w:pStyle w:val="ListBullet2"/>
            </w:pPr>
            <w:r w:rsidRPr="00F633F3">
              <w:t>access to an appropriate location in the workplace</w:t>
            </w:r>
          </w:p>
          <w:p w:rsidR="00000000" w:rsidRPr="00F633F3" w:rsidP="00F633F3">
            <w:pPr>
              <w:pStyle w:val="ListBullet"/>
            </w:pPr>
            <w:r w:rsidRPr="00F633F3">
              <w:t>In both real and simul</w:t>
            </w:r>
            <w:r w:rsidRPr="00F633F3">
              <w:t>ated environments, access is required to:</w:t>
            </w:r>
          </w:p>
          <w:p w:rsidR="00000000" w:rsidP="00F633F3">
            <w:pPr>
              <w:pStyle w:val="ListBullet2"/>
              <w:rPr>
                <w:lang w:val="en-NZ"/>
              </w:rPr>
            </w:pPr>
            <w:r w:rsidRPr="00F633F3">
              <w:t>applicable documentation including procedures, regulations and codes of practice</w:t>
            </w:r>
          </w:p>
        </w:tc>
      </w:tr>
      <w:tr w:rsidTr="00D70A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Assessment of knowledge must be conducted through appropriate written/oral tests</w:t>
            </w:r>
          </w:p>
          <w:p w:rsidR="00000000" w:rsidRPr="00F633F3" w:rsidP="00F633F3">
            <w:pPr>
              <w:pStyle w:val="ListBullet"/>
            </w:pPr>
            <w:r w:rsidRPr="00F633F3">
              <w:t>Practical assessment must occur:</w:t>
            </w:r>
          </w:p>
          <w:p w:rsidR="00000000" w:rsidRPr="00F633F3" w:rsidP="00F633F3">
            <w:pPr>
              <w:pStyle w:val="ListBullet2"/>
            </w:pPr>
            <w:r w:rsidRPr="00F633F3">
              <w:t>through activities in an appropriately simulated environment, and/or</w:t>
            </w:r>
          </w:p>
          <w:p w:rsidR="00000000" w:rsidRPr="00F633F3" w:rsidP="00F633F3">
            <w:pPr>
              <w:pStyle w:val="ListBullet2"/>
            </w:pPr>
            <w:r w:rsidRPr="00F633F3">
              <w:t xml:space="preserve">in an appropriate range of situations in the workplace </w:t>
            </w:r>
          </w:p>
        </w:tc>
      </w:tr>
    </w:tbl>
    <w:p w:rsidR="00000000" w:rsidRPr="00F633F3" w:rsidP="00F633F3">
      <w:pPr>
        <w:pStyle w:val="BodyText"/>
      </w:pPr>
    </w:p>
    <w:p w:rsidR="00000000" w:rsidRPr="00F633F3" w:rsidP="00F633F3">
      <w:pPr>
        <w:pStyle w:val="AllowPageBreak"/>
      </w:pPr>
    </w:p>
    <w:p w:rsidR="00000000" w:rsidRPr="00F633F3" w:rsidP="00F633F3">
      <w:pPr>
        <w:pStyle w:val="Heading1"/>
      </w:pPr>
      <w:bookmarkStart w:id="11" w:name="O_567990"/>
      <w:bookmarkEnd w:id="11"/>
      <w:r w:rsidRPr="00F633F3">
        <w:t>Range Statement</w:t>
      </w:r>
    </w:p>
    <w:tbl>
      <w:tblPr>
        <w:tblW w:w="9640" w:type="dxa"/>
        <w:tblLayout w:type="fixed"/>
        <w:tblCellMar>
          <w:left w:w="62" w:type="dxa"/>
          <w:right w:w="62" w:type="dxa"/>
        </w:tblCellMar>
        <w:tblLook w:val="0000"/>
      </w:tblPr>
      <w:tblGrid>
        <w:gridCol w:w="3303"/>
        <w:gridCol w:w="6337"/>
      </w:tblGrid>
      <w:tr w:rsidTr="00F633F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The range statement relates to the unit of competency as a whole. It allows for different work environments and situations that may affect performance.</w:t>
            </w:r>
          </w:p>
        </w:tc>
      </w:tr>
      <w:tr w:rsidTr="00F633F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Equipment may include:</w:t>
            </w:r>
          </w:p>
        </w:tc>
        <w:tc>
          <w:tcPr>
            <w:tcW w:w="6337" w:type="dxa"/>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point clips</w:t>
            </w:r>
          </w:p>
          <w:p w:rsidR="00000000" w:rsidRPr="00F633F3" w:rsidP="00F633F3">
            <w:pPr>
              <w:pStyle w:val="ListBullet"/>
            </w:pPr>
            <w:r w:rsidRPr="00F633F3">
              <w:t>locks</w:t>
            </w:r>
          </w:p>
          <w:p w:rsidR="00000000" w:rsidRPr="00F633F3" w:rsidP="00F633F3">
            <w:pPr>
              <w:pStyle w:val="ListBullet"/>
            </w:pPr>
            <w:r w:rsidRPr="00F633F3">
              <w:t>digging equipment</w:t>
            </w:r>
          </w:p>
          <w:p w:rsidR="00000000" w:rsidRPr="00F633F3" w:rsidP="00F633F3">
            <w:pPr>
              <w:pStyle w:val="ListBullet"/>
            </w:pPr>
            <w:r w:rsidRPr="00F633F3">
              <w:t>spanner</w:t>
            </w:r>
          </w:p>
          <w:p w:rsidR="00000000" w:rsidRPr="00F633F3" w:rsidP="00F633F3">
            <w:pPr>
              <w:pStyle w:val="ListBullet"/>
            </w:pPr>
            <w:r w:rsidRPr="00F633F3">
              <w:t>pinch bar</w:t>
            </w:r>
          </w:p>
          <w:p w:rsidR="00000000" w:rsidRPr="00F633F3" w:rsidP="00F633F3">
            <w:pPr>
              <w:pStyle w:val="ListBullet"/>
            </w:pPr>
            <w:r w:rsidRPr="00F633F3">
              <w:t>hammer</w:t>
            </w:r>
          </w:p>
          <w:p w:rsidR="00000000" w:rsidP="00F633F3">
            <w:pPr>
              <w:pStyle w:val="ListBullet"/>
              <w:rPr>
                <w:lang w:val="en-NZ"/>
              </w:rPr>
            </w:pPr>
            <w:r w:rsidRPr="00F633F3">
              <w:t>points winding equipment</w:t>
            </w:r>
          </w:p>
        </w:tc>
      </w:tr>
      <w:tr w:rsidTr="00F633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Points may include:</w:t>
            </w:r>
          </w:p>
        </w:tc>
        <w:tc>
          <w:tcPr>
            <w:tcW w:w="6337" w:type="dxa"/>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swing nose</w:t>
            </w:r>
          </w:p>
          <w:p w:rsidR="00000000" w:rsidP="00F633F3">
            <w:pPr>
              <w:pStyle w:val="ListBullet"/>
              <w:rPr>
                <w:lang w:val="en-NZ"/>
              </w:rPr>
            </w:pPr>
            <w:r w:rsidRPr="00F633F3">
              <w:t>catch points</w:t>
            </w:r>
          </w:p>
        </w:tc>
      </w:tr>
      <w:tr w:rsidTr="00F633F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633F3">
            <w:pPr>
              <w:pStyle w:val="BodyText"/>
              <w:rPr>
                <w:lang w:val="en-NZ"/>
              </w:rPr>
            </w:pPr>
            <w:r w:rsidRPr="00F633F3">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F633F3" w:rsidP="00F633F3">
            <w:pPr>
              <w:pStyle w:val="ListBullet"/>
            </w:pPr>
            <w:r w:rsidRPr="00F633F3">
              <w:t>high visibility clothing</w:t>
            </w:r>
          </w:p>
          <w:p w:rsidR="00000000" w:rsidRPr="00F633F3" w:rsidP="00F633F3">
            <w:pPr>
              <w:pStyle w:val="ListBullet"/>
            </w:pPr>
            <w:r w:rsidRPr="00F633F3">
              <w:t>protective footwear</w:t>
            </w:r>
          </w:p>
          <w:p w:rsidR="00000000" w:rsidRPr="00F633F3" w:rsidP="00F633F3">
            <w:pPr>
              <w:pStyle w:val="ListBullet"/>
            </w:pPr>
            <w:r w:rsidRPr="00F633F3">
              <w:t>hearing protection</w:t>
            </w:r>
          </w:p>
          <w:p w:rsidR="00000000" w:rsidRPr="00F633F3" w:rsidP="00F633F3">
            <w:pPr>
              <w:pStyle w:val="ListBullet"/>
            </w:pPr>
            <w:r w:rsidRPr="00F633F3">
              <w:t>eye protection</w:t>
            </w:r>
          </w:p>
          <w:p w:rsidR="00000000" w:rsidRPr="00F633F3" w:rsidP="00F633F3">
            <w:pPr>
              <w:pStyle w:val="ListBullet"/>
            </w:pPr>
            <w:r w:rsidRPr="00F633F3">
              <w:t>gloves</w:t>
            </w:r>
          </w:p>
          <w:p w:rsidR="00000000" w:rsidRPr="00F633F3" w:rsidP="00F633F3">
            <w:pPr>
              <w:pStyle w:val="ListBullet"/>
            </w:pPr>
            <w:r w:rsidRPr="00F633F3">
              <w:t>head protection</w:t>
            </w:r>
          </w:p>
        </w:tc>
      </w:tr>
    </w:tbl>
    <w:p w:rsidR="00000000" w:rsidRPr="00F633F3" w:rsidP="00F633F3">
      <w:pPr>
        <w:pStyle w:val="BodyText"/>
      </w:pPr>
    </w:p>
    <w:p w:rsidR="00000000" w:rsidRPr="00F633F3" w:rsidP="00F633F3">
      <w:pPr>
        <w:pStyle w:val="AllowPageBreak"/>
      </w:pPr>
    </w:p>
    <w:p w:rsidR="00000000" w:rsidRPr="00F633F3" w:rsidP="00F633F3">
      <w:pPr>
        <w:pStyle w:val="Heading1"/>
      </w:pPr>
      <w:bookmarkStart w:id="12" w:name="O_567989"/>
      <w:bookmarkEnd w:id="12"/>
      <w:r w:rsidRPr="00F633F3">
        <w:t>Unit Sector(s)</w:t>
      </w:r>
    </w:p>
    <w:p w:rsidR="00000000" w:rsidRPr="00F633F3" w:rsidP="00F633F3">
      <w:pPr>
        <w:pStyle w:val="BodyText"/>
      </w:pPr>
      <w:r w:rsidRPr="00F633F3">
        <w:t>Not applicable.</w:t>
      </w:r>
    </w:p>
    <w:p w:rsidR="00000000" w:rsidRPr="00F633F3" w:rsidP="00F633F3">
      <w:pPr>
        <w:pStyle w:val="AllowPageBreak"/>
      </w:pPr>
    </w:p>
    <w:p w:rsidR="00000000" w:rsidRPr="00F633F3" w:rsidP="00F633F3">
      <w:pPr>
        <w:pStyle w:val="Heading1"/>
      </w:pPr>
      <w:bookmarkStart w:id="13" w:name="O_567988"/>
      <w:bookmarkEnd w:id="13"/>
      <w:r w:rsidRPr="00F633F3">
        <w:t>Competency Field</w:t>
      </w:r>
    </w:p>
    <w:p w:rsidR="00000000" w:rsidRPr="00F633F3" w:rsidP="00F633F3">
      <w:pPr>
        <w:pStyle w:val="BodyText"/>
      </w:pPr>
      <w:r w:rsidRPr="00F633F3">
        <w:t>W – Equipment and Systems Operations</w:t>
      </w:r>
    </w:p>
    <w:p w:rsidR="00000000" w:rsidRPr="00F633F3" w:rsidP="00F633F3"/>
    <w:sectPr w:rsidSect="00F633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rsidRPr="00D70AC7" w:rsidP="00D70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C7" w:rsidP="00F63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0AC7" w:rsidP="00F633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0AC7" w:rsidP="00F63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rsidRPr="00D70AC7" w:rsidP="00D70A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C7" w:rsidRPr="002D2AF8" w:rsidP="00F633F3">
    <w:pPr>
      <w:pStyle w:val="Header"/>
      <w:framePr w:wrap="around"/>
    </w:pPr>
    <w:r>
      <w:fldChar w:fldCharType="begin"/>
    </w:r>
    <w:r>
      <w:instrText xml:space="preserve"> TITLE   \* MERGEFORMAT </w:instrText>
    </w:r>
    <w:r>
      <w:fldChar w:fldCharType="separate"/>
    </w:r>
    <w:r>
      <w:t>TLIW2037B Clip and secure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D70AC7" w:rsidP="00F63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C7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0F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86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3F3"/>
    <w:pPr>
      <w:spacing w:before="360" w:after="60"/>
      <w:outlineLvl w:val="0"/>
    </w:pPr>
    <w:rPr>
      <w:sz w:val="32"/>
    </w:rPr>
  </w:style>
  <w:style w:type="paragraph" w:styleId="Heading2">
    <w:name w:val="heading 2"/>
    <w:basedOn w:val="HeadingBase"/>
    <w:next w:val="BodyText"/>
    <w:link w:val="Heading2Char"/>
    <w:qFormat/>
    <w:rsid w:val="00F633F3"/>
    <w:pPr>
      <w:keepLines/>
      <w:spacing w:before="240" w:after="120"/>
      <w:outlineLvl w:val="1"/>
    </w:pPr>
    <w:rPr>
      <w:sz w:val="28"/>
      <w:szCs w:val="40"/>
    </w:rPr>
  </w:style>
  <w:style w:type="paragraph" w:styleId="Heading3">
    <w:name w:val="heading 3"/>
    <w:basedOn w:val="HeadingBase"/>
    <w:next w:val="BodyText"/>
    <w:link w:val="Heading3Char"/>
    <w:qFormat/>
    <w:rsid w:val="00F633F3"/>
    <w:pPr>
      <w:spacing w:before="180" w:after="120"/>
      <w:outlineLvl w:val="2"/>
    </w:pPr>
    <w:rPr>
      <w:spacing w:val="-10"/>
      <w:kern w:val="32"/>
    </w:rPr>
  </w:style>
  <w:style w:type="paragraph" w:styleId="Heading4">
    <w:name w:val="heading 4"/>
    <w:basedOn w:val="HeadingBase"/>
    <w:next w:val="BodyText"/>
    <w:link w:val="Heading4Char"/>
    <w:qFormat/>
    <w:rsid w:val="00F633F3"/>
    <w:pPr>
      <w:spacing w:before="160" w:after="120"/>
      <w:outlineLvl w:val="3"/>
    </w:pPr>
    <w:rPr>
      <w:sz w:val="22"/>
    </w:rPr>
  </w:style>
  <w:style w:type="paragraph" w:styleId="Heading5">
    <w:name w:val="heading 5"/>
    <w:basedOn w:val="HeadingBase"/>
    <w:next w:val="Normal"/>
    <w:link w:val="Heading5Char"/>
    <w:qFormat/>
    <w:rsid w:val="00F633F3"/>
    <w:pPr>
      <w:spacing w:before="80"/>
      <w:outlineLvl w:val="4"/>
    </w:pPr>
    <w:rPr>
      <w:color w:val="918585"/>
      <w:sz w:val="20"/>
    </w:rPr>
  </w:style>
  <w:style w:type="paragraph" w:styleId="Heading6">
    <w:name w:val="heading 6"/>
    <w:basedOn w:val="HeadingBase"/>
    <w:next w:val="Normal"/>
    <w:link w:val="Heading6Char"/>
    <w:qFormat/>
    <w:rsid w:val="00F633F3"/>
    <w:pPr>
      <w:spacing w:before="60"/>
      <w:outlineLvl w:val="5"/>
    </w:pPr>
    <w:rPr>
      <w:color w:val="918585"/>
      <w:sz w:val="20"/>
    </w:rPr>
  </w:style>
  <w:style w:type="paragraph" w:styleId="Heading7">
    <w:name w:val="heading 7"/>
    <w:basedOn w:val="Normal"/>
    <w:next w:val="Normal"/>
    <w:link w:val="Heading7Char"/>
    <w:qFormat/>
    <w:rsid w:val="00F633F3"/>
    <w:pPr>
      <w:ind w:left="720"/>
      <w:outlineLvl w:val="6"/>
    </w:pPr>
    <w:rPr>
      <w:i/>
    </w:rPr>
  </w:style>
  <w:style w:type="paragraph" w:styleId="Heading8">
    <w:name w:val="heading 8"/>
    <w:basedOn w:val="Normal"/>
    <w:next w:val="Normal"/>
    <w:link w:val="Heading8Char"/>
    <w:qFormat/>
    <w:rsid w:val="00F633F3"/>
    <w:pPr>
      <w:ind w:left="720"/>
      <w:outlineLvl w:val="7"/>
    </w:pPr>
    <w:rPr>
      <w:i/>
    </w:rPr>
  </w:style>
  <w:style w:type="paragraph" w:styleId="Heading9">
    <w:name w:val="heading 9"/>
    <w:basedOn w:val="Normal"/>
    <w:next w:val="Normal"/>
    <w:link w:val="Heading9Char"/>
    <w:qFormat/>
    <w:rsid w:val="00F633F3"/>
    <w:pPr>
      <w:ind w:left="720"/>
      <w:outlineLvl w:val="8"/>
    </w:pPr>
    <w:rPr>
      <w:i/>
    </w:rPr>
  </w:style>
  <w:style w:type="character" w:default="1" w:styleId="DefaultParagraphFont">
    <w:name w:val="Default Paragraph Font"/>
    <w:uiPriority w:val="1"/>
    <w:unhideWhenUsed/>
    <w:rsid w:val="00F63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3F3"/>
  </w:style>
  <w:style w:type="character" w:customStyle="1" w:styleId="Heading1Char">
    <w:name w:val="Heading 1 Char"/>
    <w:basedOn w:val="DefaultParagraphFont"/>
    <w:link w:val="Heading1"/>
    <w:rsid w:val="00F633F3"/>
    <w:rPr>
      <w:rFonts w:ascii="Times New Roman" w:eastAsia="Times New Roman" w:hAnsi="Times New Roman" w:cs="Times New Roman"/>
      <w:b/>
      <w:sz w:val="32"/>
      <w:szCs w:val="20"/>
      <w:lang w:eastAsia="en-US"/>
    </w:rPr>
  </w:style>
  <w:style w:type="paragraph" w:styleId="BodyText">
    <w:name w:val="Body Text"/>
    <w:basedOn w:val="Normal"/>
    <w:link w:val="BodyTextChar"/>
    <w:rsid w:val="00F633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3F3"/>
    <w:rPr>
      <w:rFonts w:ascii="Times New Roman" w:eastAsia="Times New Roman" w:hAnsi="Times New Roman" w:cs="Times New Roman"/>
      <w:sz w:val="24"/>
      <w:lang w:eastAsia="en-US"/>
    </w:rPr>
  </w:style>
  <w:style w:type="paragraph" w:styleId="ListBullet">
    <w:name w:val="List Bullet"/>
    <w:basedOn w:val="List"/>
    <w:rsid w:val="00F633F3"/>
    <w:pPr>
      <w:numPr>
        <w:numId w:val="13"/>
      </w:numPr>
      <w:tabs>
        <w:tab w:val="clear" w:pos="340"/>
      </w:tabs>
      <w:spacing w:before="40" w:after="40"/>
    </w:pPr>
  </w:style>
  <w:style w:type="character" w:customStyle="1" w:styleId="SpecialBold">
    <w:name w:val="Special Bold"/>
    <w:basedOn w:val="DefaultParagraphFont"/>
    <w:rsid w:val="00F633F3"/>
    <w:rPr>
      <w:b/>
      <w:spacing w:val="0"/>
    </w:rPr>
  </w:style>
  <w:style w:type="paragraph" w:styleId="ListBullet2">
    <w:name w:val="List Bullet 2"/>
    <w:basedOn w:val="List2"/>
    <w:rsid w:val="00F633F3"/>
    <w:pPr>
      <w:numPr>
        <w:numId w:val="14"/>
      </w:numPr>
      <w:tabs>
        <w:tab w:val="clear" w:pos="680"/>
      </w:tabs>
    </w:pPr>
  </w:style>
  <w:style w:type="paragraph" w:customStyle="1" w:styleId="SuperHeading">
    <w:name w:val="SuperHeading"/>
    <w:basedOn w:val="Normal"/>
    <w:rsid w:val="00F633F3"/>
    <w:pPr>
      <w:spacing w:before="240" w:after="120"/>
      <w:outlineLvl w:val="0"/>
    </w:pPr>
    <w:rPr>
      <w:rFonts w:ascii="Times New Roman" w:hAnsi="Times New Roman"/>
      <w:b/>
      <w:sz w:val="32"/>
    </w:rPr>
  </w:style>
  <w:style w:type="paragraph" w:customStyle="1" w:styleId="AllowPageBreak">
    <w:name w:val="AllowPageBreak"/>
    <w:rsid w:val="00F63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3F3"/>
    <w:rPr>
      <w:rFonts w:ascii="Courier New" w:eastAsia="Times New Roman" w:hAnsi="Courier New" w:cs="Times New Roman"/>
      <w:i/>
      <w:szCs w:val="20"/>
      <w:lang w:eastAsia="en-US"/>
    </w:rPr>
  </w:style>
  <w:style w:type="paragraph" w:customStyle="1" w:styleId="HeadingBase">
    <w:name w:val="Heading Base"/>
    <w:rsid w:val="00F63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3F3"/>
    <w:pPr>
      <w:tabs>
        <w:tab w:val="right" w:leader="dot" w:pos="9072"/>
      </w:tabs>
      <w:ind w:left="567"/>
    </w:pPr>
    <w:rPr>
      <w:szCs w:val="22"/>
    </w:rPr>
  </w:style>
  <w:style w:type="paragraph" w:customStyle="1" w:styleId="TOCBase">
    <w:name w:val="TOC Base"/>
    <w:rsid w:val="00F63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3F3"/>
    <w:pPr>
      <w:tabs>
        <w:tab w:val="right" w:leader="dot" w:pos="9072"/>
      </w:tabs>
      <w:spacing w:before="40" w:after="40"/>
      <w:ind w:left="284"/>
    </w:pPr>
    <w:rPr>
      <w:rFonts w:ascii="Times New Roman" w:hAnsi="Times New Roman"/>
    </w:rPr>
  </w:style>
  <w:style w:type="paragraph" w:styleId="TOC1">
    <w:name w:val="toc 1"/>
    <w:basedOn w:val="TOCBase"/>
    <w:next w:val="Normal"/>
    <w:rsid w:val="00F63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3F3"/>
    <w:rPr>
      <w:rFonts w:ascii="Times New Roman" w:eastAsia="Times New Roman" w:hAnsi="Times New Roman" w:cs="Times New Roman"/>
      <w:sz w:val="16"/>
      <w:lang w:eastAsia="en-US"/>
    </w:rPr>
  </w:style>
  <w:style w:type="paragraph" w:styleId="Title">
    <w:name w:val="Title"/>
    <w:basedOn w:val="HeadingBase"/>
    <w:link w:val="TitleChar"/>
    <w:qFormat/>
    <w:rsid w:val="00F633F3"/>
    <w:pPr>
      <w:spacing w:before="5040"/>
      <w:jc w:val="center"/>
    </w:pPr>
    <w:rPr>
      <w:sz w:val="48"/>
      <w:szCs w:val="72"/>
      <w:lang w:val="en-US"/>
    </w:rPr>
  </w:style>
  <w:style w:type="character" w:customStyle="1" w:styleId="TitleChar">
    <w:name w:val="Title Char"/>
    <w:basedOn w:val="DefaultParagraphFont"/>
    <w:link w:val="Title"/>
    <w:rsid w:val="00F63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3F3"/>
    <w:pPr>
      <w:tabs>
        <w:tab w:val="left" w:pos="3600"/>
        <w:tab w:val="left" w:pos="3958"/>
      </w:tabs>
    </w:pPr>
  </w:style>
  <w:style w:type="paragraph" w:styleId="List">
    <w:name w:val="List"/>
    <w:basedOn w:val="BodyText"/>
    <w:next w:val="BodyText"/>
    <w:rsid w:val="00F633F3"/>
    <w:pPr>
      <w:tabs>
        <w:tab w:val="left" w:pos="340"/>
      </w:tabs>
      <w:spacing w:before="60" w:after="60"/>
      <w:ind w:left="340" w:hanging="340"/>
    </w:pPr>
  </w:style>
  <w:style w:type="paragraph" w:customStyle="1" w:styleId="Note">
    <w:name w:val="Note"/>
    <w:basedOn w:val="BodyText"/>
    <w:rsid w:val="00F63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3F3"/>
    <w:pPr>
      <w:framePr w:wrap="auto" w:hAnchor="text" w:y="6049"/>
    </w:pPr>
    <w:rPr>
      <w:color w:val="000000"/>
      <w:sz w:val="40"/>
    </w:rPr>
  </w:style>
  <w:style w:type="paragraph" w:customStyle="1" w:styleId="TOCTitle">
    <w:name w:val="TOCTitle"/>
    <w:basedOn w:val="Heading1"/>
    <w:rsid w:val="00F633F3"/>
    <w:pPr>
      <w:spacing w:after="240"/>
      <w:jc w:val="center"/>
      <w:outlineLvl w:val="9"/>
    </w:pPr>
    <w:rPr>
      <w:caps/>
    </w:rPr>
  </w:style>
  <w:style w:type="paragraph" w:customStyle="1" w:styleId="Version">
    <w:name w:val="Version"/>
    <w:rsid w:val="00F63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3F3"/>
    <w:pPr>
      <w:keepNext w:val="0"/>
      <w:tabs>
        <w:tab w:val="right" w:pos="4176"/>
      </w:tabs>
      <w:ind w:left="198" w:hanging="198"/>
    </w:pPr>
    <w:rPr>
      <w:rFonts w:ascii="Garamond" w:hAnsi="Garamond"/>
    </w:rPr>
  </w:style>
  <w:style w:type="paragraph" w:styleId="IndexHeading">
    <w:name w:val="index heading"/>
    <w:basedOn w:val="Normal"/>
    <w:next w:val="Index1"/>
    <w:semiHidden/>
    <w:rsid w:val="00F633F3"/>
    <w:pPr>
      <w:spacing w:before="120" w:after="120"/>
    </w:pPr>
    <w:rPr>
      <w:rFonts w:ascii="Arial" w:hAnsi="Arial"/>
      <w:b/>
      <w:color w:val="918585"/>
      <w:sz w:val="24"/>
    </w:rPr>
  </w:style>
  <w:style w:type="paragraph" w:styleId="Header">
    <w:name w:val="header"/>
    <w:basedOn w:val="Normal"/>
    <w:link w:val="HeaderChar"/>
    <w:rsid w:val="00F63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3F3"/>
    <w:rPr>
      <w:rFonts w:ascii="Times New Roman" w:eastAsia="Times New Roman" w:hAnsi="Times New Roman" w:cs="Times New Roman"/>
      <w:sz w:val="16"/>
      <w:szCs w:val="20"/>
      <w:lang w:val="en-GB" w:eastAsia="en-US"/>
    </w:rPr>
  </w:style>
  <w:style w:type="paragraph" w:customStyle="1" w:styleId="Chapter">
    <w:name w:val="Chapter"/>
    <w:basedOn w:val="Normal"/>
    <w:rsid w:val="00F633F3"/>
    <w:pPr>
      <w:spacing w:before="240"/>
    </w:pPr>
    <w:rPr>
      <w:rFonts w:ascii="Times New Roman" w:hAnsi="Times New Roman"/>
      <w:smallCaps/>
      <w:spacing w:val="80"/>
      <w:sz w:val="28"/>
    </w:rPr>
  </w:style>
  <w:style w:type="paragraph" w:customStyle="1" w:styleId="InChapter">
    <w:name w:val="InChapter"/>
    <w:basedOn w:val="Heading3"/>
    <w:rsid w:val="00F633F3"/>
    <w:pPr>
      <w:spacing w:after="240"/>
      <w:outlineLvl w:val="9"/>
    </w:pPr>
    <w:rPr>
      <w:noProof/>
    </w:rPr>
  </w:style>
  <w:style w:type="paragraph" w:styleId="Index2">
    <w:name w:val="index 2"/>
    <w:basedOn w:val="Normal"/>
    <w:next w:val="Normal"/>
    <w:semiHidden/>
    <w:rsid w:val="00F633F3"/>
    <w:pPr>
      <w:tabs>
        <w:tab w:val="right" w:pos="4176"/>
      </w:tabs>
      <w:ind w:left="568" w:hanging="284"/>
    </w:pPr>
    <w:rPr>
      <w:rFonts w:ascii="Garamond" w:hAnsi="Garamond"/>
    </w:rPr>
  </w:style>
  <w:style w:type="paragraph" w:customStyle="1" w:styleId="Byline">
    <w:name w:val="Byline"/>
    <w:rsid w:val="00F63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3F3"/>
    <w:pPr>
      <w:tabs>
        <w:tab w:val="clear" w:pos="3600"/>
        <w:tab w:val="clear" w:pos="3958"/>
      </w:tabs>
      <w:jc w:val="right"/>
    </w:pPr>
  </w:style>
  <w:style w:type="character" w:styleId="Emphasis">
    <w:name w:val="Emphasis"/>
    <w:basedOn w:val="DefaultParagraphFont"/>
    <w:qFormat/>
    <w:rsid w:val="00F633F3"/>
    <w:rPr>
      <w:i/>
    </w:rPr>
  </w:style>
  <w:style w:type="paragraph" w:styleId="Caption">
    <w:name w:val="caption"/>
    <w:basedOn w:val="BodyText"/>
    <w:next w:val="Normal"/>
    <w:qFormat/>
    <w:rsid w:val="00F633F3"/>
    <w:pPr>
      <w:framePr w:w="2268" w:hSpace="181" w:vSpace="181" w:wrap="around" w:vAnchor="text" w:hAnchor="page" w:x="1135" w:y="285" w:anchorLock="1"/>
    </w:pPr>
    <w:rPr>
      <w:i/>
    </w:rPr>
  </w:style>
  <w:style w:type="paragraph" w:customStyle="1" w:styleId="MiniTOCTitle">
    <w:name w:val="MiniTOCTitle"/>
    <w:basedOn w:val="Heading4"/>
    <w:rsid w:val="00F633F3"/>
    <w:pPr>
      <w:spacing w:before="240"/>
      <w:outlineLvl w:val="9"/>
    </w:pPr>
    <w:rPr>
      <w:noProof/>
      <w:sz w:val="24"/>
    </w:rPr>
  </w:style>
  <w:style w:type="paragraph" w:customStyle="1" w:styleId="MiniTOCItem">
    <w:name w:val="MiniTOCItem"/>
    <w:basedOn w:val="ListBullet"/>
    <w:rsid w:val="00F633F3"/>
    <w:pPr>
      <w:numPr>
        <w:numId w:val="0"/>
      </w:numPr>
      <w:tabs>
        <w:tab w:val="right" w:leader="dot" w:pos="6521"/>
      </w:tabs>
      <w:spacing w:before="0" w:after="0"/>
    </w:pPr>
  </w:style>
  <w:style w:type="paragraph" w:customStyle="1" w:styleId="TOFTitle">
    <w:name w:val="TOFTitle"/>
    <w:basedOn w:val="TOCTitle"/>
    <w:rsid w:val="00F633F3"/>
  </w:style>
  <w:style w:type="paragraph" w:styleId="TableofFigures">
    <w:name w:val="table of figures"/>
    <w:basedOn w:val="Normal"/>
    <w:next w:val="Normal"/>
    <w:semiHidden/>
    <w:rsid w:val="00F633F3"/>
    <w:pPr>
      <w:tabs>
        <w:tab w:val="right" w:leader="dot" w:pos="9072"/>
      </w:tabs>
      <w:ind w:left="970" w:hanging="403"/>
    </w:pPr>
    <w:rPr>
      <w:rFonts w:ascii="Times New Roman" w:hAnsi="Times New Roman"/>
      <w:b/>
    </w:rPr>
  </w:style>
  <w:style w:type="paragraph" w:styleId="ListNumber">
    <w:name w:val="List Number"/>
    <w:basedOn w:val="List"/>
    <w:rsid w:val="00F633F3"/>
    <w:pPr>
      <w:numPr>
        <w:numId w:val="11"/>
      </w:numPr>
    </w:pPr>
  </w:style>
  <w:style w:type="character" w:customStyle="1" w:styleId="WingdingSymbols">
    <w:name w:val="Wingding Symbols"/>
    <w:rsid w:val="00F633F3"/>
    <w:rPr>
      <w:rFonts w:ascii="Wingdings" w:hAnsi="Wingdings"/>
    </w:rPr>
  </w:style>
  <w:style w:type="paragraph" w:customStyle="1" w:styleId="TableHeading">
    <w:name w:val="Table Heading"/>
    <w:basedOn w:val="HeadingBase"/>
    <w:rsid w:val="00F633F3"/>
    <w:pPr>
      <w:keepLines/>
      <w:pBdr>
        <w:bottom w:val="single" w:sz="6" w:space="1" w:color="918585"/>
      </w:pBdr>
      <w:spacing w:before="240"/>
    </w:pPr>
  </w:style>
  <w:style w:type="character" w:customStyle="1" w:styleId="HotSpot">
    <w:name w:val="HotSpot"/>
    <w:rsid w:val="00F633F3"/>
    <w:rPr>
      <w:color w:val="0033CC"/>
      <w:u w:val="none"/>
    </w:rPr>
  </w:style>
  <w:style w:type="paragraph" w:customStyle="1" w:styleId="BodyTextRight">
    <w:name w:val="Body Text Right"/>
    <w:basedOn w:val="BodyText"/>
    <w:rsid w:val="00F633F3"/>
    <w:pPr>
      <w:spacing w:before="0" w:after="0"/>
      <w:jc w:val="right"/>
    </w:pPr>
  </w:style>
  <w:style w:type="paragraph" w:styleId="Index3">
    <w:name w:val="index 3"/>
    <w:basedOn w:val="ListNumber2"/>
    <w:next w:val="Normal"/>
    <w:semiHidden/>
    <w:rsid w:val="00F633F3"/>
    <w:pPr>
      <w:numPr>
        <w:numId w:val="0"/>
      </w:numPr>
      <w:tabs>
        <w:tab w:val="right" w:leader="dot" w:pos="4176"/>
      </w:tabs>
    </w:pPr>
  </w:style>
  <w:style w:type="paragraph" w:styleId="ListNumber2">
    <w:name w:val="List Number 2"/>
    <w:basedOn w:val="List2"/>
    <w:rsid w:val="00F633F3"/>
    <w:pPr>
      <w:numPr>
        <w:numId w:val="10"/>
      </w:numPr>
      <w:tabs>
        <w:tab w:val="clear" w:pos="1060"/>
      </w:tabs>
    </w:pPr>
  </w:style>
  <w:style w:type="paragraph" w:customStyle="1" w:styleId="MarginNote">
    <w:name w:val="Margin Note"/>
    <w:basedOn w:val="BodyText"/>
    <w:rsid w:val="00F63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3F3"/>
    <w:rPr>
      <w:sz w:val="32"/>
    </w:rPr>
  </w:style>
  <w:style w:type="paragraph" w:customStyle="1" w:styleId="HeadingProcedure">
    <w:name w:val="Heading Procedure"/>
    <w:basedOn w:val="HeadingBase"/>
    <w:next w:val="Normal"/>
    <w:rsid w:val="00F633F3"/>
    <w:pPr>
      <w:tabs>
        <w:tab w:val="left" w:pos="0"/>
      </w:tabs>
      <w:spacing w:before="120" w:after="60"/>
    </w:pPr>
    <w:rPr>
      <w:i/>
      <w:color w:val="918585"/>
      <w:sz w:val="22"/>
    </w:rPr>
  </w:style>
  <w:style w:type="paragraph" w:customStyle="1" w:styleId="TableBodyText">
    <w:name w:val="Table Body Text"/>
    <w:basedOn w:val="BodyText"/>
    <w:rsid w:val="00F633F3"/>
    <w:pPr>
      <w:spacing w:before="60" w:after="60"/>
    </w:pPr>
  </w:style>
  <w:style w:type="paragraph" w:styleId="ListContinue">
    <w:name w:val="List Continue"/>
    <w:basedOn w:val="List"/>
    <w:rsid w:val="00F633F3"/>
    <w:pPr>
      <w:ind w:firstLine="0"/>
    </w:pPr>
  </w:style>
  <w:style w:type="paragraph" w:customStyle="1" w:styleId="ListNote">
    <w:name w:val="List Note"/>
    <w:basedOn w:val="List"/>
    <w:rsid w:val="00F633F3"/>
    <w:pPr>
      <w:pBdr>
        <w:top w:val="single" w:sz="6" w:space="2" w:color="918585"/>
        <w:bottom w:val="single" w:sz="6" w:space="2" w:color="918585"/>
      </w:pBdr>
      <w:tabs>
        <w:tab w:val="left" w:pos="1021"/>
      </w:tabs>
      <w:ind w:firstLine="0"/>
    </w:pPr>
  </w:style>
  <w:style w:type="paragraph" w:customStyle="1" w:styleId="Warning">
    <w:name w:val="Warning"/>
    <w:basedOn w:val="BodyText"/>
    <w:rsid w:val="00F633F3"/>
    <w:pPr>
      <w:shd w:val="clear" w:color="auto" w:fill="D9D9D9"/>
      <w:tabs>
        <w:tab w:val="left" w:pos="992"/>
      </w:tabs>
      <w:ind w:left="119" w:right="119"/>
    </w:pPr>
    <w:rPr>
      <w:sz w:val="20"/>
    </w:rPr>
  </w:style>
  <w:style w:type="paragraph" w:customStyle="1" w:styleId="MarginIcons">
    <w:name w:val="Margin Icons"/>
    <w:basedOn w:val="BodyText"/>
    <w:rsid w:val="00F63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3F3"/>
    <w:rPr>
      <w:rFonts w:ascii="Courier New" w:hAnsi="Courier New"/>
    </w:rPr>
  </w:style>
  <w:style w:type="paragraph" w:customStyle="1" w:styleId="NoteBullet">
    <w:name w:val="Note Bullet"/>
    <w:basedOn w:val="Note"/>
    <w:rsid w:val="00F633F3"/>
    <w:pPr>
      <w:tabs>
        <w:tab w:val="clear" w:pos="680"/>
      </w:tabs>
      <w:spacing w:before="60" w:after="60"/>
    </w:pPr>
  </w:style>
  <w:style w:type="paragraph" w:customStyle="1" w:styleId="SubHeading2">
    <w:name w:val="SubHeading2"/>
    <w:basedOn w:val="HeadingBase"/>
    <w:rsid w:val="00F633F3"/>
    <w:pPr>
      <w:spacing w:before="240" w:after="60"/>
    </w:pPr>
    <w:rPr>
      <w:sz w:val="20"/>
    </w:rPr>
  </w:style>
  <w:style w:type="paragraph" w:customStyle="1" w:styleId="SubHeading1">
    <w:name w:val="SubHeading1"/>
    <w:basedOn w:val="HeadingBase"/>
    <w:rsid w:val="00F633F3"/>
    <w:pPr>
      <w:spacing w:before="240" w:after="60"/>
    </w:pPr>
    <w:rPr>
      <w:color w:val="918585"/>
      <w:sz w:val="22"/>
    </w:rPr>
  </w:style>
  <w:style w:type="paragraph" w:customStyle="1" w:styleId="SideHeading">
    <w:name w:val="Side Heading"/>
    <w:basedOn w:val="HeadingBase"/>
    <w:rsid w:val="00F63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3F3"/>
    <w:pPr>
      <w:numPr>
        <w:numId w:val="12"/>
      </w:numPr>
    </w:pPr>
  </w:style>
  <w:style w:type="paragraph" w:styleId="PlainText">
    <w:name w:val="Plain Text"/>
    <w:basedOn w:val="Normal"/>
    <w:link w:val="PlainTextChar"/>
    <w:rsid w:val="00F633F3"/>
    <w:rPr>
      <w:sz w:val="20"/>
    </w:rPr>
  </w:style>
  <w:style w:type="character" w:customStyle="1" w:styleId="PlainTextChar">
    <w:name w:val="Plain Text Char"/>
    <w:basedOn w:val="DefaultParagraphFont"/>
    <w:link w:val="PlainText"/>
    <w:rsid w:val="00F633F3"/>
    <w:rPr>
      <w:rFonts w:ascii="Courier New" w:eastAsia="Times New Roman" w:hAnsi="Courier New" w:cs="Times New Roman"/>
      <w:sz w:val="20"/>
      <w:szCs w:val="20"/>
      <w:lang w:eastAsia="en-US"/>
    </w:rPr>
  </w:style>
  <w:style w:type="character" w:customStyle="1" w:styleId="MenuOption">
    <w:name w:val="Menu Option"/>
    <w:basedOn w:val="DefaultParagraphFont"/>
    <w:rsid w:val="00F633F3"/>
    <w:rPr>
      <w:b/>
      <w:smallCaps/>
    </w:rPr>
  </w:style>
  <w:style w:type="paragraph" w:customStyle="1" w:styleId="TableListNumber">
    <w:name w:val="Table List Number"/>
    <w:basedOn w:val="ListNumber"/>
    <w:rsid w:val="00F633F3"/>
    <w:pPr>
      <w:numPr>
        <w:numId w:val="0"/>
      </w:numPr>
    </w:pPr>
  </w:style>
  <w:style w:type="paragraph" w:styleId="TOC4">
    <w:name w:val="toc 4"/>
    <w:basedOn w:val="TOCBase"/>
    <w:next w:val="Normal"/>
    <w:semiHidden/>
    <w:rsid w:val="00F633F3"/>
    <w:pPr>
      <w:tabs>
        <w:tab w:val="right" w:leader="dot" w:pos="9071"/>
      </w:tabs>
      <w:ind w:left="1701"/>
    </w:pPr>
  </w:style>
  <w:style w:type="paragraph" w:customStyle="1" w:styleId="ListAlpha">
    <w:name w:val="List Alpha"/>
    <w:basedOn w:val="List"/>
    <w:rsid w:val="00F633F3"/>
    <w:pPr>
      <w:numPr>
        <w:numId w:val="9"/>
      </w:numPr>
    </w:pPr>
  </w:style>
  <w:style w:type="paragraph" w:customStyle="1" w:styleId="ListAlpha2">
    <w:name w:val="List Alpha 2"/>
    <w:basedOn w:val="List2"/>
    <w:rsid w:val="00F633F3"/>
    <w:pPr>
      <w:numPr>
        <w:numId w:val="8"/>
      </w:numPr>
    </w:pPr>
  </w:style>
  <w:style w:type="paragraph" w:styleId="List2">
    <w:name w:val="List 2"/>
    <w:basedOn w:val="BodyText"/>
    <w:rsid w:val="00F633F3"/>
    <w:pPr>
      <w:tabs>
        <w:tab w:val="left" w:pos="680"/>
      </w:tabs>
      <w:spacing w:before="60" w:after="60"/>
      <w:ind w:left="680" w:hanging="340"/>
    </w:pPr>
  </w:style>
  <w:style w:type="paragraph" w:styleId="List3">
    <w:name w:val="List 3"/>
    <w:basedOn w:val="BodyText"/>
    <w:rsid w:val="00F633F3"/>
    <w:pPr>
      <w:tabs>
        <w:tab w:val="left" w:pos="1021"/>
      </w:tabs>
      <w:spacing w:before="60" w:after="60"/>
      <w:ind w:left="1020" w:hanging="340"/>
    </w:pPr>
  </w:style>
  <w:style w:type="paragraph" w:styleId="List4">
    <w:name w:val="List 4"/>
    <w:basedOn w:val="BodyText"/>
    <w:rsid w:val="00F633F3"/>
    <w:pPr>
      <w:tabs>
        <w:tab w:val="left" w:pos="1361"/>
      </w:tabs>
      <w:spacing w:before="60" w:after="60"/>
      <w:ind w:left="1361" w:hanging="340"/>
    </w:pPr>
  </w:style>
  <w:style w:type="paragraph" w:styleId="List5">
    <w:name w:val="List 5"/>
    <w:basedOn w:val="BodyText"/>
    <w:rsid w:val="00F633F3"/>
    <w:pPr>
      <w:tabs>
        <w:tab w:val="left" w:pos="1701"/>
      </w:tabs>
      <w:spacing w:before="60" w:after="60"/>
      <w:ind w:left="1701" w:hanging="340"/>
    </w:pPr>
  </w:style>
  <w:style w:type="paragraph" w:styleId="ListBullet3">
    <w:name w:val="List Bullet 3"/>
    <w:basedOn w:val="List3"/>
    <w:rsid w:val="00F633F3"/>
    <w:pPr>
      <w:numPr>
        <w:numId w:val="15"/>
      </w:numPr>
      <w:tabs>
        <w:tab w:val="clear" w:pos="1021"/>
      </w:tabs>
      <w:ind w:left="1037" w:hanging="357"/>
    </w:pPr>
  </w:style>
  <w:style w:type="paragraph" w:styleId="ListBullet4">
    <w:name w:val="List Bullet 4"/>
    <w:basedOn w:val="List4"/>
    <w:rsid w:val="00F633F3"/>
    <w:pPr>
      <w:numPr>
        <w:numId w:val="3"/>
      </w:numPr>
    </w:pPr>
  </w:style>
  <w:style w:type="paragraph" w:styleId="ListBullet5">
    <w:name w:val="List Bullet 5"/>
    <w:basedOn w:val="List5"/>
    <w:rsid w:val="00F633F3"/>
    <w:pPr>
      <w:numPr>
        <w:numId w:val="4"/>
      </w:numPr>
    </w:pPr>
  </w:style>
  <w:style w:type="paragraph" w:styleId="ListContinue2">
    <w:name w:val="List Continue 2"/>
    <w:basedOn w:val="List2"/>
    <w:rsid w:val="00F633F3"/>
    <w:pPr>
      <w:ind w:firstLine="0"/>
    </w:pPr>
  </w:style>
  <w:style w:type="paragraph" w:styleId="ListContinue3">
    <w:name w:val="List Continue 3"/>
    <w:basedOn w:val="List3"/>
    <w:rsid w:val="00F633F3"/>
    <w:pPr>
      <w:ind w:left="1021" w:firstLine="0"/>
    </w:pPr>
  </w:style>
  <w:style w:type="paragraph" w:styleId="ListContinue4">
    <w:name w:val="List Continue 4"/>
    <w:basedOn w:val="List4"/>
    <w:rsid w:val="00F633F3"/>
    <w:pPr>
      <w:ind w:firstLine="0"/>
    </w:pPr>
  </w:style>
  <w:style w:type="paragraph" w:styleId="ListContinue5">
    <w:name w:val="List Continue 5"/>
    <w:basedOn w:val="List5"/>
    <w:rsid w:val="00F633F3"/>
    <w:pPr>
      <w:ind w:firstLine="0"/>
    </w:pPr>
  </w:style>
  <w:style w:type="paragraph" w:styleId="ListNumber3">
    <w:name w:val="List Number 3"/>
    <w:basedOn w:val="List3"/>
    <w:rsid w:val="00F633F3"/>
    <w:pPr>
      <w:numPr>
        <w:numId w:val="5"/>
      </w:numPr>
    </w:pPr>
  </w:style>
  <w:style w:type="paragraph" w:styleId="ListNumber4">
    <w:name w:val="List Number 4"/>
    <w:basedOn w:val="List4"/>
    <w:rsid w:val="00F633F3"/>
    <w:pPr>
      <w:numPr>
        <w:numId w:val="6"/>
      </w:numPr>
    </w:pPr>
  </w:style>
  <w:style w:type="paragraph" w:styleId="ListNumber5">
    <w:name w:val="List Number 5"/>
    <w:basedOn w:val="List5"/>
    <w:rsid w:val="00F633F3"/>
    <w:pPr>
      <w:numPr>
        <w:numId w:val="7"/>
      </w:numPr>
    </w:pPr>
  </w:style>
  <w:style w:type="paragraph" w:styleId="BlockText">
    <w:name w:val="Block Text"/>
    <w:basedOn w:val="Normal"/>
    <w:rsid w:val="00F633F3"/>
    <w:pPr>
      <w:spacing w:after="120"/>
      <w:ind w:left="1440" w:right="1440"/>
    </w:pPr>
  </w:style>
  <w:style w:type="character" w:customStyle="1" w:styleId="Subscript">
    <w:name w:val="Subscript"/>
    <w:basedOn w:val="DefaultParagraphFont"/>
    <w:rsid w:val="00F633F3"/>
    <w:rPr>
      <w:sz w:val="16"/>
      <w:vertAlign w:val="subscript"/>
    </w:rPr>
  </w:style>
  <w:style w:type="character" w:customStyle="1" w:styleId="Superscript">
    <w:name w:val="Superscript"/>
    <w:basedOn w:val="DefaultParagraphFont"/>
    <w:rsid w:val="00F633F3"/>
    <w:rPr>
      <w:sz w:val="16"/>
      <w:vertAlign w:val="superscript"/>
    </w:rPr>
  </w:style>
  <w:style w:type="character" w:customStyle="1" w:styleId="Symbols">
    <w:name w:val="Symbols"/>
    <w:basedOn w:val="DefaultParagraphFont"/>
    <w:rsid w:val="00F633F3"/>
    <w:rPr>
      <w:rFonts w:ascii="Symbol" w:hAnsi="Symbol"/>
    </w:rPr>
  </w:style>
  <w:style w:type="character" w:customStyle="1" w:styleId="MenuOptions">
    <w:name w:val="Menu Options"/>
    <w:basedOn w:val="DefaultParagraphFont"/>
    <w:rsid w:val="00F633F3"/>
    <w:rPr>
      <w:rFonts w:ascii="Arial Narrow" w:hAnsi="Arial Narrow"/>
      <w:smallCaps/>
    </w:rPr>
  </w:style>
  <w:style w:type="character" w:customStyle="1" w:styleId="Buttons">
    <w:name w:val="Buttons"/>
    <w:basedOn w:val="DefaultParagraphFont"/>
    <w:rsid w:val="00F633F3"/>
    <w:rPr>
      <w:b/>
    </w:rPr>
  </w:style>
  <w:style w:type="character" w:customStyle="1" w:styleId="Underlined">
    <w:name w:val="Underlined"/>
    <w:basedOn w:val="DefaultParagraphFont"/>
    <w:rsid w:val="00F633F3"/>
    <w:rPr>
      <w:u w:val="single"/>
    </w:rPr>
  </w:style>
  <w:style w:type="paragraph" w:customStyle="1" w:styleId="TableBodyTextRight">
    <w:name w:val="Table Body Text Right"/>
    <w:basedOn w:val="TableBodyText"/>
    <w:rsid w:val="00F633F3"/>
    <w:pPr>
      <w:widowControl w:val="0"/>
      <w:autoSpaceDE w:val="0"/>
      <w:autoSpaceDN w:val="0"/>
      <w:adjustRightInd w:val="0"/>
      <w:jc w:val="right"/>
    </w:pPr>
    <w:rPr>
      <w:rFonts w:cs="Arial"/>
      <w:szCs w:val="18"/>
    </w:rPr>
  </w:style>
  <w:style w:type="paragraph" w:customStyle="1" w:styleId="CopyrightText">
    <w:name w:val="Copyright Text"/>
    <w:basedOn w:val="BodyText"/>
    <w:rsid w:val="00F633F3"/>
    <w:rPr>
      <w:sz w:val="18"/>
    </w:rPr>
  </w:style>
  <w:style w:type="paragraph" w:customStyle="1" w:styleId="BodySmallRight">
    <w:name w:val="Body Small Right"/>
    <w:basedOn w:val="BodyTextRight"/>
    <w:rsid w:val="00F633F3"/>
    <w:rPr>
      <w:sz w:val="18"/>
      <w:szCs w:val="18"/>
    </w:rPr>
  </w:style>
  <w:style w:type="paragraph" w:customStyle="1" w:styleId="MarginEdition">
    <w:name w:val="Margin Edition"/>
    <w:basedOn w:val="MarginNote"/>
    <w:rsid w:val="00F633F3"/>
    <w:pPr>
      <w:spacing w:before="0" w:after="0"/>
    </w:pPr>
    <w:rPr>
      <w:rFonts w:ascii="Times New Roman" w:hAnsi="Times New Roman"/>
      <w:color w:val="999999"/>
    </w:rPr>
  </w:style>
  <w:style w:type="paragraph" w:customStyle="1" w:styleId="Spacer">
    <w:name w:val="Spacer"/>
    <w:basedOn w:val="Normal"/>
    <w:rsid w:val="00F633F3"/>
    <w:rPr>
      <w:sz w:val="2"/>
      <w:szCs w:val="2"/>
    </w:rPr>
  </w:style>
  <w:style w:type="character" w:customStyle="1" w:styleId="Small">
    <w:name w:val="Small"/>
    <w:basedOn w:val="DefaultParagraphFont"/>
    <w:rsid w:val="00F633F3"/>
    <w:rPr>
      <w:sz w:val="16"/>
    </w:rPr>
  </w:style>
  <w:style w:type="paragraph" w:customStyle="1" w:styleId="WideTable">
    <w:name w:val="Wide Table"/>
    <w:basedOn w:val="Normal"/>
    <w:rsid w:val="00F633F3"/>
    <w:pPr>
      <w:ind w:left="-1418"/>
    </w:pPr>
    <w:rPr>
      <w:sz w:val="2"/>
      <w:szCs w:val="2"/>
    </w:rPr>
  </w:style>
  <w:style w:type="character" w:styleId="PageNumber">
    <w:name w:val="page number"/>
    <w:basedOn w:val="DefaultParagraphFont"/>
    <w:rsid w:val="00F633F3"/>
  </w:style>
  <w:style w:type="paragraph" w:styleId="Quote">
    <w:name w:val="Quote"/>
    <w:basedOn w:val="Heading1"/>
    <w:link w:val="QuoteChar"/>
    <w:qFormat/>
    <w:rsid w:val="00F633F3"/>
    <w:rPr>
      <w:b w:val="0"/>
      <w:sz w:val="72"/>
      <w:szCs w:val="72"/>
      <w:lang w:val="en-NZ"/>
    </w:rPr>
  </w:style>
  <w:style w:type="character" w:customStyle="1" w:styleId="QuoteChar">
    <w:name w:val="Quote Char"/>
    <w:basedOn w:val="DefaultParagraphFont"/>
    <w:link w:val="Quote"/>
    <w:rsid w:val="00F63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3F3"/>
    <w:pPr>
      <w:pageBreakBefore/>
    </w:pPr>
  </w:style>
  <w:style w:type="paragraph" w:customStyle="1" w:styleId="Border">
    <w:name w:val="Border"/>
    <w:basedOn w:val="Normal"/>
    <w:qFormat/>
    <w:rsid w:val="00F63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3F3"/>
    <w:rPr>
      <w:b/>
      <w:bCs/>
      <w:i/>
      <w:iCs/>
      <w:color w:val="auto"/>
    </w:rPr>
  </w:style>
  <w:style w:type="paragraph" w:styleId="IntenseQuote">
    <w:name w:val="Intense Quote"/>
    <w:basedOn w:val="Normal"/>
    <w:next w:val="Normal"/>
    <w:link w:val="IntenseQuoteChar"/>
    <w:uiPriority w:val="30"/>
    <w:qFormat/>
    <w:rsid w:val="00F63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3F3"/>
    <w:rPr>
      <w:smallCaps/>
      <w:color w:val="auto"/>
      <w:u w:val="single"/>
    </w:rPr>
  </w:style>
  <w:style w:type="character" w:styleId="IntenseReference">
    <w:name w:val="Intense Reference"/>
    <w:basedOn w:val="DefaultParagraphFont"/>
    <w:uiPriority w:val="32"/>
    <w:qFormat/>
    <w:rsid w:val="00F633F3"/>
    <w:rPr>
      <w:b/>
      <w:bCs/>
      <w:smallCaps/>
      <w:color w:val="auto"/>
      <w:spacing w:val="5"/>
      <w:u w:val="single"/>
    </w:rPr>
  </w:style>
  <w:style w:type="paragraph" w:customStyle="1" w:styleId="2ColumnHeading">
    <w:name w:val="2Column Heading"/>
    <w:basedOn w:val="BodyText"/>
    <w:qFormat/>
    <w:rsid w:val="00F633F3"/>
    <w:pPr>
      <w:spacing w:after="60"/>
      <w:ind w:left="-2268"/>
    </w:pPr>
    <w:rPr>
      <w:b/>
    </w:rPr>
  </w:style>
  <w:style w:type="paragraph" w:customStyle="1" w:styleId="Heading1TOC">
    <w:name w:val="Heading1 TOC"/>
    <w:basedOn w:val="Normal"/>
    <w:qFormat/>
    <w:rsid w:val="00F633F3"/>
    <w:pPr>
      <w:spacing w:before="240" w:after="120"/>
    </w:pPr>
    <w:rPr>
      <w:rFonts w:ascii="Times New Roman" w:hAnsi="Times New Roman"/>
      <w:b/>
      <w:sz w:val="32"/>
    </w:rPr>
  </w:style>
  <w:style w:type="paragraph" w:customStyle="1" w:styleId="Heading2TOC">
    <w:name w:val="Heading2 TOC"/>
    <w:basedOn w:val="Normal"/>
    <w:qFormat/>
    <w:rsid w:val="00F633F3"/>
    <w:pPr>
      <w:spacing w:before="240" w:after="60"/>
    </w:pPr>
    <w:rPr>
      <w:rFonts w:ascii="Times New Roman" w:hAnsi="Times New Roman"/>
      <w:b/>
      <w:sz w:val="28"/>
    </w:rPr>
  </w:style>
  <w:style w:type="character" w:customStyle="1" w:styleId="Underline">
    <w:name w:val="Underline"/>
    <w:basedOn w:val="DefaultParagraphFont"/>
    <w:qFormat/>
    <w:rsid w:val="00F633F3"/>
    <w:rPr>
      <w:u w:val="single"/>
    </w:rPr>
  </w:style>
  <w:style w:type="character" w:customStyle="1" w:styleId="BoldandItalics">
    <w:name w:val="Bold and Italics"/>
    <w:qFormat/>
    <w:rsid w:val="00F633F3"/>
    <w:rPr>
      <w:b/>
      <w:i/>
      <w:u w:val="none"/>
    </w:rPr>
  </w:style>
  <w:style w:type="paragraph" w:styleId="BalloonText">
    <w:name w:val="Balloon Text"/>
    <w:basedOn w:val="Normal"/>
    <w:link w:val="BalloonTextChar"/>
    <w:rsid w:val="00F633F3"/>
    <w:rPr>
      <w:rFonts w:ascii="Tahoma" w:hAnsi="Tahoma" w:cs="Tahoma"/>
      <w:sz w:val="16"/>
      <w:szCs w:val="16"/>
    </w:rPr>
  </w:style>
  <w:style w:type="character" w:customStyle="1" w:styleId="BalloonTextChar">
    <w:name w:val="Balloon Text Char"/>
    <w:basedOn w:val="DefaultParagraphFont"/>
    <w:link w:val="BalloonText"/>
    <w:rsid w:val="00F63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3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3F3"/>
    <w:rPr>
      <w:b/>
      <w:color w:val="660033"/>
      <w:spacing w:val="0"/>
    </w:rPr>
  </w:style>
  <w:style w:type="paragraph" w:customStyle="1" w:styleId="Nameditemlist">
    <w:name w:val="Named item list"/>
    <w:basedOn w:val="BodyText"/>
    <w:qFormat/>
    <w:rsid w:val="00F633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746</Words>
  <Characters>4572</Characters>
  <Application>Microsoft Office Word</Application>
  <DocSecurity>0</DocSecurity>
  <Lines>158</Lines>
  <Paragraphs>93</Paragraphs>
  <ScaleCrop>false</ScaleCrop>
  <Company>Author-it Software Corporation Ltd.</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TLIW2037B Clip and secure points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2013-04-18T08:22:00Z</dcterms:created>
  <dcterms:modified xsi:type="dcterms:W3CDTF">2013-04-18T08:22:00Z</dcterms:modified>
</cp:coreProperties>
</file>