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0AA" w:rsidP="008E50A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TLIW2031A Identify the principles of self-propelled rail grinder operations</w:t>
      </w:r>
      <w:r>
        <w:fldChar w:fldCharType="end"/>
      </w:r>
    </w:p>
    <w:p w:rsidR="008E50AA" w:rsidP="008E50AA">
      <w:pPr>
        <w:pStyle w:val="Version"/>
        <w:sectPr w:rsidSect="00502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AF4" w:rsidP="00502AF4">
      <w:pPr>
        <w:pStyle w:val="SuperHeading"/>
      </w:pPr>
      <w:r w:rsidRPr="00502AF4">
        <w:t>TLIW2031A Identify the principles of self-propelled rail grinder operations</w:t>
      </w:r>
    </w:p>
    <w:p w:rsidR="00000000" w:rsidRPr="00502AF4" w:rsidP="00502AF4">
      <w:pPr>
        <w:pStyle w:val="Heading1"/>
      </w:pPr>
      <w:bookmarkStart w:id="1" w:name="O_358042"/>
      <w:bookmarkEnd w:id="1"/>
      <w:r w:rsidRPr="00502AF4">
        <w:t>Modification History</w:t>
      </w:r>
    </w:p>
    <w:p w:rsidR="00000000" w:rsidRPr="00502AF4" w:rsidP="00502AF4">
      <w:pPr>
        <w:pStyle w:val="BodyText"/>
      </w:pPr>
      <w:r w:rsidRPr="00502AF4">
        <w:t>Not applicable.</w:t>
      </w: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2" w:name="O_358043"/>
      <w:bookmarkEnd w:id="2"/>
      <w:r w:rsidRPr="00502AF4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>This unit involves the skills and knowledge required to identify the principles of s</w:t>
            </w:r>
            <w:r w:rsidRPr="00502AF4">
              <w:t xml:space="preserve">elf-propelled rail grinder operations. </w:t>
            </w:r>
          </w:p>
          <w:p w:rsidR="00000000" w:rsidRPr="00502AF4" w:rsidP="00502AF4">
            <w:pPr>
              <w:pStyle w:val="BodyText"/>
            </w:pPr>
            <w:r w:rsidRPr="00502AF4">
              <w:t xml:space="preserve">The unit provides an introduction to self-propelled rail grinders and is not to be used for their operation, which must be covered by individual certification for the particular machine. </w:t>
            </w:r>
          </w:p>
          <w:p w:rsidR="00000000" w:rsidRPr="00502AF4" w:rsidP="00502AF4">
            <w:pPr>
              <w:pStyle w:val="BodyText"/>
            </w:pPr>
            <w:r w:rsidRPr="00502AF4">
              <w:t>Licensing, legislative, regu</w:t>
            </w:r>
            <w:r w:rsidRPr="00502AF4">
              <w:t>latory or certification requirements may apply to this unit.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3" w:name="O_358044"/>
      <w:bookmarkEnd w:id="3"/>
      <w:r w:rsidRPr="00502AF4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 xml:space="preserve">Operators of self-propelled rail grinders must have undertaken training and hold the relevant licence, permit or certificate and be recognised </w:t>
            </w:r>
            <w:r w:rsidRPr="00502AF4">
              <w:t>as competent for each type of machinery being used.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4" w:name="O_358045"/>
      <w:bookmarkEnd w:id="4"/>
      <w:r w:rsidRPr="00502AF4">
        <w:t>Licensing/Regulatory Information</w:t>
      </w:r>
    </w:p>
    <w:p w:rsidR="00000000" w:rsidRPr="00502AF4" w:rsidP="00502AF4">
      <w:pPr>
        <w:pStyle w:val="BodyText"/>
      </w:pPr>
      <w:r w:rsidRPr="00502AF4">
        <w:t>Refer to Unit Descriptor.</w:t>
      </w: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5" w:name="O_358046"/>
      <w:bookmarkEnd w:id="5"/>
      <w:r w:rsidRPr="00502AF4">
        <w:t>Pre-Requisites</w:t>
      </w:r>
    </w:p>
    <w:p w:rsidR="00000000" w:rsidRPr="00502AF4" w:rsidP="00502AF4">
      <w:pPr>
        <w:pStyle w:val="BodyText"/>
      </w:pPr>
      <w:r w:rsidRPr="00502AF4">
        <w:t>Not applicable.</w:t>
      </w: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6" w:name="O_358047"/>
      <w:bookmarkEnd w:id="6"/>
      <w:r w:rsidRPr="00502AF4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>This unit contains employabi</w:t>
            </w:r>
            <w:r w:rsidRPr="00502AF4">
              <w:t>lity skills.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7" w:name="O_358048"/>
      <w:bookmarkEnd w:id="7"/>
      <w:r w:rsidRPr="00502AF4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8" w:name="O_358049"/>
      <w:bookmarkEnd w:id="8"/>
      <w:r w:rsidRPr="00502A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6"/>
        <w:gridCol w:w="64"/>
        <w:gridCol w:w="6536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PERFORMANCE CRITERIA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1</w:t>
            </w:r>
            <w:r w:rsidRPr="00502AF4">
              <w:rPr>
                <w:rStyle w:val="SpecialBold"/>
              </w:rPr>
              <w:tab/>
              <w:t>Determine components and work stations of self-propelled rail grinders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>1.1</w:t>
            </w:r>
            <w:r w:rsidRPr="00502AF4">
              <w:tab/>
              <w:t>Components and where applicable individual work stations of self-propelled rail grinders are identified</w:t>
            </w:r>
          </w:p>
          <w:p w:rsidR="00000000" w:rsidRPr="00502AF4" w:rsidP="00502AF4">
            <w:pPr>
              <w:pStyle w:val="BodyText"/>
            </w:pPr>
            <w:r w:rsidRPr="00502AF4">
              <w:t>1.2</w:t>
            </w:r>
            <w:r w:rsidRPr="00502AF4">
              <w:tab/>
            </w:r>
            <w:r w:rsidRPr="00502AF4">
              <w:t>Purpose of the identified components and work stations is identified</w:t>
            </w:r>
          </w:p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t>1.3</w:t>
            </w:r>
            <w:r w:rsidRPr="00502AF4">
              <w:tab/>
              <w:t xml:space="preserve">Associated hazards of each component and appropriate control methods are identified 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2</w:t>
            </w:r>
            <w:r w:rsidRPr="00502AF4">
              <w:rPr>
                <w:rStyle w:val="SpecialBold"/>
              </w:rPr>
              <w:tab/>
              <w:t>Identify, basic functions of self-propelled rail grinders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>2.1</w:t>
            </w:r>
            <w:r w:rsidRPr="00502AF4">
              <w:tab/>
              <w:t>Purposes of the machine are iden</w:t>
            </w:r>
            <w:r w:rsidRPr="00502AF4">
              <w:t>tified</w:t>
            </w:r>
          </w:p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t>2.2</w:t>
            </w:r>
            <w:r w:rsidRPr="00502AF4">
              <w:tab/>
              <w:t>Methods by which the self-propelled rail grinder profiles the rail to meet network owner’s standards are identified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3</w:t>
            </w:r>
            <w:r w:rsidRPr="00502AF4">
              <w:rPr>
                <w:rStyle w:val="SpecialBold"/>
              </w:rPr>
              <w:tab/>
              <w:t>Identify hazards and risks associated with self-propelled rail grinder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>3.1</w:t>
            </w:r>
            <w:r w:rsidRPr="00502AF4">
              <w:tab/>
              <w:t>Environmental risks are identified</w:t>
            </w:r>
          </w:p>
          <w:p w:rsidR="00000000" w:rsidRPr="00502AF4" w:rsidP="00502AF4">
            <w:pPr>
              <w:pStyle w:val="BodyText"/>
            </w:pPr>
            <w:r w:rsidRPr="00502AF4">
              <w:t>3.2</w:t>
            </w:r>
            <w:r w:rsidRPr="00502AF4">
              <w:tab/>
            </w:r>
            <w:r w:rsidRPr="00502AF4">
              <w:t>Risks to the rail infrastructure are identified</w:t>
            </w:r>
          </w:p>
          <w:p w:rsidR="00000000" w:rsidRPr="00502AF4" w:rsidP="00502AF4">
            <w:pPr>
              <w:pStyle w:val="BodyText"/>
            </w:pP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9" w:name="O_358050"/>
      <w:bookmarkEnd w:id="9"/>
      <w:r w:rsidRPr="00502AF4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REQUIRED KNOWLEDGE AND SKILLS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t>This describes the essential knowledge and skills and their level required for this unit.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Required knowledge: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Relevant safety, OH&amp;S and environmental procedures and regulations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Workplace procedures for the use of self-propelled rail grinders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Problems that may occur when using a self-propelled rail grinder, and action that can be taken to resolve and report them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Hazards that may exist when using a self-propelled rail grinder, and ways of controlling the risks involved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Basic interface between the rail and wheels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Basic track terminology</w:t>
            </w:r>
          </w:p>
        </w:tc>
      </w:tr>
    </w:tbl>
    <w:p w:rsidR="00000000" w:rsidRPr="00502AF4" w:rsidP="00502AF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Required skills: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Use agreed communication methods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Work collaboratively with others when using a self-propelled rail grinder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Use appropriate numeric functions when using a self propelled rail grinder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Report problems, faults and malfunctions that may occur when using a self-propelled rail grinder in accor</w:t>
            </w:r>
            <w:r w:rsidRPr="00502AF4">
              <w:t>dance with regulatory requirements and workplace procedures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Work systematically with required attention to detail without injury to self or others, or damage to equipment in accordance with organisational procedures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Select and use required personal prote</w:t>
            </w:r>
            <w:r w:rsidRPr="00502AF4">
              <w:t>ctive equipment (PPE)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10" w:name="O_358051"/>
      <w:bookmarkEnd w:id="10"/>
      <w:r w:rsidRPr="00502AF4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4"/>
        <w:gridCol w:w="6041"/>
      </w:tblGrid>
      <w:tr w:rsidTr="00502AF4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EVIDENCE GUIDE</w:t>
            </w:r>
          </w:p>
        </w:tc>
      </w:tr>
      <w:tr w:rsidTr="00502AF4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t xml:space="preserve">The evidence guide provides advice on assessment and must be read in conjunction with the performance criteria, required knowledge and skills, </w:t>
            </w:r>
            <w:r w:rsidRPr="00502AF4">
              <w:t>the range statement and the assessment guidelines for this Training Package.</w:t>
            </w:r>
          </w:p>
        </w:tc>
      </w:tr>
      <w:tr w:rsidTr="00502AF4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The evidence required to demonstrate competency in this unit must be relevant to and</w:t>
            </w:r>
            <w:r w:rsidRPr="00502AF4">
              <w:t xml:space="preserve"> satisfy all of the requirements of the elements and performance criteria of this unit and include demonstration of applying:</w:t>
            </w:r>
          </w:p>
          <w:p w:rsidR="00000000" w:rsidRPr="00502AF4" w:rsidP="00502AF4">
            <w:pPr>
              <w:pStyle w:val="ListBullet2"/>
            </w:pPr>
            <w:r w:rsidRPr="00502AF4">
              <w:t>the underpinning knowledge and skills</w:t>
            </w:r>
          </w:p>
          <w:p w:rsidR="00000000" w:rsidRPr="00502AF4" w:rsidP="00502AF4">
            <w:pPr>
              <w:pStyle w:val="ListBullet2"/>
            </w:pPr>
            <w:r w:rsidRPr="00502AF4">
              <w:t>relevant legislation and workplace procedures</w:t>
            </w:r>
          </w:p>
          <w:p w:rsidR="00000000" w:rsidP="00502AF4">
            <w:pPr>
              <w:pStyle w:val="ListBullet2"/>
              <w:rPr>
                <w:lang w:val="en-NZ"/>
              </w:rPr>
            </w:pPr>
            <w:r w:rsidRPr="00502AF4">
              <w:t>other relevant aspects of the range statement</w:t>
            </w:r>
          </w:p>
        </w:tc>
      </w:tr>
      <w:tr w:rsidTr="00502AF4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8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Performance is demonstrated consistently over a period of time and in a suitable range of contexts</w:t>
            </w:r>
          </w:p>
          <w:p w:rsidR="00000000" w:rsidRPr="00502AF4" w:rsidP="00502AF4">
            <w:pPr>
              <w:pStyle w:val="ListBullet"/>
            </w:pPr>
            <w:r w:rsidRPr="00502AF4">
              <w:t>Resources for assessment include:</w:t>
            </w:r>
          </w:p>
          <w:p w:rsidR="00000000" w:rsidRPr="00502AF4" w:rsidP="00502AF4">
            <w:pPr>
              <w:pStyle w:val="ListBullet2"/>
            </w:pPr>
            <w:r w:rsidRPr="00502AF4">
              <w:t xml:space="preserve">a range of relevant exercises, case studies and/or other </w:t>
            </w:r>
            <w:r w:rsidRPr="00502AF4">
              <w:t>simulated practical and knowledge assessment, and/or</w:t>
            </w:r>
          </w:p>
          <w:p w:rsidR="00000000" w:rsidRPr="00502AF4" w:rsidP="00502AF4">
            <w:pPr>
              <w:pStyle w:val="ListBullet2"/>
            </w:pPr>
            <w:r w:rsidRPr="00502AF4">
              <w:t>access to an appropriate range of relevant operational situations in the workplace</w:t>
            </w:r>
          </w:p>
          <w:p w:rsidR="00000000" w:rsidRPr="00502AF4" w:rsidP="00502AF4">
            <w:pPr>
              <w:pStyle w:val="ListBullet"/>
            </w:pPr>
            <w:r w:rsidRPr="00502AF4">
              <w:t>In both real and simulated environments, access is required to:</w:t>
            </w:r>
          </w:p>
          <w:p w:rsidR="00000000" w:rsidRPr="00502AF4" w:rsidP="00502AF4">
            <w:pPr>
              <w:pStyle w:val="ListBullet2"/>
            </w:pPr>
            <w:r w:rsidRPr="00502AF4">
              <w:t>relevant and appropriate materials and equipment, and</w:t>
            </w:r>
          </w:p>
          <w:p w:rsidR="00000000" w:rsidP="00502AF4">
            <w:pPr>
              <w:pStyle w:val="ListBullet2"/>
              <w:rPr>
                <w:lang w:val="en-NZ"/>
              </w:rPr>
            </w:pPr>
            <w:r w:rsidRPr="00502AF4">
              <w:t>a</w:t>
            </w:r>
            <w:r w:rsidRPr="00502AF4">
              <w:t>pplicable documentation, including workplace procedures, regulations, codes of practice and operation manuals</w:t>
            </w:r>
          </w:p>
        </w:tc>
      </w:tr>
      <w:tr w:rsidTr="00502AF4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Method of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As a minimum, assessment of knowledge must be conducted through appropriate written/oral tests</w:t>
            </w:r>
          </w:p>
          <w:p w:rsidR="00000000" w:rsidRPr="00502AF4" w:rsidP="00502AF4">
            <w:pPr>
              <w:pStyle w:val="ListBullet"/>
            </w:pPr>
            <w:r w:rsidRPr="00502AF4">
              <w:t>Practical assessment must occur:</w:t>
            </w:r>
          </w:p>
          <w:p w:rsidR="00000000" w:rsidRPr="00502AF4" w:rsidP="00502AF4">
            <w:pPr>
              <w:pStyle w:val="ListBullet2"/>
            </w:pPr>
            <w:r w:rsidRPr="00502AF4">
              <w:t>through activities in an appropriately simulated environment, and/or</w:t>
            </w:r>
          </w:p>
          <w:p w:rsidR="00000000" w:rsidRPr="00502AF4" w:rsidP="00502AF4">
            <w:pPr>
              <w:pStyle w:val="ListBullet2"/>
            </w:pPr>
            <w:r w:rsidRPr="00502AF4">
              <w:t>in an appropriate range of situations in the workplace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11" w:name="O_358052"/>
      <w:bookmarkEnd w:id="11"/>
      <w:r w:rsidRPr="00502AF4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 xml:space="preserve">RANGE STATEMENT 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t>The range statement relates to the unit of competency as a whole. It allows for different work environments and situations that may affect performance.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Components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grinding units</w:t>
            </w:r>
          </w:p>
          <w:p w:rsidR="00000000" w:rsidRPr="00502AF4" w:rsidP="00502AF4">
            <w:pPr>
              <w:pStyle w:val="ListBullet"/>
            </w:pPr>
            <w:r w:rsidRPr="00502AF4">
              <w:t>grinding stones</w:t>
            </w:r>
          </w:p>
          <w:p w:rsidR="00000000" w:rsidRPr="00502AF4" w:rsidP="00502AF4">
            <w:pPr>
              <w:pStyle w:val="ListBullet"/>
            </w:pPr>
            <w:r w:rsidRPr="00502AF4">
              <w:t>trolleys</w:t>
            </w:r>
          </w:p>
          <w:p w:rsidR="00000000" w:rsidRPr="00502AF4" w:rsidP="00502AF4">
            <w:pPr>
              <w:pStyle w:val="ListBullet"/>
            </w:pPr>
            <w:r w:rsidRPr="00502AF4">
              <w:t>lasers</w:t>
            </w:r>
          </w:p>
          <w:p w:rsidR="00000000" w:rsidRPr="00502AF4" w:rsidP="00502AF4">
            <w:pPr>
              <w:pStyle w:val="ListBullet"/>
            </w:pPr>
            <w:r w:rsidRPr="00502AF4">
              <w:t>fire fighting equipment</w:t>
            </w:r>
          </w:p>
          <w:p w:rsidR="00000000" w:rsidRPr="00502AF4" w:rsidP="00502AF4">
            <w:pPr>
              <w:pStyle w:val="ListBullet"/>
            </w:pPr>
            <w:r w:rsidRPr="00502AF4">
              <w:t>recorders</w:t>
            </w:r>
          </w:p>
          <w:p w:rsidR="00000000" w:rsidRPr="00502AF4" w:rsidP="00502AF4">
            <w:pPr>
              <w:pStyle w:val="ListBullet"/>
            </w:pPr>
            <w:r w:rsidRPr="00502AF4">
              <w:t>waste extraction systems</w:t>
            </w:r>
          </w:p>
          <w:p w:rsidR="00000000" w:rsidRPr="00502AF4" w:rsidP="00502AF4">
            <w:pPr>
              <w:pStyle w:val="ListBullet"/>
            </w:pPr>
            <w:r w:rsidRPr="00502AF4">
              <w:t>GPS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computer systems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Work stations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drive station</w:t>
            </w:r>
          </w:p>
          <w:p w:rsidR="00000000" w:rsidRPr="00502AF4" w:rsidP="00502AF4">
            <w:pPr>
              <w:pStyle w:val="ListBullet"/>
            </w:pPr>
            <w:r w:rsidRPr="00502AF4">
              <w:t>main operator station</w:t>
            </w:r>
          </w:p>
          <w:p w:rsidR="00000000" w:rsidRPr="00502AF4" w:rsidP="00502AF4">
            <w:pPr>
              <w:pStyle w:val="ListBullet"/>
            </w:pPr>
            <w:r w:rsidRPr="00502AF4">
              <w:t>external work station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data input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Environmental 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dust</w:t>
            </w:r>
          </w:p>
          <w:p w:rsidR="00000000" w:rsidRPr="00502AF4" w:rsidP="00502AF4">
            <w:pPr>
              <w:pStyle w:val="ListBullet"/>
            </w:pPr>
            <w:r w:rsidRPr="00502AF4">
              <w:t>metal particles</w:t>
            </w:r>
          </w:p>
          <w:p w:rsidR="00000000" w:rsidRPr="00502AF4" w:rsidP="00502AF4">
            <w:pPr>
              <w:pStyle w:val="ListBullet"/>
            </w:pPr>
            <w:r w:rsidRPr="00502AF4">
              <w:t>fire</w:t>
            </w:r>
          </w:p>
          <w:p w:rsidR="00000000" w:rsidRPr="00502AF4" w:rsidP="00502AF4">
            <w:pPr>
              <w:pStyle w:val="ListBullet"/>
            </w:pPr>
            <w:r w:rsidRPr="00502AF4">
              <w:t>slag</w:t>
            </w:r>
          </w:p>
          <w:p w:rsidR="00000000" w:rsidRPr="00502AF4" w:rsidP="00502AF4">
            <w:pPr>
              <w:pStyle w:val="ListBullet"/>
            </w:pPr>
            <w:r w:rsidRPr="00502AF4">
              <w:t>noise</w:t>
            </w:r>
          </w:p>
          <w:p w:rsidR="00000000" w:rsidRPr="00502AF4" w:rsidP="00502AF4">
            <w:pPr>
              <w:pStyle w:val="ListBullet"/>
            </w:pPr>
            <w:r w:rsidRPr="00502AF4">
              <w:t>vibration</w:t>
            </w:r>
          </w:p>
          <w:p w:rsidR="00000000" w:rsidRPr="00502AF4" w:rsidP="00502AF4">
            <w:pPr>
              <w:pStyle w:val="ListBullet"/>
            </w:pPr>
            <w:r w:rsidRPr="00502AF4">
              <w:t>oil or fuel spills</w:t>
            </w:r>
          </w:p>
          <w:p w:rsidR="00000000" w:rsidRPr="00502AF4" w:rsidP="00502AF4">
            <w:pPr>
              <w:pStyle w:val="ListBullet"/>
            </w:pPr>
            <w:r w:rsidRPr="00502AF4">
              <w:t>environmentally sensitive sites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hazardous substances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Risks to rail infrastructure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contaminated ballast</w:t>
            </w:r>
          </w:p>
          <w:p w:rsidR="00000000" w:rsidRPr="00502AF4" w:rsidP="00502AF4">
            <w:pPr>
              <w:pStyle w:val="ListBullet"/>
            </w:pPr>
            <w:r w:rsidRPr="00502AF4">
              <w:t>sleeper damage</w:t>
            </w:r>
          </w:p>
          <w:p w:rsidR="00000000" w:rsidRPr="00502AF4" w:rsidP="00502AF4">
            <w:pPr>
              <w:pStyle w:val="ListBullet"/>
            </w:pPr>
            <w:r w:rsidRPr="00502AF4">
              <w:t>rail damage</w:t>
            </w:r>
          </w:p>
          <w:p w:rsidR="00000000" w:rsidRPr="00502AF4" w:rsidP="00502AF4">
            <w:pPr>
              <w:pStyle w:val="ListBullet"/>
            </w:pPr>
            <w:r w:rsidRPr="00502AF4">
              <w:t>fastener damage</w:t>
            </w:r>
          </w:p>
          <w:p w:rsidR="00000000" w:rsidRPr="00502AF4" w:rsidP="00502AF4">
            <w:pPr>
              <w:pStyle w:val="ListBullet"/>
            </w:pPr>
            <w:r w:rsidRPr="00502AF4">
              <w:t>structures</w:t>
            </w:r>
          </w:p>
          <w:p w:rsidR="00000000" w:rsidRPr="00502AF4" w:rsidP="00502AF4">
            <w:pPr>
              <w:pStyle w:val="ListBullet"/>
            </w:pPr>
            <w:r w:rsidRPr="00502AF4">
              <w:t>signage/track survey monuments</w:t>
            </w:r>
          </w:p>
          <w:p w:rsidR="00000000" w:rsidRPr="00502AF4" w:rsidP="00502AF4">
            <w:pPr>
              <w:pStyle w:val="ListBullet"/>
            </w:pPr>
            <w:r w:rsidRPr="00502AF4">
              <w:t>signalling equipment</w:t>
            </w:r>
          </w:p>
          <w:p w:rsidR="00000000" w:rsidRPr="00502AF4" w:rsidP="00502AF4">
            <w:pPr>
              <w:pStyle w:val="ListBullet"/>
            </w:pPr>
            <w:r w:rsidRPr="00502AF4">
              <w:t>in-track and trackside equipment</w:t>
            </w:r>
          </w:p>
          <w:p w:rsidR="00000000" w:rsidRPr="00502AF4" w:rsidP="00502AF4">
            <w:pPr>
              <w:pStyle w:val="ListBullet"/>
            </w:pPr>
            <w:r w:rsidRPr="00502AF4">
              <w:t>damage to adjacent line</w:t>
            </w:r>
          </w:p>
          <w:p w:rsidR="00000000" w:rsidRPr="00502AF4" w:rsidP="00502AF4">
            <w:pPr>
              <w:pStyle w:val="ListBullet"/>
            </w:pPr>
            <w:r w:rsidRPr="00502AF4">
              <w:t>damage/fouling points and crossings</w:t>
            </w:r>
          </w:p>
          <w:p w:rsidR="00000000" w:rsidRPr="00502AF4" w:rsidP="00502AF4">
            <w:pPr>
              <w:pStyle w:val="ListBullet"/>
            </w:pPr>
            <w:r w:rsidRPr="00502AF4">
              <w:t>level crossings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damage to external assets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Communication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two-way radios</w:t>
            </w:r>
          </w:p>
          <w:p w:rsidR="00000000" w:rsidRPr="00502AF4" w:rsidP="00502AF4">
            <w:pPr>
              <w:pStyle w:val="ListBullet"/>
            </w:pPr>
            <w:r w:rsidRPr="00502AF4">
              <w:t>telephones, including mobile phones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agreed audible or hand signals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Depending on work context, safety and PPE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high visibility clothing</w:t>
            </w:r>
          </w:p>
          <w:p w:rsidR="00000000" w:rsidRPr="00502AF4" w:rsidP="00502AF4">
            <w:pPr>
              <w:pStyle w:val="ListBullet"/>
            </w:pPr>
            <w:r w:rsidRPr="00502AF4">
              <w:t>hearing protection</w:t>
            </w:r>
          </w:p>
          <w:p w:rsidR="00000000" w:rsidRPr="00502AF4" w:rsidP="00502AF4">
            <w:pPr>
              <w:pStyle w:val="ListBullet"/>
            </w:pPr>
            <w:r w:rsidRPr="00502AF4">
              <w:t>gloves</w:t>
            </w:r>
          </w:p>
          <w:p w:rsidR="00000000" w:rsidRPr="00502AF4" w:rsidP="00502AF4">
            <w:pPr>
              <w:pStyle w:val="ListBullet"/>
            </w:pPr>
            <w:r w:rsidRPr="00502AF4">
              <w:t>sunscreen</w:t>
            </w:r>
          </w:p>
          <w:p w:rsidR="00000000" w:rsidRPr="00502AF4" w:rsidP="00502AF4">
            <w:pPr>
              <w:pStyle w:val="ListBullet"/>
            </w:pPr>
            <w:r w:rsidRPr="00502AF4">
              <w:t>sunglasses</w:t>
            </w:r>
          </w:p>
          <w:p w:rsidR="00000000" w:rsidRPr="00502AF4" w:rsidP="00502AF4">
            <w:pPr>
              <w:pStyle w:val="ListBullet"/>
            </w:pPr>
            <w:r w:rsidRPr="00502AF4">
              <w:t>safety glasses</w:t>
            </w:r>
          </w:p>
          <w:p w:rsidR="00000000" w:rsidRPr="00502AF4" w:rsidP="00502AF4">
            <w:pPr>
              <w:pStyle w:val="ListBullet"/>
            </w:pPr>
            <w:r w:rsidRPr="00502AF4">
              <w:t>dust mask</w:t>
            </w:r>
          </w:p>
          <w:p w:rsidR="00000000" w:rsidRPr="00502AF4" w:rsidP="00502AF4">
            <w:pPr>
              <w:pStyle w:val="ListBullet"/>
            </w:pPr>
            <w:r w:rsidRPr="00502AF4">
              <w:t>insect repellent</w:t>
            </w:r>
          </w:p>
          <w:p w:rsidR="00000000" w:rsidRPr="00502AF4" w:rsidP="00502AF4">
            <w:pPr>
              <w:pStyle w:val="ListBullet"/>
            </w:pPr>
            <w:r w:rsidRPr="00502AF4">
              <w:t>safety headwear</w:t>
            </w:r>
          </w:p>
          <w:p w:rsidR="00000000" w:rsidRPr="00502AF4" w:rsidP="00502AF4">
            <w:pPr>
              <w:pStyle w:val="ListBullet"/>
            </w:pPr>
            <w:r w:rsidRPr="00502AF4">
              <w:t>safety footwear</w:t>
            </w:r>
          </w:p>
          <w:p w:rsidR="00000000" w:rsidRPr="00502AF4" w:rsidP="00502AF4">
            <w:pPr>
              <w:pStyle w:val="ListBullet"/>
            </w:pPr>
            <w:r w:rsidRPr="00502AF4">
              <w:t>portable radios and mobile phones</w:t>
            </w:r>
          </w:p>
          <w:p w:rsidR="00000000" w:rsidRPr="00502AF4" w:rsidP="00502AF4">
            <w:pPr>
              <w:pStyle w:val="ListBullet"/>
            </w:pPr>
            <w:r w:rsidRPr="00502AF4">
              <w:t>hand lamps</w:t>
            </w:r>
          </w:p>
          <w:p w:rsidR="00000000" w:rsidRPr="00502AF4" w:rsidP="00502AF4">
            <w:pPr>
              <w:pStyle w:val="ListBullet"/>
            </w:pPr>
            <w:r w:rsidRPr="00502AF4">
              <w:t>flags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safety devices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Depending on the type of organisation concerned and the local terminology used, organisational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company procedures</w:t>
            </w:r>
          </w:p>
          <w:p w:rsidR="00000000" w:rsidRPr="00502AF4" w:rsidP="00502AF4">
            <w:pPr>
              <w:pStyle w:val="ListBullet"/>
            </w:pPr>
            <w:r w:rsidRPr="00502AF4">
              <w:t>enterprise procedures</w:t>
            </w:r>
          </w:p>
          <w:p w:rsidR="00000000" w:rsidRPr="00502AF4" w:rsidP="00502AF4">
            <w:pPr>
              <w:pStyle w:val="ListBullet"/>
            </w:pPr>
            <w:r w:rsidRPr="00502AF4">
              <w:t>workplace procedures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established procedures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Information and documents may inclu</w:t>
            </w:r>
            <w:r w:rsidRPr="00502AF4">
              <w:rPr>
                <w:rStyle w:val="SpecialBold"/>
              </w:rPr>
              <w:t>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operational instructions, policies and workplace procedures</w:t>
            </w:r>
          </w:p>
          <w:p w:rsidR="00000000" w:rsidRPr="00502AF4" w:rsidP="00502AF4">
            <w:pPr>
              <w:pStyle w:val="ListBullet"/>
            </w:pPr>
            <w:r w:rsidRPr="00502AF4">
              <w:t>local authority regulations and procedures</w:t>
            </w:r>
          </w:p>
          <w:p w:rsidR="00000000" w:rsidRPr="00502AF4" w:rsidP="00502AF4">
            <w:pPr>
              <w:pStyle w:val="ListBullet"/>
            </w:pPr>
            <w:r w:rsidRPr="00502AF4">
              <w:t>technical instructions</w:t>
            </w:r>
          </w:p>
          <w:p w:rsidR="00000000" w:rsidRPr="00502AF4" w:rsidP="00502AF4">
            <w:pPr>
              <w:pStyle w:val="ListBullet"/>
            </w:pPr>
            <w:r w:rsidRPr="00502AF4">
              <w:t>manufacturer or workplace equipment instructions and operation manuals</w:t>
            </w:r>
          </w:p>
          <w:p w:rsidR="00000000" w:rsidRPr="00502AF4" w:rsidP="00502AF4">
            <w:pPr>
              <w:pStyle w:val="ListBullet"/>
            </w:pPr>
            <w:r w:rsidRPr="00502AF4">
              <w:t>emergency procedure manuals</w:t>
            </w:r>
          </w:p>
          <w:p w:rsidR="00000000" w:rsidP="00502AF4">
            <w:pPr>
              <w:pStyle w:val="ListBullet"/>
              <w:rPr>
                <w:lang w:val="en-NZ"/>
              </w:rPr>
            </w:pPr>
            <w:r w:rsidRPr="00502AF4">
              <w:t>two-way radio or mobile tel</w:t>
            </w:r>
            <w:r w:rsidRPr="00502AF4">
              <w:t>ephone operation procedures</w:t>
            </w:r>
          </w:p>
        </w:tc>
      </w:tr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AF4">
            <w:pPr>
              <w:pStyle w:val="BodyText"/>
              <w:rPr>
                <w:lang w:val="en-NZ"/>
              </w:rPr>
            </w:pPr>
            <w:r w:rsidRPr="00502AF4">
              <w:rPr>
                <w:rStyle w:val="SpecialBold"/>
              </w:rPr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ListBullet"/>
            </w:pPr>
            <w:r w:rsidRPr="00502AF4">
              <w:t>relevant state and territory legislation relating to:</w:t>
            </w:r>
          </w:p>
          <w:p w:rsidR="00000000" w:rsidRPr="00502AF4" w:rsidP="00502AF4">
            <w:pPr>
              <w:pStyle w:val="ListBullet2"/>
            </w:pPr>
            <w:r w:rsidRPr="00502AF4">
              <w:t>environmental protection</w:t>
            </w:r>
          </w:p>
          <w:p w:rsidR="00000000" w:rsidRPr="00502AF4" w:rsidP="00502AF4">
            <w:pPr>
              <w:pStyle w:val="ListBullet2"/>
            </w:pPr>
            <w:r w:rsidRPr="00502AF4">
              <w:t>OH&amp;S</w:t>
            </w:r>
          </w:p>
          <w:p w:rsidR="00000000" w:rsidRPr="00502AF4" w:rsidP="00502AF4">
            <w:pPr>
              <w:pStyle w:val="ListBullet2"/>
            </w:pPr>
            <w:r w:rsidRPr="00502AF4">
              <w:t>rail safety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12" w:name="O_358053"/>
      <w:bookmarkEnd w:id="12"/>
      <w:r w:rsidRPr="00502AF4">
        <w:t>Unit Sector(s)</w:t>
      </w:r>
    </w:p>
    <w:p w:rsidR="00000000" w:rsidRPr="00502AF4" w:rsidP="00502AF4">
      <w:pPr>
        <w:pStyle w:val="BodyText"/>
      </w:pPr>
      <w:r w:rsidRPr="00502AF4">
        <w:t>Not applicable.</w:t>
      </w:r>
    </w:p>
    <w:p w:rsidR="00000000" w:rsidRPr="00502AF4" w:rsidP="00502AF4">
      <w:pPr>
        <w:pStyle w:val="AllowPageBreak"/>
      </w:pPr>
    </w:p>
    <w:p w:rsidR="00000000" w:rsidRPr="00502AF4" w:rsidP="00502AF4">
      <w:pPr>
        <w:pStyle w:val="Heading1"/>
      </w:pPr>
      <w:bookmarkStart w:id="13" w:name="O_358054"/>
      <w:bookmarkEnd w:id="13"/>
      <w:r w:rsidRPr="00502AF4">
        <w:t xml:space="preserve">Competency Field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50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AF4" w:rsidP="00502AF4">
            <w:pPr>
              <w:pStyle w:val="BodyText"/>
            </w:pPr>
            <w:r w:rsidRPr="00502AF4">
              <w:t>W – Equipment and Systems Operations</w:t>
            </w:r>
          </w:p>
        </w:tc>
      </w:tr>
    </w:tbl>
    <w:p w:rsidR="00000000" w:rsidRPr="00502AF4" w:rsidP="00502AF4">
      <w:pPr>
        <w:pStyle w:val="BodyText"/>
      </w:pPr>
    </w:p>
    <w:p w:rsidR="00000000" w:rsidRPr="00502AF4" w:rsidP="00502AF4"/>
    <w:sectPr w:rsidSect="00502A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50AA" w:rsidP="008E50A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AA" w:rsidP="00502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50AA" w:rsidP="00502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E50AA" w:rsidP="00502A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F4" w:rsidRPr="008E50AA" w:rsidP="008E50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AA" w:rsidRPr="002D2AF8" w:rsidP="00502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TLIW2031A Identify the principles of self-propelled rail grinder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8E50AA" w:rsidP="00502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81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C8A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EEE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AF4"/>
  </w:style>
  <w:style w:type="character" w:customStyle="1" w:styleId="Heading1Char">
    <w:name w:val="Heading 1 Char"/>
    <w:basedOn w:val="DefaultParagraphFont"/>
    <w:link w:val="Heading1"/>
    <w:rsid w:val="00502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A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AF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02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AF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02A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AF4"/>
    <w:rPr>
      <w:b/>
      <w:spacing w:val="0"/>
    </w:rPr>
  </w:style>
  <w:style w:type="paragraph" w:styleId="ListBullet2">
    <w:name w:val="List Bullet 2"/>
    <w:basedOn w:val="List2"/>
    <w:rsid w:val="00502A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2A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02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02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A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A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A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AF4"/>
    <w:rPr>
      <w:i/>
    </w:rPr>
  </w:style>
  <w:style w:type="paragraph" w:styleId="Caption">
    <w:name w:val="caption"/>
    <w:basedOn w:val="BodyText"/>
    <w:next w:val="Normal"/>
    <w:qFormat/>
    <w:rsid w:val="00502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AF4"/>
  </w:style>
  <w:style w:type="paragraph" w:styleId="TableofFigures">
    <w:name w:val="table of figures"/>
    <w:basedOn w:val="Normal"/>
    <w:next w:val="Normal"/>
    <w:semiHidden/>
    <w:rsid w:val="00502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AF4"/>
    <w:pPr>
      <w:numPr>
        <w:numId w:val="11"/>
      </w:numPr>
    </w:pPr>
  </w:style>
  <w:style w:type="character" w:customStyle="1" w:styleId="WingdingSymbols">
    <w:name w:val="Wingding Symbols"/>
    <w:rsid w:val="00502AF4"/>
    <w:rPr>
      <w:rFonts w:ascii="Wingdings" w:hAnsi="Wingdings"/>
    </w:rPr>
  </w:style>
  <w:style w:type="paragraph" w:customStyle="1" w:styleId="TableHeading">
    <w:name w:val="Table Heading"/>
    <w:basedOn w:val="HeadingBase"/>
    <w:rsid w:val="00502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AF4"/>
    <w:rPr>
      <w:color w:val="0033CC"/>
      <w:u w:val="none"/>
    </w:rPr>
  </w:style>
  <w:style w:type="paragraph" w:customStyle="1" w:styleId="BodyTextRight">
    <w:name w:val="Body Text Right"/>
    <w:basedOn w:val="BodyText"/>
    <w:rsid w:val="00502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A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AF4"/>
    <w:rPr>
      <w:sz w:val="32"/>
    </w:rPr>
  </w:style>
  <w:style w:type="paragraph" w:customStyle="1" w:styleId="HeadingProcedure">
    <w:name w:val="Heading Procedure"/>
    <w:basedOn w:val="HeadingBase"/>
    <w:next w:val="Normal"/>
    <w:rsid w:val="00502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AF4"/>
    <w:pPr>
      <w:spacing w:before="60" w:after="60"/>
    </w:pPr>
  </w:style>
  <w:style w:type="paragraph" w:styleId="ListContinue">
    <w:name w:val="List Continue"/>
    <w:basedOn w:val="List"/>
    <w:rsid w:val="00502AF4"/>
    <w:pPr>
      <w:ind w:firstLine="0"/>
    </w:pPr>
  </w:style>
  <w:style w:type="paragraph" w:customStyle="1" w:styleId="ListNote">
    <w:name w:val="List Note"/>
    <w:basedOn w:val="List"/>
    <w:rsid w:val="00502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AF4"/>
    <w:rPr>
      <w:rFonts w:ascii="Courier New" w:hAnsi="Courier New"/>
    </w:rPr>
  </w:style>
  <w:style w:type="paragraph" w:customStyle="1" w:styleId="NoteBullet">
    <w:name w:val="Note Bullet"/>
    <w:basedOn w:val="Note"/>
    <w:rsid w:val="00502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A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2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AF4"/>
    <w:rPr>
      <w:b/>
      <w:smallCaps/>
    </w:rPr>
  </w:style>
  <w:style w:type="paragraph" w:customStyle="1" w:styleId="TableListNumber">
    <w:name w:val="Table List Number"/>
    <w:basedOn w:val="ListNumber"/>
    <w:rsid w:val="00502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AF4"/>
    <w:pPr>
      <w:numPr>
        <w:numId w:val="9"/>
      </w:numPr>
    </w:pPr>
  </w:style>
  <w:style w:type="paragraph" w:customStyle="1" w:styleId="ListAlpha2">
    <w:name w:val="List Alpha 2"/>
    <w:basedOn w:val="List2"/>
    <w:rsid w:val="00502AF4"/>
    <w:pPr>
      <w:numPr>
        <w:numId w:val="8"/>
      </w:numPr>
    </w:pPr>
  </w:style>
  <w:style w:type="paragraph" w:styleId="List2">
    <w:name w:val="List 2"/>
    <w:basedOn w:val="BodyText"/>
    <w:rsid w:val="00502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AF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AF4"/>
    <w:pPr>
      <w:numPr>
        <w:numId w:val="3"/>
      </w:numPr>
    </w:pPr>
  </w:style>
  <w:style w:type="paragraph" w:styleId="ListBullet5">
    <w:name w:val="List Bullet 5"/>
    <w:basedOn w:val="List5"/>
    <w:rsid w:val="00502AF4"/>
    <w:pPr>
      <w:numPr>
        <w:numId w:val="4"/>
      </w:numPr>
    </w:pPr>
  </w:style>
  <w:style w:type="paragraph" w:styleId="ListContinue2">
    <w:name w:val="List Continue 2"/>
    <w:basedOn w:val="List2"/>
    <w:rsid w:val="00502AF4"/>
    <w:pPr>
      <w:ind w:firstLine="0"/>
    </w:pPr>
  </w:style>
  <w:style w:type="paragraph" w:styleId="ListContinue3">
    <w:name w:val="List Continue 3"/>
    <w:basedOn w:val="List3"/>
    <w:rsid w:val="00502AF4"/>
    <w:pPr>
      <w:ind w:left="1021" w:firstLine="0"/>
    </w:pPr>
  </w:style>
  <w:style w:type="paragraph" w:styleId="ListContinue4">
    <w:name w:val="List Continue 4"/>
    <w:basedOn w:val="List4"/>
    <w:rsid w:val="00502AF4"/>
    <w:pPr>
      <w:ind w:firstLine="0"/>
    </w:pPr>
  </w:style>
  <w:style w:type="paragraph" w:styleId="ListContinue5">
    <w:name w:val="List Continue 5"/>
    <w:basedOn w:val="List5"/>
    <w:rsid w:val="00502AF4"/>
    <w:pPr>
      <w:ind w:firstLine="0"/>
    </w:pPr>
  </w:style>
  <w:style w:type="paragraph" w:styleId="ListNumber3">
    <w:name w:val="List Number 3"/>
    <w:basedOn w:val="List3"/>
    <w:rsid w:val="00502AF4"/>
    <w:pPr>
      <w:numPr>
        <w:numId w:val="5"/>
      </w:numPr>
    </w:pPr>
  </w:style>
  <w:style w:type="paragraph" w:styleId="ListNumber4">
    <w:name w:val="List Number 4"/>
    <w:basedOn w:val="List4"/>
    <w:rsid w:val="00502AF4"/>
    <w:pPr>
      <w:numPr>
        <w:numId w:val="6"/>
      </w:numPr>
    </w:pPr>
  </w:style>
  <w:style w:type="paragraph" w:styleId="ListNumber5">
    <w:name w:val="List Number 5"/>
    <w:basedOn w:val="List5"/>
    <w:rsid w:val="00502AF4"/>
    <w:pPr>
      <w:numPr>
        <w:numId w:val="7"/>
      </w:numPr>
    </w:pPr>
  </w:style>
  <w:style w:type="paragraph" w:styleId="BlockText">
    <w:name w:val="Block Text"/>
    <w:basedOn w:val="Normal"/>
    <w:rsid w:val="00502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AF4"/>
    <w:rPr>
      <w:sz w:val="16"/>
      <w:vertAlign w:val="superscript"/>
    </w:rPr>
  </w:style>
  <w:style w:type="character" w:customStyle="1" w:styleId="Symbols">
    <w:name w:val="Symbols"/>
    <w:basedOn w:val="DefaultParagraphFont"/>
    <w:rsid w:val="00502AF4"/>
    <w:rPr>
      <w:rFonts w:ascii="Symbol" w:hAnsi="Symbol"/>
    </w:rPr>
  </w:style>
  <w:style w:type="character" w:customStyle="1" w:styleId="MenuOptions">
    <w:name w:val="Menu Options"/>
    <w:basedOn w:val="DefaultParagraphFont"/>
    <w:rsid w:val="00502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AF4"/>
    <w:rPr>
      <w:b/>
    </w:rPr>
  </w:style>
  <w:style w:type="character" w:customStyle="1" w:styleId="Underlined">
    <w:name w:val="Underlined"/>
    <w:basedOn w:val="DefaultParagraphFont"/>
    <w:rsid w:val="00502AF4"/>
    <w:rPr>
      <w:u w:val="single"/>
    </w:rPr>
  </w:style>
  <w:style w:type="paragraph" w:customStyle="1" w:styleId="TableBodyTextRight">
    <w:name w:val="Table Body Text Right"/>
    <w:basedOn w:val="TableBodyText"/>
    <w:rsid w:val="00502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AF4"/>
    <w:rPr>
      <w:sz w:val="18"/>
    </w:rPr>
  </w:style>
  <w:style w:type="paragraph" w:customStyle="1" w:styleId="BodySmallRight">
    <w:name w:val="Body Small Right"/>
    <w:basedOn w:val="BodyTextRight"/>
    <w:rsid w:val="00502AF4"/>
    <w:rPr>
      <w:sz w:val="18"/>
      <w:szCs w:val="18"/>
    </w:rPr>
  </w:style>
  <w:style w:type="paragraph" w:customStyle="1" w:styleId="MarginEdition">
    <w:name w:val="Margin Edition"/>
    <w:basedOn w:val="MarginNote"/>
    <w:rsid w:val="00502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AF4"/>
    <w:rPr>
      <w:sz w:val="2"/>
      <w:szCs w:val="2"/>
    </w:rPr>
  </w:style>
  <w:style w:type="character" w:customStyle="1" w:styleId="Small">
    <w:name w:val="Small"/>
    <w:basedOn w:val="DefaultParagraphFont"/>
    <w:rsid w:val="00502AF4"/>
    <w:rPr>
      <w:sz w:val="16"/>
    </w:rPr>
  </w:style>
  <w:style w:type="paragraph" w:customStyle="1" w:styleId="WideTable">
    <w:name w:val="Wide Table"/>
    <w:basedOn w:val="Normal"/>
    <w:rsid w:val="00502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AF4"/>
  </w:style>
  <w:style w:type="paragraph" w:styleId="Quote">
    <w:name w:val="Quote"/>
    <w:basedOn w:val="Heading1"/>
    <w:link w:val="QuoteChar"/>
    <w:qFormat/>
    <w:rsid w:val="00502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AF4"/>
    <w:pPr>
      <w:pageBreakBefore/>
    </w:pPr>
  </w:style>
  <w:style w:type="paragraph" w:customStyle="1" w:styleId="Border">
    <w:name w:val="Border"/>
    <w:basedOn w:val="Normal"/>
    <w:qFormat/>
    <w:rsid w:val="00502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AF4"/>
    <w:rPr>
      <w:u w:val="single"/>
    </w:rPr>
  </w:style>
  <w:style w:type="character" w:customStyle="1" w:styleId="BoldandItalics">
    <w:name w:val="Bold and Italics"/>
    <w:qFormat/>
    <w:rsid w:val="00502AF4"/>
    <w:rPr>
      <w:b/>
      <w:i/>
      <w:u w:val="none"/>
    </w:rPr>
  </w:style>
  <w:style w:type="paragraph" w:styleId="BalloonText">
    <w:name w:val="Balloon Text"/>
    <w:basedOn w:val="Normal"/>
    <w:link w:val="BalloonTextChar"/>
    <w:rsid w:val="00502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A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A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930</Words>
  <Characters>6012</Characters>
  <Application>Microsoft Office Word</Application>
  <DocSecurity>0</DocSecurity>
  <Lines>232</Lines>
  <Paragraphs>152</Paragraphs>
  <ScaleCrop>false</ScaleCrop>
  <Company>Author-it Software Corporation Ltd.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TLIW2031A Identify the principles of self-propelled rail grinder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2012-10-11T17:51:00Z</dcterms:created>
  <dcterms:modified xsi:type="dcterms:W3CDTF">2012-10-11T17:52:00Z</dcterms:modified>
</cp:coreProperties>
</file>