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AC6" w:rsidP="00970AC6">
      <w:pPr>
        <w:pStyle w:val="Title"/>
      </w:pPr>
      <w:r>
        <w:fldChar w:fldCharType="begin"/>
      </w:r>
      <w:r>
        <w:instrText xml:space="preserve"> TITLE   \* MERGEFORMAT </w:instrText>
      </w:r>
      <w:r>
        <w:fldChar w:fldCharType="separate"/>
      </w:r>
      <w:r>
        <w:t>TLIW2019A Apply surface coatings using a spray gun</w:t>
      </w:r>
      <w:r>
        <w:fldChar w:fldCharType="end"/>
      </w:r>
    </w:p>
    <w:p w:rsidR="00970AC6" w:rsidP="00970AC6">
      <w:pPr>
        <w:pStyle w:val="Version"/>
        <w:sectPr w:rsidSect="006A1E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E31" w:rsidP="006A1E31">
      <w:pPr>
        <w:pStyle w:val="SuperHeading"/>
      </w:pPr>
      <w:r w:rsidRPr="006A1E31">
        <w:t>TLIW2019A Apply surface coatings using a spray gun</w:t>
      </w:r>
    </w:p>
    <w:p w:rsidR="00000000" w:rsidRPr="006A1E31" w:rsidP="006A1E31">
      <w:pPr>
        <w:pStyle w:val="Heading1"/>
      </w:pPr>
      <w:bookmarkStart w:id="1" w:name="O_274360"/>
      <w:bookmarkEnd w:id="1"/>
      <w:r w:rsidRPr="006A1E31">
        <w:t>Modification History</w:t>
      </w:r>
    </w:p>
    <w:p w:rsidR="00000000" w:rsidRPr="006A1E31" w:rsidP="006A1E31">
      <w:pPr>
        <w:pStyle w:val="BodyText"/>
      </w:pPr>
      <w:r w:rsidRPr="006A1E31">
        <w:t>Not Applicable</w:t>
      </w:r>
    </w:p>
    <w:p w:rsidR="00000000" w:rsidRPr="006A1E31" w:rsidP="006A1E31">
      <w:pPr>
        <w:pStyle w:val="AllowPageBreak"/>
      </w:pPr>
    </w:p>
    <w:p w:rsidR="00000000" w:rsidRPr="006A1E31" w:rsidP="006A1E31">
      <w:pPr>
        <w:pStyle w:val="Heading1"/>
      </w:pPr>
      <w:bookmarkStart w:id="2" w:name="O_224502"/>
      <w:bookmarkEnd w:id="2"/>
      <w:r w:rsidRPr="006A1E31">
        <w:t>Unit Descriptor</w:t>
      </w:r>
    </w:p>
    <w:tbl>
      <w:tblPr>
        <w:tblW w:w="9640" w:type="dxa"/>
        <w:tblLayout w:type="fixed"/>
        <w:tblCellMar>
          <w:left w:w="62" w:type="dxa"/>
          <w:right w:w="62" w:type="dxa"/>
        </w:tblCellMar>
        <w:tblLook w:val="0000"/>
      </w:tblPr>
      <w:tblGrid>
        <w:gridCol w:w="2978"/>
        <w:gridCol w:w="6662"/>
      </w:tblGrid>
      <w:tr w:rsidTr="00970A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BodyText"/>
            </w:pPr>
            <w:r w:rsidRPr="006A1E31">
              <w:t>This unit involves the skills and knowledge required to use a spray gun to apply surface coatings in</w:t>
            </w:r>
            <w:r w:rsidRPr="006A1E31">
              <w:t xml:space="preserve"> accordance with workplace requirements, including planning surface coating process, undertaking surface preparation, applying surface coating, and completing workplace operations in accordance with requirements. Licensing, legislative, regulatory or certi</w:t>
            </w:r>
            <w:r w:rsidRPr="006A1E31">
              <w:t>fication requirements are applicable to this unit.</w:t>
            </w:r>
          </w:p>
        </w:tc>
      </w:tr>
    </w:tbl>
    <w:p w:rsidR="00970AC6" w:rsidP="006A1E31">
      <w:pPr>
        <w:pStyle w:val="BodyText"/>
      </w:pPr>
    </w:p>
    <w:p w:rsidR="00970AC6" w:rsidP="006A1E31">
      <w:pPr>
        <w:pStyle w:val="BodyText"/>
      </w:pPr>
    </w:p>
    <w:p w:rsidR="00000000" w:rsidRPr="006A1E31" w:rsidP="006A1E31">
      <w:pPr>
        <w:pStyle w:val="Heading1"/>
      </w:pPr>
      <w:bookmarkStart w:id="3" w:name="O_224504"/>
      <w:bookmarkEnd w:id="3"/>
      <w:r w:rsidRPr="006A1E31">
        <w:t>Application of the Unit</w:t>
      </w:r>
    </w:p>
    <w:tbl>
      <w:tblPr>
        <w:tblW w:w="9640" w:type="dxa"/>
        <w:tblLayout w:type="fixed"/>
        <w:tblCellMar>
          <w:left w:w="62" w:type="dxa"/>
          <w:right w:w="62" w:type="dxa"/>
        </w:tblCellMar>
        <w:tblLook w:val="0000"/>
      </w:tblPr>
      <w:tblGrid>
        <w:gridCol w:w="2978"/>
        <w:gridCol w:w="6662"/>
      </w:tblGrid>
      <w:tr w:rsidTr="00970A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BodyText"/>
            </w:pPr>
            <w:r w:rsidRPr="006A1E31">
              <w:t>Work must be carried out in accordance with regulations and workplace requirements relevant to pallet manufacturing processes.</w:t>
            </w:r>
          </w:p>
          <w:p w:rsidR="00000000" w:rsidRPr="006A1E31" w:rsidP="006A1E31">
            <w:pPr>
              <w:pStyle w:val="BodyText"/>
            </w:pPr>
            <w:r w:rsidRPr="006A1E31">
              <w:t>Work is generally performed under some supervision, within a team/group environment. It involves the application of regulatory requirements and workplace procedures to the application of surface coatings using a spray gun as part of pallet manufacturing pr</w:t>
            </w:r>
            <w:r w:rsidRPr="006A1E31">
              <w:t>ocesses in the transport, warehousing, distribution and/or storage industries.</w:t>
            </w:r>
          </w:p>
        </w:tc>
      </w:tr>
    </w:tbl>
    <w:p w:rsidR="00970AC6" w:rsidP="006A1E31">
      <w:pPr>
        <w:pStyle w:val="BodyText"/>
      </w:pPr>
    </w:p>
    <w:p w:rsidR="00970AC6" w:rsidP="006A1E31">
      <w:pPr>
        <w:pStyle w:val="BodyText"/>
      </w:pPr>
    </w:p>
    <w:p w:rsidR="00000000" w:rsidRPr="006A1E31" w:rsidP="006A1E31">
      <w:pPr>
        <w:pStyle w:val="Heading1"/>
      </w:pPr>
      <w:bookmarkStart w:id="4" w:name="O_282620"/>
      <w:bookmarkEnd w:id="4"/>
      <w:r w:rsidRPr="006A1E31">
        <w:t>Licensing/Regulatory Information</w:t>
      </w:r>
    </w:p>
    <w:p w:rsidR="00000000" w:rsidRPr="006A1E31" w:rsidP="006A1E31">
      <w:pPr>
        <w:pStyle w:val="BodyText"/>
      </w:pPr>
      <w:r w:rsidRPr="006A1E31">
        <w:t>Refer to Unit Descriptor</w:t>
      </w:r>
    </w:p>
    <w:p w:rsidR="00000000" w:rsidRPr="006A1E31" w:rsidP="006A1E31">
      <w:pPr>
        <w:pStyle w:val="AllowPageBreak"/>
      </w:pPr>
    </w:p>
    <w:p w:rsidR="00000000" w:rsidRPr="006A1E31" w:rsidP="006A1E31">
      <w:pPr>
        <w:pStyle w:val="Heading1"/>
      </w:pPr>
      <w:bookmarkStart w:id="5" w:name="O_285070"/>
      <w:bookmarkEnd w:id="5"/>
      <w:r w:rsidRPr="006A1E31">
        <w:t>Pre-Requisites</w:t>
      </w:r>
    </w:p>
    <w:p w:rsidR="00000000" w:rsidRPr="006A1E31" w:rsidP="006A1E31">
      <w:pPr>
        <w:pStyle w:val="BodyText"/>
      </w:pPr>
      <w:r w:rsidRPr="006A1E31">
        <w:t>Not Applicable</w:t>
      </w:r>
    </w:p>
    <w:p w:rsidR="00000000" w:rsidRPr="006A1E31" w:rsidP="006A1E31">
      <w:pPr>
        <w:pStyle w:val="AllowPageBreak"/>
      </w:pPr>
    </w:p>
    <w:p w:rsidR="00000000" w:rsidRPr="006A1E31" w:rsidP="006A1E31">
      <w:pPr>
        <w:pStyle w:val="Heading1"/>
      </w:pPr>
      <w:bookmarkStart w:id="6" w:name="O_224503"/>
      <w:bookmarkEnd w:id="6"/>
      <w:r w:rsidRPr="006A1E31">
        <w:t>Employability Skills Information</w:t>
      </w:r>
    </w:p>
    <w:tbl>
      <w:tblPr>
        <w:tblW w:w="9640" w:type="dxa"/>
        <w:tblLayout w:type="fixed"/>
        <w:tblCellMar>
          <w:left w:w="62" w:type="dxa"/>
          <w:right w:w="62" w:type="dxa"/>
        </w:tblCellMar>
        <w:tblLook w:val="0000"/>
      </w:tblPr>
      <w:tblGrid>
        <w:gridCol w:w="2978"/>
        <w:gridCol w:w="6662"/>
      </w:tblGrid>
      <w:tr w:rsidTr="00970A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BodyText"/>
            </w:pPr>
            <w:r w:rsidRPr="006A1E31">
              <w:t>This unit contains employability skills.</w:t>
            </w:r>
          </w:p>
        </w:tc>
      </w:tr>
    </w:tbl>
    <w:p w:rsidR="00970AC6" w:rsidP="006A1E31">
      <w:pPr>
        <w:pStyle w:val="BodyText"/>
      </w:pPr>
    </w:p>
    <w:p w:rsidR="00970AC6" w:rsidP="006A1E31">
      <w:pPr>
        <w:pStyle w:val="BodyText"/>
      </w:pPr>
    </w:p>
    <w:p w:rsidR="00000000" w:rsidRPr="006A1E31" w:rsidP="006A1E31">
      <w:pPr>
        <w:pStyle w:val="Heading1"/>
      </w:pPr>
      <w:bookmarkStart w:id="7" w:name="O_292406"/>
      <w:bookmarkEnd w:id="7"/>
      <w:r w:rsidRPr="006A1E31">
        <w:t>Elements and Performance Criteria Pre-Content</w:t>
      </w:r>
    </w:p>
    <w:tbl>
      <w:tblPr>
        <w:tblW w:w="9640" w:type="dxa"/>
        <w:tblLayout w:type="fixed"/>
        <w:tblCellMar>
          <w:left w:w="62" w:type="dxa"/>
          <w:right w:w="62" w:type="dxa"/>
        </w:tblCellMar>
        <w:tblLook w:val="0000"/>
      </w:tblPr>
      <w:tblGrid>
        <w:gridCol w:w="2978"/>
        <w:gridCol w:w="6662"/>
      </w:tblGrid>
      <w:tr w:rsidTr="00970A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BodyText"/>
            </w:pPr>
            <w:r w:rsidRPr="006A1E31">
              <w:t>Performance criteria describe the required performance needed to demonstrate achievement of the element. Assessment of performance is to be consistent with the evidence guide.</w:t>
            </w:r>
          </w:p>
        </w:tc>
      </w:tr>
    </w:tbl>
    <w:p w:rsidR="00000000" w:rsidRPr="006A1E31" w:rsidP="006A1E31">
      <w:pPr>
        <w:pStyle w:val="BodyText"/>
      </w:pPr>
    </w:p>
    <w:p w:rsidR="00000000" w:rsidRPr="006A1E31" w:rsidP="006A1E31">
      <w:pPr>
        <w:pStyle w:val="AllowPageBreak"/>
      </w:pPr>
    </w:p>
    <w:p w:rsidR="00000000" w:rsidRPr="006A1E31" w:rsidP="006A1E31">
      <w:pPr>
        <w:pStyle w:val="Heading1"/>
      </w:pPr>
      <w:bookmarkStart w:id="8" w:name="O_239074"/>
      <w:bookmarkEnd w:id="8"/>
      <w:r w:rsidRPr="006A1E31">
        <w:t>Elements and Performance Criteria</w:t>
      </w:r>
    </w:p>
    <w:tbl>
      <w:tblPr>
        <w:tblW w:w="9640" w:type="dxa"/>
        <w:tblLayout w:type="fixed"/>
        <w:tblCellMar>
          <w:left w:w="62" w:type="dxa"/>
          <w:right w:w="62" w:type="dxa"/>
        </w:tblCellMar>
        <w:tblLook w:val="0000"/>
      </w:tblPr>
      <w:tblGrid>
        <w:gridCol w:w="2978"/>
        <w:gridCol w:w="6662"/>
      </w:tblGrid>
      <w:tr w:rsidTr="00970A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A1E31" w:rsidP="006A1E31">
            <w:pPr>
              <w:pStyle w:val="List"/>
            </w:pPr>
            <w:r w:rsidRPr="006A1E3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A1E31">
            <w:pPr>
              <w:pStyle w:val="List"/>
              <w:rPr>
                <w:lang w:val="en-NZ"/>
              </w:rPr>
            </w:pPr>
            <w:r w:rsidRPr="006A1E31">
              <w:rPr>
                <w:rStyle w:val="SpecialBold"/>
              </w:rPr>
              <w:t>PERFORMANCE CRITERI</w:t>
            </w:r>
            <w:r w:rsidRPr="006A1E31">
              <w:rPr>
                <w:rStyle w:val="SpecialBold"/>
              </w:rPr>
              <w:t>A</w:t>
            </w:r>
          </w:p>
        </w:tc>
      </w:tr>
      <w:tr w:rsidTr="00970A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A1E31">
            <w:pPr>
              <w:pStyle w:val="List"/>
              <w:rPr>
                <w:lang w:val="en-NZ"/>
              </w:rPr>
            </w:pPr>
            <w:r w:rsidRPr="006A1E31">
              <w:rPr>
                <w:rStyle w:val="SpecialBold"/>
              </w:rPr>
              <w:t>1</w:t>
            </w:r>
            <w:r w:rsidRPr="006A1E31">
              <w:tab/>
            </w:r>
            <w:r w:rsidRPr="006A1E31">
              <w:rPr>
                <w:rStyle w:val="SpecialBold"/>
              </w:rPr>
              <w:t>Plan surface coating process</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List"/>
            </w:pPr>
            <w:r w:rsidRPr="006A1E31">
              <w:t>1.1</w:t>
            </w:r>
            <w:r w:rsidRPr="006A1E31">
              <w:tab/>
              <w:t>Equipment, accessories and consumables are assembled and checked for applicability to the surface coating task(s)</w:t>
            </w:r>
          </w:p>
          <w:p w:rsidR="00000000" w:rsidRPr="006A1E31" w:rsidP="006A1E31">
            <w:pPr>
              <w:pStyle w:val="List"/>
            </w:pPr>
            <w:r w:rsidRPr="006A1E31">
              <w:t>1.2</w:t>
            </w:r>
            <w:r w:rsidRPr="006A1E31">
              <w:tab/>
            </w:r>
            <w:r w:rsidRPr="006A1E31">
              <w:t>Material safety data sheets and/or product application and safety information are read and used to inform work practices</w:t>
            </w:r>
          </w:p>
          <w:p w:rsidR="00000000" w:rsidRPr="006A1E31" w:rsidP="006A1E31">
            <w:pPr>
              <w:pStyle w:val="List"/>
            </w:pPr>
            <w:r w:rsidRPr="006A1E31">
              <w:t>1.3</w:t>
            </w:r>
            <w:r w:rsidRPr="006A1E31">
              <w:tab/>
              <w:t>Particular process techniques, time and safety requirements are noted and used to inform work planning</w:t>
            </w:r>
          </w:p>
          <w:p w:rsidR="00000000" w:rsidP="006A1E31">
            <w:pPr>
              <w:pStyle w:val="List"/>
              <w:rPr>
                <w:lang w:val="en-NZ"/>
              </w:rPr>
            </w:pPr>
            <w:r w:rsidRPr="006A1E31">
              <w:t>1.4</w:t>
            </w:r>
            <w:r w:rsidRPr="006A1E31">
              <w:tab/>
              <w:t>Personal protective equi</w:t>
            </w:r>
            <w:r w:rsidRPr="006A1E31">
              <w:t>pment is used/worn as required.</w:t>
            </w:r>
          </w:p>
        </w:tc>
      </w:tr>
      <w:tr w:rsidTr="00970A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A1E31">
            <w:pPr>
              <w:pStyle w:val="List"/>
              <w:rPr>
                <w:lang w:val="en-NZ"/>
              </w:rPr>
            </w:pPr>
            <w:r w:rsidRPr="006A1E31">
              <w:rPr>
                <w:rStyle w:val="SpecialBold"/>
              </w:rPr>
              <w:t>2</w:t>
            </w:r>
            <w:r w:rsidRPr="006A1E31">
              <w:tab/>
            </w:r>
            <w:r w:rsidRPr="006A1E31">
              <w:rPr>
                <w:rStyle w:val="SpecialBold"/>
              </w:rPr>
              <w:t>Undertake surface preparation</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List"/>
            </w:pPr>
            <w:r w:rsidRPr="006A1E31">
              <w:t>2.1</w:t>
            </w:r>
            <w:r w:rsidRPr="006A1E31">
              <w:tab/>
              <w:t>Characteristics of uncoated/raw material and the required surface coating materials are identified and appropriate action is taken to rectify the problem</w:t>
            </w:r>
          </w:p>
          <w:p w:rsidR="00000000" w:rsidRPr="006A1E31" w:rsidP="006A1E31">
            <w:pPr>
              <w:pStyle w:val="List"/>
            </w:pPr>
            <w:r w:rsidRPr="006A1E31">
              <w:t>2.2</w:t>
            </w:r>
            <w:r w:rsidRPr="006A1E31">
              <w:tab/>
              <w:t>Workplace instructions on sur</w:t>
            </w:r>
            <w:r w:rsidRPr="006A1E31">
              <w:t>face preparation of materials are followed</w:t>
            </w:r>
          </w:p>
          <w:p w:rsidR="00000000" w:rsidP="006A1E31">
            <w:pPr>
              <w:pStyle w:val="List"/>
              <w:rPr>
                <w:lang w:val="en-NZ"/>
              </w:rPr>
            </w:pPr>
            <w:r w:rsidRPr="006A1E31">
              <w:t>2.3</w:t>
            </w:r>
            <w:r w:rsidRPr="006A1E31">
              <w:tab/>
              <w:t>Surface preparation is checked for conformity with required workplace standards</w:t>
            </w:r>
          </w:p>
        </w:tc>
      </w:tr>
      <w:tr w:rsidTr="00970A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A1E31">
            <w:pPr>
              <w:pStyle w:val="List"/>
              <w:rPr>
                <w:lang w:val="en-NZ"/>
              </w:rPr>
            </w:pPr>
            <w:r w:rsidRPr="006A1E31">
              <w:rPr>
                <w:rStyle w:val="SpecialBold"/>
              </w:rPr>
              <w:t>3</w:t>
            </w:r>
            <w:r w:rsidRPr="006A1E31">
              <w:tab/>
            </w:r>
            <w:r w:rsidRPr="006A1E31">
              <w:rPr>
                <w:rStyle w:val="SpecialBold"/>
              </w:rPr>
              <w:t>Apply surface coating</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List"/>
            </w:pPr>
            <w:r w:rsidRPr="006A1E31">
              <w:t>3.1</w:t>
            </w:r>
            <w:r w:rsidRPr="006A1E31">
              <w:tab/>
              <w:t>Sequence of work is identified maximising potential of the applied finish for the production operati</w:t>
            </w:r>
            <w:r w:rsidRPr="006A1E31">
              <w:t>on</w:t>
            </w:r>
          </w:p>
          <w:p w:rsidR="00000000" w:rsidRPr="006A1E31" w:rsidP="006A1E31">
            <w:pPr>
              <w:pStyle w:val="List"/>
            </w:pPr>
            <w:r w:rsidRPr="006A1E31">
              <w:t>3.2</w:t>
            </w:r>
            <w:r w:rsidRPr="006A1E31">
              <w:tab/>
              <w:t>Equipment and accessories are used within manufacturers and workplace instructions</w:t>
            </w:r>
          </w:p>
          <w:p w:rsidR="00000000" w:rsidRPr="006A1E31" w:rsidP="006A1E31">
            <w:pPr>
              <w:pStyle w:val="List"/>
            </w:pPr>
            <w:r w:rsidRPr="006A1E31">
              <w:t>3.3</w:t>
            </w:r>
            <w:r w:rsidRPr="006A1E31">
              <w:tab/>
              <w:t>Trial applications of surface materials are made to check spray patterns, equipment operations, materials consistency and specified surface finish</w:t>
            </w:r>
          </w:p>
          <w:p w:rsidR="00000000" w:rsidRPr="006A1E31" w:rsidP="006A1E31">
            <w:pPr>
              <w:pStyle w:val="List"/>
            </w:pPr>
            <w:r w:rsidRPr="006A1E31">
              <w:t>3.4</w:t>
            </w:r>
            <w:r w:rsidRPr="006A1E31">
              <w:tab/>
              <w:t>Surface coa</w:t>
            </w:r>
            <w:r w:rsidRPr="006A1E31">
              <w:t>ting depth and coverage is checked for conformity with specifications</w:t>
            </w:r>
          </w:p>
          <w:p w:rsidR="00000000" w:rsidRPr="006A1E31" w:rsidP="006A1E31">
            <w:pPr>
              <w:pStyle w:val="List"/>
            </w:pPr>
            <w:r w:rsidRPr="006A1E31">
              <w:t>3.5</w:t>
            </w:r>
            <w:r w:rsidRPr="006A1E31">
              <w:tab/>
              <w:t>Surfaces are kept free of contamination</w:t>
            </w:r>
          </w:p>
          <w:p w:rsidR="00000000" w:rsidP="006A1E31">
            <w:pPr>
              <w:pStyle w:val="List"/>
              <w:rPr>
                <w:lang w:val="en-NZ"/>
              </w:rPr>
            </w:pPr>
            <w:r w:rsidRPr="006A1E31">
              <w:t>3.6</w:t>
            </w:r>
            <w:r w:rsidRPr="006A1E31">
              <w:tab/>
              <w:t>Faults/problems are identified and action is undertaken in accordance with workplace procedures</w:t>
            </w:r>
          </w:p>
        </w:tc>
      </w:tr>
      <w:tr w:rsidTr="00970A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A1E31">
            <w:pPr>
              <w:pStyle w:val="List"/>
              <w:rPr>
                <w:lang w:val="en-NZ"/>
              </w:rPr>
            </w:pPr>
            <w:r w:rsidRPr="006A1E31">
              <w:rPr>
                <w:rStyle w:val="SpecialBold"/>
              </w:rPr>
              <w:t>4</w:t>
            </w:r>
            <w:r w:rsidRPr="006A1E31">
              <w:tab/>
            </w:r>
            <w:r w:rsidRPr="006A1E31">
              <w:rPr>
                <w:rStyle w:val="SpecialBold"/>
              </w:rPr>
              <w:t>Complete workplace operations</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List"/>
            </w:pPr>
            <w:r w:rsidRPr="006A1E31">
              <w:t>4.1</w:t>
            </w:r>
            <w:r w:rsidRPr="006A1E31">
              <w:tab/>
            </w:r>
            <w:r w:rsidRPr="006A1E31">
              <w:t>Products are located to storage area or next production stage as required</w:t>
            </w:r>
          </w:p>
          <w:p w:rsidR="00000000" w:rsidRPr="006A1E31" w:rsidP="006A1E31">
            <w:pPr>
              <w:pStyle w:val="List"/>
            </w:pPr>
            <w:r w:rsidRPr="006A1E31">
              <w:t>4.2</w:t>
            </w:r>
            <w:r w:rsidRPr="006A1E31">
              <w:tab/>
              <w:t>Equipment is cleaned prior to storage</w:t>
            </w:r>
          </w:p>
          <w:p w:rsidR="00000000" w:rsidRPr="006A1E31" w:rsidP="006A1E31">
            <w:pPr>
              <w:pStyle w:val="List"/>
            </w:pPr>
            <w:r w:rsidRPr="006A1E31">
              <w:t>4.3</w:t>
            </w:r>
            <w:r w:rsidRPr="006A1E31">
              <w:tab/>
              <w:t>Equipment which is damaged, unserviceable or requiring service is tagged and appropriate steps are taken to arrange repair</w:t>
            </w:r>
          </w:p>
          <w:p w:rsidR="00000000" w:rsidRPr="006A1E31" w:rsidP="006A1E31">
            <w:pPr>
              <w:pStyle w:val="List"/>
            </w:pPr>
            <w:r w:rsidRPr="006A1E31">
              <w:t>4.4</w:t>
            </w:r>
            <w:r w:rsidRPr="006A1E31">
              <w:tab/>
              <w:t>Workplace</w:t>
            </w:r>
            <w:r w:rsidRPr="006A1E31">
              <w:t xml:space="preserve"> documentation and records are completed as required</w:t>
            </w:r>
          </w:p>
        </w:tc>
      </w:tr>
    </w:tbl>
    <w:p w:rsidR="00970AC6" w:rsidP="006A1E31">
      <w:pPr>
        <w:pStyle w:val="BodyText"/>
      </w:pPr>
    </w:p>
    <w:p w:rsidR="00970AC6" w:rsidP="006A1E31">
      <w:pPr>
        <w:pStyle w:val="BodyText"/>
      </w:pPr>
    </w:p>
    <w:p w:rsidR="00000000" w:rsidRPr="006A1E31" w:rsidP="006A1E31">
      <w:pPr>
        <w:pStyle w:val="Heading1"/>
      </w:pPr>
      <w:bookmarkStart w:id="9" w:name="O_262865"/>
      <w:bookmarkEnd w:id="9"/>
      <w:r w:rsidRPr="006A1E31">
        <w:t>Required Skills and Knowledge</w:t>
      </w:r>
    </w:p>
    <w:tbl>
      <w:tblPr>
        <w:tblW w:w="9640" w:type="dxa"/>
        <w:tblLayout w:type="fixed"/>
        <w:tblCellMar>
          <w:left w:w="62" w:type="dxa"/>
          <w:right w:w="62" w:type="dxa"/>
        </w:tblCellMar>
        <w:tblLook w:val="0000"/>
      </w:tblPr>
      <w:tblGrid>
        <w:gridCol w:w="9640"/>
      </w:tblGrid>
      <w:tr w:rsidTr="00970A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REQUIRED KNOWLEDGE AND SKILLS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This describes the essential knowledge and skills and their level required for this unit.</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Required knowledge</w:t>
            </w:r>
            <w:r w:rsidRPr="006A1E31">
              <w:t>:</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Regulations relevant to the application of surface coatings using spray gun equipment</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Relevant OH&amp;S and environmental protection procedures and guidelines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Workplace procedures and policies for the application of surface coatings using spray gun equipme</w:t>
            </w:r>
            <w:r w:rsidRPr="006A1E31">
              <w:t>nt as part of pallet production</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Focus of operation of work systems, equipment, management and site operating systems for the application of surface coatings using a spray gun as part of pallet production</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Effects of the fumes, heat and other radiations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Characteristics of the materials in terms of toxicity, reactivity, flammability, required viscosity and re-coatability</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Methods for preventing contamination of surfaces during and after surface coating</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Application of relevant hydraulic, mechanical and</w:t>
            </w:r>
            <w:r w:rsidRPr="006A1E31">
              <w:t xml:space="preserve"> pneumatic principles to the spray process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Problems that may occur when applying surface coatings using a spray gun and appropriate action that can be taken to resolve the problems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Features and hazards of spray gun equipment used during pallet producti</w:t>
            </w:r>
            <w:r w:rsidRPr="006A1E31">
              <w:t>on and the precautions and procedures that should be followed in its use</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Housekeeping standards and procedures required in the workplace</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Site layout and obstacles</w:t>
            </w:r>
          </w:p>
        </w:tc>
      </w:tr>
    </w:tbl>
    <w:p w:rsidR="00000000" w:rsidRPr="006A1E31" w:rsidP="006A1E31">
      <w:pPr>
        <w:pStyle w:val="BodyText"/>
      </w:pPr>
    </w:p>
    <w:tbl>
      <w:tblPr>
        <w:tblW w:w="9640" w:type="dxa"/>
        <w:tblLayout w:type="fixed"/>
        <w:tblCellMar>
          <w:left w:w="62" w:type="dxa"/>
          <w:right w:w="62" w:type="dxa"/>
        </w:tblCellMar>
        <w:tblLook w:val="0000"/>
      </w:tblPr>
      <w:tblGrid>
        <w:gridCol w:w="9640"/>
      </w:tblGrid>
      <w:tr w:rsidTr="00970A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Required skills</w:t>
            </w:r>
            <w:r w:rsidRPr="006A1E31">
              <w:t>:</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Communicate effectively with others when applying surface coatings using a spray gun</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Read and interpret instructions, procedures, information and labels relevant to the application of surface coatings using a spray gun</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Interpret and follow operational instructions and prioritise work</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Complete documentation related to the application of surface coatings using a spray gun</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Operate electronic communication equipment to required protocol</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Work collaboratively with others</w:t>
            </w:r>
            <w:r w:rsidRPr="006A1E31">
              <w:t xml:space="preserve"> when applying surface coatings using a spray gun</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Adapt appropriately to cultural differences in the workplace, including modes of behaviour and interactions with others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Promptly report and/or rectify any identified problems, faults or malfunctions tha</w:t>
            </w:r>
            <w:r w:rsidRPr="006A1E31">
              <w:t>t may occur when applying surface coatings using a spray gun in accordance with regulatory requirements and workplace procedures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Apply precautions and required action to minimise, control or eliminate hazards that may exist during work activities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 xml:space="preserve">Plan </w:t>
            </w:r>
            <w:r w:rsidRPr="006A1E31">
              <w:t>own work including predicting consequences and identifying improvements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Monitor work activities in terms of planned schedule</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Modify activities depending on differing operational contingencies, risk situations and environments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Work syste</w:t>
            </w:r>
            <w:r w:rsidRPr="006A1E31">
              <w:t>matically with required attention to detail without injury to self or others, or damage to goods or equipment</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Maintain spray gun equipment to manufacturers specifications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Identify, select and efficiently and effectively use relevant materials and equip</w:t>
            </w:r>
            <w:r w:rsidRPr="006A1E31">
              <w:t>ment when applying surface coatings using a spray gun</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Adapt to differences in equipment in accordance with standard operating procedures</w:t>
            </w:r>
          </w:p>
        </w:tc>
      </w:tr>
      <w:tr w:rsidTr="00970A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Select and use required personal protective equipment conforming to industry and OH&amp;S standards</w:t>
            </w:r>
          </w:p>
        </w:tc>
      </w:tr>
    </w:tbl>
    <w:p w:rsidR="00970AC6" w:rsidP="006A1E31">
      <w:pPr>
        <w:pStyle w:val="BodyText"/>
      </w:pPr>
    </w:p>
    <w:p w:rsidR="00970AC6" w:rsidP="006A1E31">
      <w:pPr>
        <w:pStyle w:val="BodyText"/>
      </w:pPr>
    </w:p>
    <w:p w:rsidR="00000000" w:rsidRPr="006A1E31" w:rsidP="006A1E31">
      <w:pPr>
        <w:pStyle w:val="Heading1"/>
      </w:pPr>
      <w:bookmarkStart w:id="10" w:name="O_247058"/>
      <w:bookmarkEnd w:id="10"/>
      <w:r w:rsidRPr="006A1E31">
        <w:t>Evidence Guide</w:t>
      </w:r>
    </w:p>
    <w:tbl>
      <w:tblPr>
        <w:tblW w:w="9499" w:type="dxa"/>
        <w:tblLayout w:type="fixed"/>
        <w:tblCellMar>
          <w:left w:w="62" w:type="dxa"/>
          <w:right w:w="62" w:type="dxa"/>
        </w:tblCellMar>
        <w:tblLook w:val="0000"/>
      </w:tblPr>
      <w:tblGrid>
        <w:gridCol w:w="3524"/>
        <w:gridCol w:w="5975"/>
      </w:tblGrid>
      <w:tr w:rsidTr="00970AC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EVIDENCE GUIDE</w:t>
            </w:r>
          </w:p>
        </w:tc>
      </w:tr>
      <w:tr w:rsidTr="00970AC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The evidence guide provides advice on assessment and must be read in conjunction with the performance criteria, required knowledge and skills, the range statement and the assessment guidelines for this Training Packa</w:t>
            </w:r>
            <w:r w:rsidRPr="006A1E31">
              <w:t>ge.</w:t>
            </w:r>
          </w:p>
        </w:tc>
      </w:tr>
      <w:tr w:rsidTr="00970A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The evidence required to demonstrate competency in this unit must be relevant to and satisfy all of the requirements of the elements and performance criteri</w:t>
            </w:r>
            <w:r w:rsidRPr="006A1E31">
              <w:t>a of this unit and include demonstration of applying:</w:t>
            </w:r>
          </w:p>
          <w:p w:rsidR="00000000" w:rsidRPr="006A1E31" w:rsidP="006A1E31">
            <w:pPr>
              <w:pStyle w:val="ListBullet2"/>
            </w:pPr>
            <w:r w:rsidRPr="006A1E31">
              <w:t>the underpinning knowledge and skills</w:t>
            </w:r>
          </w:p>
          <w:p w:rsidR="00000000" w:rsidRPr="006A1E31" w:rsidP="006A1E31">
            <w:pPr>
              <w:pStyle w:val="ListBullet2"/>
            </w:pPr>
            <w:r w:rsidRPr="006A1E31">
              <w:t>relevant legislation and workplace procedures</w:t>
            </w:r>
          </w:p>
          <w:p w:rsidR="00000000" w:rsidP="006A1E31">
            <w:pPr>
              <w:pStyle w:val="ListBullet2"/>
              <w:rPr>
                <w:lang w:val="en-NZ"/>
              </w:rPr>
            </w:pPr>
            <w:r w:rsidRPr="006A1E31">
              <w:t>other relevant aspects of the range statement</w:t>
            </w:r>
          </w:p>
        </w:tc>
      </w:tr>
      <w:tr w:rsidTr="00970A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Performance is demonstrated consistently over a period of time and in a suitable range of contexts</w:t>
            </w:r>
          </w:p>
          <w:p w:rsidR="00000000" w:rsidRPr="006A1E31" w:rsidP="006A1E31">
            <w:pPr>
              <w:pStyle w:val="ListBullet"/>
            </w:pPr>
            <w:r w:rsidRPr="006A1E31">
              <w:t>Resources for assessment include:</w:t>
            </w:r>
          </w:p>
          <w:p w:rsidR="00000000" w:rsidRPr="006A1E31" w:rsidP="006A1E31">
            <w:pPr>
              <w:pStyle w:val="ListBullet2"/>
            </w:pPr>
            <w:r w:rsidRPr="006A1E31">
              <w:t>a range of relevant exercises, case studies and/or other simulated practical and knowledge assessment, and/or</w:t>
            </w:r>
          </w:p>
          <w:p w:rsidR="00000000" w:rsidRPr="006A1E31" w:rsidP="006A1E31">
            <w:pPr>
              <w:pStyle w:val="ListBullet2"/>
            </w:pPr>
            <w:r w:rsidRPr="006A1E31">
              <w:t>access to an appropriate range of relevant operational situations in the workplace</w:t>
            </w:r>
          </w:p>
          <w:p w:rsidR="00000000" w:rsidRPr="006A1E31" w:rsidP="006A1E31">
            <w:pPr>
              <w:pStyle w:val="ListBullet"/>
            </w:pPr>
            <w:r w:rsidRPr="006A1E31">
              <w:t>In both real and simulated environments, access is required to:</w:t>
            </w:r>
          </w:p>
          <w:p w:rsidR="00000000" w:rsidRPr="006A1E31" w:rsidP="006A1E31">
            <w:pPr>
              <w:pStyle w:val="ListBullet2"/>
            </w:pPr>
            <w:r w:rsidRPr="006A1E31">
              <w:t>relevant and appropriate materials and equipment, and</w:t>
            </w:r>
          </w:p>
          <w:p w:rsidR="00000000" w:rsidP="006A1E31">
            <w:pPr>
              <w:pStyle w:val="ListBullet2"/>
              <w:rPr>
                <w:lang w:val="en-NZ"/>
              </w:rPr>
            </w:pPr>
            <w:r w:rsidRPr="006A1E31">
              <w:t>applicable documentation including workplace procedur</w:t>
            </w:r>
            <w:r w:rsidRPr="006A1E31">
              <w:t>es, regulations, codes of practice and operation manuals</w:t>
            </w:r>
          </w:p>
        </w:tc>
      </w:tr>
      <w:tr w:rsidTr="00970A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Assessment of this unit must be undertaken by a registered training organisation</w:t>
            </w:r>
          </w:p>
          <w:p w:rsidR="00000000" w:rsidRPr="006A1E31" w:rsidP="006A1E31">
            <w:pPr>
              <w:pStyle w:val="ListBullet"/>
            </w:pPr>
            <w:r w:rsidRPr="006A1E31">
              <w:t>As a minimum, assessment of knowledge must be conducted through appropriate written/oral tests</w:t>
            </w:r>
          </w:p>
          <w:p w:rsidR="00000000" w:rsidRPr="006A1E31" w:rsidP="006A1E31">
            <w:pPr>
              <w:pStyle w:val="ListBullet"/>
            </w:pPr>
            <w:r w:rsidRPr="006A1E31">
              <w:t>Practical assessment must occur:</w:t>
            </w:r>
          </w:p>
          <w:p w:rsidR="00000000" w:rsidRPr="006A1E31" w:rsidP="006A1E31">
            <w:pPr>
              <w:pStyle w:val="ListBullet2"/>
            </w:pPr>
            <w:r w:rsidRPr="006A1E31">
              <w:t>through activities in an appropriately simulated environment at the registered training organisation, and/or</w:t>
            </w:r>
          </w:p>
          <w:p w:rsidR="00000000" w:rsidRPr="006A1E31" w:rsidP="006A1E31">
            <w:pPr>
              <w:pStyle w:val="ListBullet2"/>
            </w:pPr>
            <w:r w:rsidRPr="006A1E31">
              <w:t>in an appropriate range of situations in the workplace</w:t>
            </w:r>
          </w:p>
        </w:tc>
      </w:tr>
    </w:tbl>
    <w:p w:rsidR="00970AC6" w:rsidP="006A1E31">
      <w:pPr>
        <w:pStyle w:val="BodyText"/>
      </w:pPr>
    </w:p>
    <w:p w:rsidR="00970AC6" w:rsidP="006A1E31">
      <w:pPr>
        <w:pStyle w:val="BodyText"/>
      </w:pPr>
    </w:p>
    <w:p w:rsidR="00000000" w:rsidRPr="006A1E31" w:rsidP="006A1E31">
      <w:pPr>
        <w:pStyle w:val="Heading1"/>
      </w:pPr>
      <w:bookmarkStart w:id="11" w:name="O_255041"/>
      <w:bookmarkEnd w:id="11"/>
      <w:r w:rsidRPr="006A1E31">
        <w:t>Range Statement</w:t>
      </w:r>
    </w:p>
    <w:tbl>
      <w:tblPr>
        <w:tblW w:w="9640" w:type="dxa"/>
        <w:tblLayout w:type="fixed"/>
        <w:tblCellMar>
          <w:left w:w="62" w:type="dxa"/>
          <w:right w:w="62" w:type="dxa"/>
        </w:tblCellMar>
        <w:tblLook w:val="0000"/>
      </w:tblPr>
      <w:tblGrid>
        <w:gridCol w:w="3486"/>
        <w:gridCol w:w="6154"/>
      </w:tblGrid>
      <w:tr w:rsidTr="00970AC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RANGE STATEMENT</w:t>
            </w:r>
            <w:r w:rsidRPr="006A1E31">
              <w:t xml:space="preserve"> </w:t>
            </w:r>
          </w:p>
        </w:tc>
      </w:tr>
      <w:tr w:rsidTr="00970AC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Th</w:t>
            </w:r>
            <w:r w:rsidRPr="006A1E31">
              <w:t>e range statement relates to the unit of competency as a whole. It allows for different work environments and situations that may affect performance.</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Work may be conducted:</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in a range of work environments by day or night</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Customers may be:</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internal or external</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Workplaces may comprise:</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large, medium or small worksites</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movement of equipment, goods, products, materials and vehicular traffic</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The surface coating process is conducted:</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as part of manufacture/repair activities with the operator using discretion and judgement within established specifications</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Spray guns may be:</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air or electrically powered</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Coatings may be:</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water or chemically soluble</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Spray guns may be:</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hand held or au</w:t>
            </w:r>
            <w:r w:rsidRPr="006A1E31">
              <w:t>tomated</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OH&amp;S requirements include:</w:t>
            </w:r>
          </w:p>
        </w:tc>
        <w:tc>
          <w:tcPr>
            <w:tcW w:w="6154" w:type="dxa"/>
            <w:tcBorders>
              <w:top w:val="nil"/>
              <w:left w:val="nil"/>
              <w:bottom w:val="nil"/>
              <w:right w:val="nil"/>
            </w:tcBorders>
            <w:tcMar>
              <w:top w:w="0" w:type="dxa"/>
              <w:left w:w="62" w:type="dxa"/>
              <w:bottom w:w="0" w:type="dxa"/>
              <w:right w:w="62" w:type="dxa"/>
            </w:tcMar>
          </w:tcPr>
          <w:p w:rsidR="00000000" w:rsidP="006A1E31">
            <w:pPr>
              <w:pStyle w:val="ListBullet"/>
              <w:rPr>
                <w:lang w:val="en-NZ"/>
              </w:rPr>
            </w:pPr>
            <w:r w:rsidRPr="006A1E31">
              <w:t>manual handling, personal protective equipment, elimination/control of hazards, machine isolation and machine guarding</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chemicals and fumes</w:t>
            </w:r>
          </w:p>
          <w:p w:rsidR="00000000" w:rsidRPr="006A1E31" w:rsidP="006A1E31">
            <w:pPr>
              <w:pStyle w:val="ListBullet"/>
            </w:pPr>
            <w:r w:rsidRPr="006A1E31">
              <w:t>dangerous or hazardous substances</w:t>
            </w:r>
          </w:p>
          <w:p w:rsidR="00000000" w:rsidRPr="006A1E31" w:rsidP="006A1E31">
            <w:pPr>
              <w:pStyle w:val="ListBullet"/>
            </w:pPr>
            <w:r w:rsidRPr="006A1E31">
              <w:t>stationary and moving equipment, parts and materials</w:t>
            </w:r>
          </w:p>
          <w:p w:rsidR="00000000" w:rsidRPr="006A1E31" w:rsidP="006A1E31">
            <w:pPr>
              <w:pStyle w:val="ListBullet"/>
            </w:pPr>
            <w:r w:rsidRPr="006A1E31">
              <w:t>noise, light, energy sources</w:t>
            </w:r>
          </w:p>
          <w:p w:rsidR="00000000" w:rsidRPr="006A1E31" w:rsidP="006A1E31">
            <w:pPr>
              <w:pStyle w:val="ListBullet"/>
            </w:pPr>
            <w:r w:rsidRPr="006A1E31">
              <w:t>electrical equipment</w:t>
            </w:r>
          </w:p>
          <w:p w:rsidR="00000000" w:rsidRPr="006A1E31" w:rsidP="006A1E31">
            <w:pPr>
              <w:pStyle w:val="ListBullet"/>
            </w:pPr>
            <w:r w:rsidRPr="006A1E31">
              <w:t>humidity, air temperature, radiant heat</w:t>
            </w:r>
          </w:p>
          <w:p w:rsidR="00000000" w:rsidRPr="006A1E31" w:rsidP="006A1E31">
            <w:pPr>
              <w:pStyle w:val="ListBullet"/>
            </w:pPr>
            <w:r w:rsidRPr="006A1E31">
              <w:t>debris on floor</w:t>
            </w:r>
          </w:p>
          <w:p w:rsidR="00000000" w:rsidRPr="006A1E31" w:rsidP="006A1E31">
            <w:pPr>
              <w:pStyle w:val="ListBullet"/>
            </w:pPr>
            <w:r w:rsidRPr="006A1E31">
              <w:t>faulty racking</w:t>
            </w:r>
          </w:p>
          <w:p w:rsidR="00000000" w:rsidRPr="006A1E31" w:rsidP="006A1E31">
            <w:pPr>
              <w:pStyle w:val="ListBullet"/>
            </w:pPr>
            <w:r w:rsidRPr="006A1E31">
              <w:t>poorly stacked materials or finished pallets</w:t>
            </w:r>
          </w:p>
          <w:p w:rsidR="00000000" w:rsidP="006A1E31">
            <w:pPr>
              <w:pStyle w:val="ListBullet"/>
              <w:rPr>
                <w:lang w:val="en-NZ"/>
              </w:rPr>
            </w:pPr>
            <w:r w:rsidRPr="006A1E31">
              <w:t>fau</w:t>
            </w:r>
            <w:r w:rsidRPr="006A1E31">
              <w:t>lty equipment</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gloves</w:t>
            </w:r>
          </w:p>
          <w:p w:rsidR="00000000" w:rsidRPr="006A1E31" w:rsidP="006A1E31">
            <w:pPr>
              <w:pStyle w:val="ListBullet"/>
            </w:pPr>
            <w:r w:rsidRPr="006A1E31">
              <w:t>safety headwear and footwear</w:t>
            </w:r>
          </w:p>
          <w:p w:rsidR="00000000" w:rsidRPr="006A1E31" w:rsidP="006A1E31">
            <w:pPr>
              <w:pStyle w:val="ListBullet"/>
            </w:pPr>
            <w:r w:rsidRPr="006A1E31">
              <w:t>safety glasses</w:t>
            </w:r>
          </w:p>
          <w:p w:rsidR="00000000" w:rsidRPr="006A1E31" w:rsidP="006A1E31">
            <w:pPr>
              <w:pStyle w:val="ListBullet"/>
            </w:pPr>
            <w:r w:rsidRPr="006A1E31">
              <w:t>respirators</w:t>
            </w:r>
          </w:p>
          <w:p w:rsidR="00000000" w:rsidP="006A1E31">
            <w:pPr>
              <w:pStyle w:val="ListBullet"/>
              <w:rPr>
                <w:lang w:val="en-NZ"/>
              </w:rPr>
            </w:pPr>
            <w:r w:rsidRPr="006A1E31">
              <w:t>protective clothing</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workplace personnel</w:t>
            </w:r>
          </w:p>
          <w:p w:rsidR="00000000" w:rsidRPr="006A1E31" w:rsidP="006A1E31">
            <w:pPr>
              <w:pStyle w:val="ListBullet"/>
            </w:pPr>
            <w:r w:rsidRPr="006A1E31">
              <w:t>supervisors and managers</w:t>
            </w:r>
          </w:p>
          <w:p w:rsidR="00000000" w:rsidRPr="006A1E31" w:rsidP="006A1E31">
            <w:pPr>
              <w:pStyle w:val="ListBullet"/>
            </w:pPr>
            <w:r w:rsidRPr="006A1E31">
              <w:t>customers/clients</w:t>
            </w:r>
          </w:p>
          <w:p w:rsidR="00000000" w:rsidRPr="006A1E31" w:rsidP="006A1E31">
            <w:pPr>
              <w:pStyle w:val="ListBullet"/>
            </w:pPr>
            <w:r w:rsidRPr="006A1E31">
              <w:t>suppliers</w:t>
            </w:r>
          </w:p>
          <w:p w:rsidR="00000000" w:rsidRPr="006A1E31" w:rsidP="006A1E31">
            <w:pPr>
              <w:pStyle w:val="ListBullet"/>
            </w:pPr>
            <w:r w:rsidRPr="006A1E31">
              <w:t>contractors</w:t>
            </w:r>
          </w:p>
          <w:p w:rsidR="00000000" w:rsidRPr="006A1E31" w:rsidP="006A1E31">
            <w:pPr>
              <w:pStyle w:val="ListBullet"/>
            </w:pPr>
            <w:r w:rsidRPr="006A1E31">
              <w:t>union representatives</w:t>
            </w:r>
          </w:p>
          <w:p w:rsidR="00000000" w:rsidRPr="006A1E31" w:rsidP="006A1E31">
            <w:pPr>
              <w:pStyle w:val="ListBullet"/>
            </w:pPr>
            <w:r w:rsidRPr="006A1E31">
              <w:t>industrial relations and OH&amp;S specialists</w:t>
            </w:r>
          </w:p>
          <w:p w:rsidR="00000000" w:rsidP="006A1E31">
            <w:pPr>
              <w:pStyle w:val="ListBullet"/>
              <w:rPr>
                <w:lang w:val="en-NZ"/>
              </w:rPr>
            </w:pPr>
            <w:r w:rsidRPr="006A1E31">
              <w:t>other professional or technical staff</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phone</w:t>
            </w:r>
          </w:p>
          <w:p w:rsidR="00000000" w:rsidRPr="006A1E31" w:rsidP="006A1E31">
            <w:pPr>
              <w:pStyle w:val="ListBullet"/>
            </w:pPr>
            <w:r w:rsidRPr="006A1E31">
              <w:t>fax</w:t>
            </w:r>
          </w:p>
          <w:p w:rsidR="00000000" w:rsidRPr="006A1E31" w:rsidP="006A1E31">
            <w:pPr>
              <w:pStyle w:val="ListBullet"/>
            </w:pPr>
            <w:r w:rsidRPr="006A1E31">
              <w:t>email</w:t>
            </w:r>
          </w:p>
          <w:p w:rsidR="00000000" w:rsidRPr="006A1E31" w:rsidP="006A1E31">
            <w:pPr>
              <w:pStyle w:val="ListBullet"/>
            </w:pPr>
            <w:r w:rsidRPr="006A1E31">
              <w:t>internet</w:t>
            </w:r>
          </w:p>
          <w:p w:rsidR="00000000" w:rsidRPr="006A1E31" w:rsidP="006A1E31">
            <w:pPr>
              <w:pStyle w:val="ListBullet"/>
            </w:pPr>
            <w:r w:rsidRPr="006A1E31">
              <w:t>barcode readers</w:t>
            </w:r>
          </w:p>
          <w:p w:rsidR="00000000" w:rsidP="006A1E31">
            <w:pPr>
              <w:pStyle w:val="ListBullet"/>
              <w:rPr>
                <w:lang w:val="en-NZ"/>
              </w:rPr>
            </w:pPr>
            <w:r w:rsidRPr="006A1E31">
              <w:t>oral, aural or signed communications</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company procedures</w:t>
            </w:r>
          </w:p>
          <w:p w:rsidR="00000000" w:rsidRPr="006A1E31" w:rsidP="006A1E31">
            <w:pPr>
              <w:pStyle w:val="ListBullet"/>
            </w:pPr>
            <w:r w:rsidRPr="006A1E31">
              <w:t>enterprise procedures</w:t>
            </w:r>
          </w:p>
          <w:p w:rsidR="00000000" w:rsidRPr="006A1E31" w:rsidP="006A1E31">
            <w:pPr>
              <w:pStyle w:val="ListBullet"/>
            </w:pPr>
            <w:r w:rsidRPr="006A1E31">
              <w:t>organisational procedures</w:t>
            </w:r>
          </w:p>
          <w:p w:rsidR="00000000" w:rsidP="006A1E31">
            <w:pPr>
              <w:pStyle w:val="ListBullet"/>
              <w:rPr>
                <w:lang w:val="en-NZ"/>
              </w:rPr>
            </w:pPr>
            <w:r w:rsidRPr="006A1E31">
              <w:t>established or standard procedures</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job specifications and workplace operating procedures</w:t>
            </w:r>
          </w:p>
          <w:p w:rsidR="00000000" w:rsidRPr="006A1E31" w:rsidP="006A1E31">
            <w:pPr>
              <w:pStyle w:val="ListBullet"/>
            </w:pPr>
            <w:r w:rsidRPr="006A1E31">
              <w:t>relevant Australian or international standards</w:t>
            </w:r>
          </w:p>
          <w:p w:rsidR="00000000" w:rsidRPr="006A1E31" w:rsidP="006A1E31">
            <w:pPr>
              <w:pStyle w:val="ListBullet"/>
            </w:pPr>
            <w:r w:rsidRPr="006A1E31">
              <w:t>manufacturers specifications for equipment/tools</w:t>
            </w:r>
          </w:p>
          <w:p w:rsidR="00000000" w:rsidRPr="006A1E31" w:rsidP="006A1E31">
            <w:pPr>
              <w:pStyle w:val="ListBullet"/>
            </w:pPr>
            <w:r w:rsidRPr="006A1E31">
              <w:t>supplier and/or client instructions</w:t>
            </w:r>
          </w:p>
          <w:p w:rsidR="00000000" w:rsidRPr="006A1E31" w:rsidP="006A1E31">
            <w:pPr>
              <w:pStyle w:val="ListBullet"/>
            </w:pPr>
            <w:r w:rsidRPr="006A1E31">
              <w:t>quality assurance standards for pallet manufacture</w:t>
            </w:r>
          </w:p>
          <w:p w:rsidR="00000000" w:rsidRPr="006A1E31" w:rsidP="006A1E31">
            <w:pPr>
              <w:pStyle w:val="ListBullet"/>
            </w:pPr>
            <w:r w:rsidRPr="006A1E31">
              <w:t>material safety dat</w:t>
            </w:r>
            <w:r w:rsidRPr="006A1E31">
              <w:t>a sheets (where applicable)</w:t>
            </w:r>
          </w:p>
          <w:p w:rsidR="00000000" w:rsidRPr="006A1E31" w:rsidP="006A1E31">
            <w:pPr>
              <w:pStyle w:val="ListBullet"/>
            </w:pPr>
            <w:r w:rsidRPr="006A1E31">
              <w:t>codes of practice including the National Standards for Manual Handling and the Industry Safety Code</w:t>
            </w:r>
          </w:p>
          <w:p w:rsidR="00000000" w:rsidRPr="006A1E31" w:rsidP="006A1E31">
            <w:pPr>
              <w:pStyle w:val="ListBullet"/>
            </w:pPr>
            <w:r w:rsidRPr="006A1E31">
              <w:t>relevant regulations including the ADG Code</w:t>
            </w:r>
          </w:p>
          <w:p w:rsidR="00000000" w:rsidRPr="006A1E31" w:rsidP="006A1E31">
            <w:pPr>
              <w:pStyle w:val="ListBullet"/>
            </w:pPr>
            <w:r w:rsidRPr="006A1E31">
              <w:t>award, enterprise bargaining agreement, other industrial arrangements</w:t>
            </w:r>
          </w:p>
          <w:p w:rsidR="00000000" w:rsidRPr="006A1E31" w:rsidP="006A1E31">
            <w:pPr>
              <w:pStyle w:val="ListBullet"/>
            </w:pPr>
            <w:r w:rsidRPr="006A1E31">
              <w:t xml:space="preserve">standards and </w:t>
            </w:r>
            <w:r w:rsidRPr="006A1E31">
              <w:t>certification requirements</w:t>
            </w:r>
          </w:p>
          <w:p w:rsidR="00000000" w:rsidP="006A1E31">
            <w:pPr>
              <w:pStyle w:val="ListBullet"/>
              <w:rPr>
                <w:lang w:val="en-NZ"/>
              </w:rPr>
            </w:pPr>
            <w:r w:rsidRPr="006A1E31">
              <w:t>emergency procedures</w:t>
            </w:r>
          </w:p>
        </w:tc>
      </w:tr>
      <w:tr w:rsidTr="00970A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A1E31" w:rsidP="006A1E31">
            <w:pPr>
              <w:pStyle w:val="ListBullet"/>
            </w:pPr>
            <w:r w:rsidRPr="006A1E31">
              <w:t>relevant codes and regulations pertaining to pallet manufacture</w:t>
            </w:r>
          </w:p>
          <w:p w:rsidR="00000000" w:rsidRPr="006A1E31" w:rsidP="006A1E31">
            <w:pPr>
              <w:pStyle w:val="ListBullet"/>
            </w:pPr>
            <w:r w:rsidRPr="006A1E31">
              <w:t>Australian Standards AS 2858 and AS 2082</w:t>
            </w:r>
          </w:p>
          <w:p w:rsidR="00000000" w:rsidRPr="006A1E31" w:rsidP="006A1E31">
            <w:pPr>
              <w:pStyle w:val="ListBullet"/>
            </w:pPr>
            <w:r w:rsidRPr="006A1E31">
              <w:t>relevant state/territory OH&amp;S legislation</w:t>
            </w:r>
          </w:p>
          <w:p w:rsidR="00000000" w:rsidRPr="006A1E31" w:rsidP="006A1E31">
            <w:pPr>
              <w:pStyle w:val="ListBullet"/>
            </w:pPr>
            <w:r w:rsidRPr="006A1E31">
              <w:t>relevant state/territory environmental protection legislation</w:t>
            </w:r>
          </w:p>
          <w:p w:rsidR="00000000" w:rsidRPr="006A1E31" w:rsidP="006A1E31">
            <w:pPr>
              <w:pStyle w:val="ListBullet"/>
            </w:pPr>
            <w:r w:rsidRPr="006A1E31">
              <w:t>licence, patent or copyright arrangements</w:t>
            </w:r>
          </w:p>
          <w:p w:rsidR="00000000" w:rsidRPr="006A1E31" w:rsidP="006A1E31">
            <w:pPr>
              <w:pStyle w:val="ListBullet"/>
            </w:pPr>
            <w:r w:rsidRPr="006A1E31">
              <w:t>ADG Code and regulations</w:t>
            </w:r>
          </w:p>
          <w:p w:rsidR="00000000" w:rsidRPr="006A1E31" w:rsidP="006A1E31">
            <w:pPr>
              <w:pStyle w:val="ListBullet"/>
            </w:pPr>
            <w:r w:rsidRPr="006A1E31">
              <w:t>workplace relations regulations including equal opportunity, equal employment opportunity and affirmative action legislation</w:t>
            </w:r>
          </w:p>
          <w:p w:rsidR="00000000" w:rsidRPr="006A1E31" w:rsidP="006A1E31">
            <w:pPr>
              <w:pStyle w:val="ListBullet"/>
            </w:pPr>
            <w:r w:rsidRPr="006A1E31">
              <w:t>wo</w:t>
            </w:r>
            <w:r w:rsidRPr="006A1E31">
              <w:t>rkers compensation regulations</w:t>
            </w:r>
          </w:p>
        </w:tc>
      </w:tr>
    </w:tbl>
    <w:p w:rsidR="00970AC6" w:rsidP="006A1E31">
      <w:pPr>
        <w:pStyle w:val="BodyText"/>
      </w:pPr>
    </w:p>
    <w:p w:rsidR="00970AC6" w:rsidP="006A1E31">
      <w:pPr>
        <w:pStyle w:val="BodyText"/>
      </w:pPr>
    </w:p>
    <w:p w:rsidR="00000000" w:rsidRPr="006A1E31" w:rsidP="006A1E31">
      <w:pPr>
        <w:pStyle w:val="Heading1"/>
      </w:pPr>
      <w:bookmarkStart w:id="12" w:name="O_296054"/>
      <w:bookmarkEnd w:id="12"/>
      <w:r w:rsidRPr="006A1E31">
        <w:t>Unit Sector(s)</w:t>
      </w:r>
    </w:p>
    <w:p w:rsidR="00000000" w:rsidRPr="006A1E31" w:rsidP="006A1E31">
      <w:pPr>
        <w:pStyle w:val="BodyText"/>
      </w:pPr>
      <w:r w:rsidRPr="006A1E31">
        <w:t>Not Applicable</w:t>
      </w:r>
    </w:p>
    <w:p w:rsidR="00000000" w:rsidRPr="006A1E31" w:rsidP="006A1E31">
      <w:pPr>
        <w:pStyle w:val="AllowPageBreak"/>
      </w:pPr>
    </w:p>
    <w:p w:rsidR="00000000" w:rsidRPr="006A1E31" w:rsidP="006A1E31">
      <w:pPr>
        <w:pStyle w:val="Heading1"/>
      </w:pPr>
      <w:bookmarkStart w:id="13" w:name="O_224505"/>
      <w:bookmarkEnd w:id="13"/>
      <w:r w:rsidRPr="006A1E31">
        <w:t>Competency Field</w:t>
      </w:r>
    </w:p>
    <w:tbl>
      <w:tblPr>
        <w:tblW w:w="9640" w:type="dxa"/>
        <w:tblLayout w:type="fixed"/>
        <w:tblCellMar>
          <w:left w:w="62" w:type="dxa"/>
          <w:right w:w="62" w:type="dxa"/>
        </w:tblCellMar>
        <w:tblLook w:val="0000"/>
      </w:tblPr>
      <w:tblGrid>
        <w:gridCol w:w="2978"/>
        <w:gridCol w:w="6662"/>
      </w:tblGrid>
      <w:tr w:rsidTr="00970A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A1E31">
            <w:pPr>
              <w:pStyle w:val="BodyText"/>
              <w:rPr>
                <w:lang w:val="en-NZ"/>
              </w:rPr>
            </w:pPr>
            <w:r w:rsidRPr="006A1E31">
              <w:rPr>
                <w:rStyle w:val="SpecialBold"/>
              </w:rPr>
              <w:t>Competency Field</w:t>
            </w:r>
            <w:r w:rsidRPr="006A1E31">
              <w:t xml:space="preserve"> </w:t>
            </w:r>
          </w:p>
        </w:tc>
        <w:tc>
          <w:tcPr>
            <w:tcW w:w="6662" w:type="dxa"/>
            <w:tcBorders>
              <w:top w:val="nil"/>
              <w:left w:val="nil"/>
              <w:bottom w:val="nil"/>
              <w:right w:val="nil"/>
            </w:tcBorders>
            <w:tcMar>
              <w:top w:w="0" w:type="dxa"/>
              <w:left w:w="62" w:type="dxa"/>
              <w:bottom w:w="0" w:type="dxa"/>
              <w:right w:w="62" w:type="dxa"/>
            </w:tcMar>
          </w:tcPr>
          <w:p w:rsidR="00000000" w:rsidRPr="006A1E31" w:rsidP="006A1E31">
            <w:pPr>
              <w:pStyle w:val="BodyText"/>
            </w:pPr>
            <w:r w:rsidRPr="006A1E31">
              <w:t>W - Equipment and Systems Operations</w:t>
            </w:r>
          </w:p>
        </w:tc>
      </w:tr>
    </w:tbl>
    <w:p w:rsidR="00970AC6" w:rsidP="006A1E31">
      <w:pPr>
        <w:pStyle w:val="BodyText"/>
      </w:pPr>
    </w:p>
    <w:p w:rsidR="00970AC6" w:rsidP="006A1E31">
      <w:pPr>
        <w:pStyle w:val="BodyText"/>
      </w:pPr>
    </w:p>
    <w:p w:rsidR="00000000" w:rsidRPr="006A1E31" w:rsidP="006A1E31"/>
    <w:sectPr w:rsidSect="006A1E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AC6" w:rsidP="00970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AC6" w:rsidP="006A1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0AC6" w:rsidP="006A1E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70AC6" w:rsidP="006A1E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AC6" w:rsidP="00970AC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AC6" w:rsidP="006A1E31">
    <w:pPr>
      <w:pStyle w:val="Header"/>
      <w:framePr w:wrap="around"/>
    </w:pPr>
    <w:r>
      <w:fldChar w:fldCharType="begin"/>
    </w:r>
    <w:r>
      <w:instrText xml:space="preserve"> TITLE   \* MERGEFORMAT </w:instrText>
    </w:r>
    <w:r>
      <w:fldChar w:fldCharType="separate"/>
    </w:r>
    <w:r>
      <w:t>TLIW2019A Apply surface coatings using a spray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0AC6" w:rsidP="006A1E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6A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E6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EE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E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E31"/>
    <w:pPr>
      <w:spacing w:before="360" w:after="60"/>
      <w:outlineLvl w:val="0"/>
    </w:pPr>
    <w:rPr>
      <w:sz w:val="32"/>
    </w:rPr>
  </w:style>
  <w:style w:type="paragraph" w:styleId="Heading2">
    <w:name w:val="heading 2"/>
    <w:basedOn w:val="HeadingBase"/>
    <w:next w:val="BodyText"/>
    <w:link w:val="Heading2Char"/>
    <w:qFormat/>
    <w:rsid w:val="006A1E31"/>
    <w:pPr>
      <w:keepLines/>
      <w:spacing w:before="240" w:after="120"/>
      <w:outlineLvl w:val="1"/>
    </w:pPr>
    <w:rPr>
      <w:sz w:val="28"/>
      <w:szCs w:val="40"/>
    </w:rPr>
  </w:style>
  <w:style w:type="paragraph" w:styleId="Heading3">
    <w:name w:val="heading 3"/>
    <w:basedOn w:val="HeadingBase"/>
    <w:next w:val="BodyText"/>
    <w:link w:val="Heading3Char"/>
    <w:qFormat/>
    <w:rsid w:val="006A1E31"/>
    <w:pPr>
      <w:spacing w:before="180" w:after="120"/>
      <w:outlineLvl w:val="2"/>
    </w:pPr>
    <w:rPr>
      <w:spacing w:val="-10"/>
      <w:kern w:val="32"/>
    </w:rPr>
  </w:style>
  <w:style w:type="paragraph" w:styleId="Heading4">
    <w:name w:val="heading 4"/>
    <w:basedOn w:val="HeadingBase"/>
    <w:next w:val="BodyText"/>
    <w:link w:val="Heading4Char"/>
    <w:qFormat/>
    <w:rsid w:val="006A1E31"/>
    <w:pPr>
      <w:spacing w:before="160" w:after="120"/>
      <w:outlineLvl w:val="3"/>
    </w:pPr>
    <w:rPr>
      <w:sz w:val="22"/>
    </w:rPr>
  </w:style>
  <w:style w:type="paragraph" w:styleId="Heading5">
    <w:name w:val="heading 5"/>
    <w:basedOn w:val="HeadingBase"/>
    <w:next w:val="Normal"/>
    <w:link w:val="Heading5Char"/>
    <w:qFormat/>
    <w:rsid w:val="006A1E31"/>
    <w:pPr>
      <w:spacing w:before="80"/>
      <w:outlineLvl w:val="4"/>
    </w:pPr>
    <w:rPr>
      <w:color w:val="918585"/>
      <w:sz w:val="20"/>
    </w:rPr>
  </w:style>
  <w:style w:type="paragraph" w:styleId="Heading6">
    <w:name w:val="heading 6"/>
    <w:basedOn w:val="HeadingBase"/>
    <w:next w:val="Normal"/>
    <w:link w:val="Heading6Char"/>
    <w:qFormat/>
    <w:rsid w:val="006A1E31"/>
    <w:pPr>
      <w:spacing w:before="60"/>
      <w:outlineLvl w:val="5"/>
    </w:pPr>
    <w:rPr>
      <w:color w:val="918585"/>
      <w:sz w:val="20"/>
    </w:rPr>
  </w:style>
  <w:style w:type="paragraph" w:styleId="Heading7">
    <w:name w:val="heading 7"/>
    <w:basedOn w:val="Normal"/>
    <w:next w:val="Normal"/>
    <w:link w:val="Heading7Char"/>
    <w:qFormat/>
    <w:rsid w:val="006A1E31"/>
    <w:pPr>
      <w:ind w:left="720"/>
      <w:outlineLvl w:val="6"/>
    </w:pPr>
    <w:rPr>
      <w:i/>
    </w:rPr>
  </w:style>
  <w:style w:type="paragraph" w:styleId="Heading8">
    <w:name w:val="heading 8"/>
    <w:basedOn w:val="Normal"/>
    <w:next w:val="Normal"/>
    <w:link w:val="Heading8Char"/>
    <w:qFormat/>
    <w:rsid w:val="006A1E31"/>
    <w:pPr>
      <w:ind w:left="720"/>
      <w:outlineLvl w:val="7"/>
    </w:pPr>
    <w:rPr>
      <w:i/>
    </w:rPr>
  </w:style>
  <w:style w:type="paragraph" w:styleId="Heading9">
    <w:name w:val="heading 9"/>
    <w:basedOn w:val="Normal"/>
    <w:next w:val="Normal"/>
    <w:link w:val="Heading9Char"/>
    <w:qFormat/>
    <w:rsid w:val="006A1E31"/>
    <w:pPr>
      <w:ind w:left="720"/>
      <w:outlineLvl w:val="8"/>
    </w:pPr>
    <w:rPr>
      <w:i/>
    </w:rPr>
  </w:style>
  <w:style w:type="character" w:default="1" w:styleId="DefaultParagraphFont">
    <w:name w:val="Default Paragraph Font"/>
    <w:uiPriority w:val="1"/>
    <w:unhideWhenUsed/>
    <w:rsid w:val="006A1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E31"/>
  </w:style>
  <w:style w:type="character" w:customStyle="1" w:styleId="Heading1Char">
    <w:name w:val="Heading 1 Char"/>
    <w:basedOn w:val="DefaultParagraphFont"/>
    <w:link w:val="Heading1"/>
    <w:rsid w:val="006A1E31"/>
    <w:rPr>
      <w:rFonts w:ascii="Times New Roman" w:eastAsia="Times New Roman" w:hAnsi="Times New Roman" w:cs="Times New Roman"/>
      <w:b/>
      <w:sz w:val="32"/>
      <w:szCs w:val="20"/>
      <w:lang w:eastAsia="en-US"/>
    </w:rPr>
  </w:style>
  <w:style w:type="paragraph" w:styleId="BodyText">
    <w:name w:val="Body Text"/>
    <w:basedOn w:val="Normal"/>
    <w:link w:val="BodyTextChar"/>
    <w:rsid w:val="006A1E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E31"/>
    <w:rPr>
      <w:rFonts w:ascii="Times New Roman" w:eastAsia="Times New Roman" w:hAnsi="Times New Roman" w:cs="Times New Roman"/>
      <w:sz w:val="24"/>
      <w:lang w:val="en-US" w:eastAsia="en-US"/>
    </w:rPr>
  </w:style>
  <w:style w:type="paragraph" w:styleId="Footer">
    <w:name w:val="footer"/>
    <w:basedOn w:val="Normal"/>
    <w:link w:val="FooterChar"/>
    <w:rsid w:val="006A1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E31"/>
    <w:rPr>
      <w:rFonts w:ascii="Times New Roman" w:eastAsia="Times New Roman" w:hAnsi="Times New Roman" w:cs="Times New Roman"/>
      <w:sz w:val="16"/>
      <w:lang w:val="en-US" w:eastAsia="en-US"/>
    </w:rPr>
  </w:style>
  <w:style w:type="paragraph" w:styleId="List">
    <w:name w:val="List"/>
    <w:basedOn w:val="BodyText"/>
    <w:next w:val="BodyText"/>
    <w:rsid w:val="006A1E31"/>
    <w:pPr>
      <w:tabs>
        <w:tab w:val="left" w:pos="340"/>
      </w:tabs>
      <w:spacing w:before="60" w:after="60"/>
      <w:ind w:left="340" w:hanging="340"/>
    </w:pPr>
  </w:style>
  <w:style w:type="paragraph" w:styleId="ListBullet">
    <w:name w:val="List Bullet"/>
    <w:basedOn w:val="List"/>
    <w:rsid w:val="006A1E31"/>
    <w:pPr>
      <w:numPr>
        <w:numId w:val="13"/>
      </w:numPr>
      <w:tabs>
        <w:tab w:val="clear" w:pos="340"/>
      </w:tabs>
      <w:spacing w:before="40" w:after="40"/>
    </w:pPr>
  </w:style>
  <w:style w:type="character" w:customStyle="1" w:styleId="SpecialBold">
    <w:name w:val="Special Bold"/>
    <w:basedOn w:val="DefaultParagraphFont"/>
    <w:rsid w:val="006A1E31"/>
    <w:rPr>
      <w:b/>
      <w:spacing w:val="0"/>
    </w:rPr>
  </w:style>
  <w:style w:type="paragraph" w:styleId="ListBullet2">
    <w:name w:val="List Bullet 2"/>
    <w:basedOn w:val="List2"/>
    <w:rsid w:val="006A1E31"/>
    <w:pPr>
      <w:numPr>
        <w:numId w:val="14"/>
      </w:numPr>
      <w:tabs>
        <w:tab w:val="clear" w:pos="680"/>
      </w:tabs>
    </w:pPr>
  </w:style>
  <w:style w:type="paragraph" w:styleId="Header">
    <w:name w:val="header"/>
    <w:basedOn w:val="Normal"/>
    <w:link w:val="HeaderChar"/>
    <w:rsid w:val="006A1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E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E31"/>
    <w:pPr>
      <w:spacing w:before="240" w:after="120"/>
      <w:outlineLvl w:val="0"/>
    </w:pPr>
    <w:rPr>
      <w:rFonts w:ascii="Times New Roman" w:hAnsi="Times New Roman"/>
      <w:b/>
      <w:sz w:val="28"/>
    </w:rPr>
  </w:style>
  <w:style w:type="paragraph" w:customStyle="1" w:styleId="AllowPageBreak">
    <w:name w:val="AllowPageBreak"/>
    <w:rsid w:val="006A1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E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E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E31"/>
    <w:rPr>
      <w:rFonts w:ascii="Courier New" w:eastAsia="Times New Roman" w:hAnsi="Courier New" w:cs="Times New Roman"/>
      <w:i/>
      <w:szCs w:val="20"/>
      <w:lang w:val="en-US" w:eastAsia="en-US"/>
    </w:rPr>
  </w:style>
  <w:style w:type="paragraph" w:customStyle="1" w:styleId="HeadingBase">
    <w:name w:val="Heading Base"/>
    <w:rsid w:val="006A1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E31"/>
    <w:pPr>
      <w:tabs>
        <w:tab w:val="right" w:leader="dot" w:pos="9072"/>
      </w:tabs>
      <w:ind w:left="567"/>
    </w:pPr>
    <w:rPr>
      <w:szCs w:val="22"/>
    </w:rPr>
  </w:style>
  <w:style w:type="paragraph" w:customStyle="1" w:styleId="TOCBase">
    <w:name w:val="TOC Base"/>
    <w:rsid w:val="006A1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E31"/>
    <w:pPr>
      <w:tabs>
        <w:tab w:val="right" w:leader="dot" w:pos="9072"/>
      </w:tabs>
      <w:spacing w:before="40" w:after="40"/>
      <w:ind w:left="284"/>
    </w:pPr>
    <w:rPr>
      <w:rFonts w:ascii="Times New Roman" w:hAnsi="Times New Roman"/>
    </w:rPr>
  </w:style>
  <w:style w:type="paragraph" w:styleId="TOC1">
    <w:name w:val="toc 1"/>
    <w:basedOn w:val="TOCBase"/>
    <w:next w:val="Normal"/>
    <w:rsid w:val="006A1E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E31"/>
    <w:pPr>
      <w:spacing w:before="5040"/>
      <w:jc w:val="center"/>
    </w:pPr>
    <w:rPr>
      <w:sz w:val="48"/>
      <w:szCs w:val="72"/>
      <w:lang w:val="en-US"/>
    </w:rPr>
  </w:style>
  <w:style w:type="character" w:customStyle="1" w:styleId="TitleChar">
    <w:name w:val="Title Char"/>
    <w:basedOn w:val="DefaultParagraphFont"/>
    <w:link w:val="Title"/>
    <w:rsid w:val="006A1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E31"/>
    <w:pPr>
      <w:tabs>
        <w:tab w:val="left" w:pos="3600"/>
        <w:tab w:val="left" w:pos="3958"/>
      </w:tabs>
    </w:pPr>
  </w:style>
  <w:style w:type="paragraph" w:customStyle="1" w:styleId="Note">
    <w:name w:val="Note"/>
    <w:basedOn w:val="BodyText"/>
    <w:rsid w:val="006A1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E31"/>
    <w:pPr>
      <w:framePr w:wrap="auto" w:hAnchor="text" w:y="6049"/>
    </w:pPr>
    <w:rPr>
      <w:color w:val="000000"/>
      <w:sz w:val="40"/>
    </w:rPr>
  </w:style>
  <w:style w:type="paragraph" w:customStyle="1" w:styleId="TOCTitle">
    <w:name w:val="TOCTitle"/>
    <w:basedOn w:val="Heading1"/>
    <w:rsid w:val="006A1E31"/>
    <w:pPr>
      <w:spacing w:after="240"/>
      <w:jc w:val="center"/>
      <w:outlineLvl w:val="9"/>
    </w:pPr>
    <w:rPr>
      <w:caps/>
    </w:rPr>
  </w:style>
  <w:style w:type="paragraph" w:customStyle="1" w:styleId="Version">
    <w:name w:val="Version"/>
    <w:rsid w:val="006A1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E31"/>
    <w:pPr>
      <w:keepNext w:val="0"/>
      <w:tabs>
        <w:tab w:val="right" w:pos="4176"/>
      </w:tabs>
      <w:ind w:left="198" w:hanging="198"/>
    </w:pPr>
    <w:rPr>
      <w:rFonts w:ascii="Garamond" w:hAnsi="Garamond"/>
    </w:rPr>
  </w:style>
  <w:style w:type="paragraph" w:styleId="IndexHeading">
    <w:name w:val="index heading"/>
    <w:basedOn w:val="Normal"/>
    <w:next w:val="Index1"/>
    <w:semiHidden/>
    <w:rsid w:val="006A1E31"/>
    <w:pPr>
      <w:spacing w:before="120" w:after="120"/>
    </w:pPr>
    <w:rPr>
      <w:rFonts w:ascii="Arial" w:hAnsi="Arial"/>
      <w:b/>
      <w:color w:val="918585"/>
      <w:sz w:val="24"/>
    </w:rPr>
  </w:style>
  <w:style w:type="paragraph" w:customStyle="1" w:styleId="Chapter">
    <w:name w:val="Chapter"/>
    <w:basedOn w:val="Normal"/>
    <w:rsid w:val="006A1E31"/>
    <w:pPr>
      <w:spacing w:before="240"/>
    </w:pPr>
    <w:rPr>
      <w:rFonts w:ascii="Times New Roman" w:hAnsi="Times New Roman"/>
      <w:smallCaps/>
      <w:spacing w:val="80"/>
      <w:sz w:val="28"/>
    </w:rPr>
  </w:style>
  <w:style w:type="paragraph" w:customStyle="1" w:styleId="InChapter">
    <w:name w:val="InChapter"/>
    <w:basedOn w:val="Heading3"/>
    <w:rsid w:val="006A1E31"/>
    <w:pPr>
      <w:spacing w:after="240"/>
      <w:outlineLvl w:val="9"/>
    </w:pPr>
    <w:rPr>
      <w:noProof/>
    </w:rPr>
  </w:style>
  <w:style w:type="paragraph" w:styleId="Index2">
    <w:name w:val="index 2"/>
    <w:basedOn w:val="Normal"/>
    <w:next w:val="Normal"/>
    <w:semiHidden/>
    <w:rsid w:val="006A1E31"/>
    <w:pPr>
      <w:tabs>
        <w:tab w:val="right" w:pos="4176"/>
      </w:tabs>
      <w:ind w:left="568" w:hanging="284"/>
    </w:pPr>
    <w:rPr>
      <w:rFonts w:ascii="Garamond" w:hAnsi="Garamond"/>
    </w:rPr>
  </w:style>
  <w:style w:type="paragraph" w:customStyle="1" w:styleId="Byline">
    <w:name w:val="Byline"/>
    <w:rsid w:val="006A1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E31"/>
    <w:pPr>
      <w:tabs>
        <w:tab w:val="clear" w:pos="3600"/>
        <w:tab w:val="clear" w:pos="3958"/>
      </w:tabs>
      <w:jc w:val="right"/>
    </w:pPr>
  </w:style>
  <w:style w:type="character" w:styleId="Emphasis">
    <w:name w:val="Emphasis"/>
    <w:basedOn w:val="DefaultParagraphFont"/>
    <w:qFormat/>
    <w:rsid w:val="006A1E31"/>
    <w:rPr>
      <w:i/>
    </w:rPr>
  </w:style>
  <w:style w:type="paragraph" w:styleId="Caption">
    <w:name w:val="caption"/>
    <w:basedOn w:val="BodyText"/>
    <w:next w:val="Normal"/>
    <w:qFormat/>
    <w:rsid w:val="006A1E31"/>
    <w:pPr>
      <w:framePr w:w="2268" w:hSpace="181" w:vSpace="181" w:wrap="around" w:vAnchor="text" w:hAnchor="page" w:x="1135" w:y="285" w:anchorLock="1"/>
    </w:pPr>
    <w:rPr>
      <w:i/>
    </w:rPr>
  </w:style>
  <w:style w:type="paragraph" w:customStyle="1" w:styleId="MiniTOCTitle">
    <w:name w:val="MiniTOCTitle"/>
    <w:basedOn w:val="Heading4"/>
    <w:rsid w:val="006A1E31"/>
    <w:pPr>
      <w:spacing w:before="240"/>
      <w:outlineLvl w:val="9"/>
    </w:pPr>
    <w:rPr>
      <w:noProof/>
      <w:sz w:val="24"/>
    </w:rPr>
  </w:style>
  <w:style w:type="paragraph" w:customStyle="1" w:styleId="MiniTOCItem">
    <w:name w:val="MiniTOCItem"/>
    <w:basedOn w:val="ListBullet"/>
    <w:rsid w:val="006A1E31"/>
    <w:pPr>
      <w:numPr>
        <w:numId w:val="0"/>
      </w:numPr>
      <w:tabs>
        <w:tab w:val="right" w:leader="dot" w:pos="6521"/>
      </w:tabs>
      <w:spacing w:before="0" w:after="0"/>
    </w:pPr>
  </w:style>
  <w:style w:type="paragraph" w:customStyle="1" w:styleId="TOFTitle">
    <w:name w:val="TOFTitle"/>
    <w:basedOn w:val="TOCTitle"/>
    <w:rsid w:val="006A1E31"/>
  </w:style>
  <w:style w:type="paragraph" w:styleId="TableofFigures">
    <w:name w:val="table of figures"/>
    <w:basedOn w:val="Normal"/>
    <w:next w:val="Normal"/>
    <w:semiHidden/>
    <w:rsid w:val="006A1E31"/>
    <w:pPr>
      <w:tabs>
        <w:tab w:val="right" w:leader="dot" w:pos="9072"/>
      </w:tabs>
      <w:ind w:left="970" w:hanging="403"/>
    </w:pPr>
    <w:rPr>
      <w:rFonts w:ascii="Times New Roman" w:hAnsi="Times New Roman"/>
      <w:b/>
    </w:rPr>
  </w:style>
  <w:style w:type="paragraph" w:styleId="ListNumber">
    <w:name w:val="List Number"/>
    <w:basedOn w:val="List"/>
    <w:rsid w:val="006A1E31"/>
    <w:pPr>
      <w:numPr>
        <w:numId w:val="11"/>
      </w:numPr>
    </w:pPr>
  </w:style>
  <w:style w:type="character" w:customStyle="1" w:styleId="WingdingSymbols">
    <w:name w:val="Wingding Symbols"/>
    <w:rsid w:val="006A1E31"/>
    <w:rPr>
      <w:rFonts w:ascii="Wingdings" w:hAnsi="Wingdings"/>
    </w:rPr>
  </w:style>
  <w:style w:type="paragraph" w:customStyle="1" w:styleId="TableHeading">
    <w:name w:val="Table Heading"/>
    <w:basedOn w:val="HeadingBase"/>
    <w:rsid w:val="006A1E31"/>
    <w:pPr>
      <w:keepLines/>
      <w:pBdr>
        <w:bottom w:val="single" w:sz="6" w:space="1" w:color="918585"/>
      </w:pBdr>
      <w:spacing w:before="240"/>
    </w:pPr>
  </w:style>
  <w:style w:type="character" w:customStyle="1" w:styleId="HotSpot">
    <w:name w:val="HotSpot"/>
    <w:rsid w:val="006A1E31"/>
    <w:rPr>
      <w:color w:val="0033CC"/>
      <w:u w:val="none"/>
    </w:rPr>
  </w:style>
  <w:style w:type="paragraph" w:customStyle="1" w:styleId="BodyTextRight">
    <w:name w:val="Body Text Right"/>
    <w:basedOn w:val="BodyText"/>
    <w:rsid w:val="006A1E31"/>
    <w:pPr>
      <w:spacing w:before="0" w:after="0"/>
      <w:jc w:val="right"/>
    </w:pPr>
  </w:style>
  <w:style w:type="paragraph" w:styleId="Index3">
    <w:name w:val="index 3"/>
    <w:basedOn w:val="ListNumber2"/>
    <w:next w:val="Normal"/>
    <w:semiHidden/>
    <w:rsid w:val="006A1E31"/>
    <w:pPr>
      <w:numPr>
        <w:numId w:val="0"/>
      </w:numPr>
      <w:tabs>
        <w:tab w:val="right" w:leader="dot" w:pos="4176"/>
      </w:tabs>
    </w:pPr>
  </w:style>
  <w:style w:type="paragraph" w:styleId="ListNumber2">
    <w:name w:val="List Number 2"/>
    <w:basedOn w:val="List2"/>
    <w:rsid w:val="006A1E31"/>
    <w:pPr>
      <w:numPr>
        <w:numId w:val="10"/>
      </w:numPr>
      <w:tabs>
        <w:tab w:val="clear" w:pos="1060"/>
      </w:tabs>
    </w:pPr>
  </w:style>
  <w:style w:type="paragraph" w:customStyle="1" w:styleId="MarginNote">
    <w:name w:val="Margin Note"/>
    <w:basedOn w:val="BodyText"/>
    <w:rsid w:val="006A1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E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E31"/>
    <w:rPr>
      <w:sz w:val="32"/>
    </w:rPr>
  </w:style>
  <w:style w:type="paragraph" w:customStyle="1" w:styleId="HeadingProcedure">
    <w:name w:val="Heading Procedure"/>
    <w:basedOn w:val="HeadingBase"/>
    <w:next w:val="Normal"/>
    <w:rsid w:val="006A1E31"/>
    <w:pPr>
      <w:tabs>
        <w:tab w:val="left" w:pos="0"/>
      </w:tabs>
      <w:spacing w:before="120" w:after="60"/>
    </w:pPr>
    <w:rPr>
      <w:i/>
      <w:color w:val="918585"/>
      <w:sz w:val="22"/>
    </w:rPr>
  </w:style>
  <w:style w:type="paragraph" w:customStyle="1" w:styleId="TableBodyText">
    <w:name w:val="Table Body Text"/>
    <w:basedOn w:val="BodyText"/>
    <w:rsid w:val="006A1E31"/>
    <w:pPr>
      <w:spacing w:before="60" w:after="60"/>
    </w:pPr>
  </w:style>
  <w:style w:type="paragraph" w:styleId="ListContinue">
    <w:name w:val="List Continue"/>
    <w:basedOn w:val="List"/>
    <w:rsid w:val="006A1E31"/>
    <w:pPr>
      <w:ind w:firstLine="0"/>
    </w:pPr>
  </w:style>
  <w:style w:type="paragraph" w:customStyle="1" w:styleId="ListNote">
    <w:name w:val="List Note"/>
    <w:basedOn w:val="List"/>
    <w:rsid w:val="006A1E31"/>
    <w:pPr>
      <w:pBdr>
        <w:top w:val="single" w:sz="6" w:space="2" w:color="918585"/>
        <w:bottom w:val="single" w:sz="6" w:space="2" w:color="918585"/>
      </w:pBdr>
      <w:tabs>
        <w:tab w:val="left" w:pos="1021"/>
      </w:tabs>
      <w:ind w:firstLine="0"/>
    </w:pPr>
  </w:style>
  <w:style w:type="paragraph" w:customStyle="1" w:styleId="Warning">
    <w:name w:val="Warning"/>
    <w:basedOn w:val="BodyText"/>
    <w:rsid w:val="006A1E31"/>
    <w:pPr>
      <w:shd w:val="clear" w:color="auto" w:fill="D9D9D9"/>
      <w:tabs>
        <w:tab w:val="left" w:pos="992"/>
      </w:tabs>
      <w:ind w:left="119" w:right="119"/>
    </w:pPr>
    <w:rPr>
      <w:sz w:val="20"/>
    </w:rPr>
  </w:style>
  <w:style w:type="paragraph" w:customStyle="1" w:styleId="MarginIcons">
    <w:name w:val="Margin Icons"/>
    <w:basedOn w:val="BodyText"/>
    <w:rsid w:val="006A1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E31"/>
    <w:rPr>
      <w:rFonts w:ascii="Courier New" w:hAnsi="Courier New"/>
    </w:rPr>
  </w:style>
  <w:style w:type="paragraph" w:customStyle="1" w:styleId="NoteBullet">
    <w:name w:val="Note Bullet"/>
    <w:basedOn w:val="Note"/>
    <w:rsid w:val="006A1E31"/>
    <w:pPr>
      <w:tabs>
        <w:tab w:val="clear" w:pos="680"/>
      </w:tabs>
      <w:spacing w:before="60" w:after="60"/>
    </w:pPr>
  </w:style>
  <w:style w:type="paragraph" w:customStyle="1" w:styleId="SubHeading2">
    <w:name w:val="SubHeading2"/>
    <w:basedOn w:val="HeadingBase"/>
    <w:rsid w:val="006A1E31"/>
    <w:pPr>
      <w:spacing w:before="240" w:after="60"/>
    </w:pPr>
    <w:rPr>
      <w:sz w:val="20"/>
    </w:rPr>
  </w:style>
  <w:style w:type="paragraph" w:customStyle="1" w:styleId="SubHeading1">
    <w:name w:val="SubHeading1"/>
    <w:basedOn w:val="HeadingBase"/>
    <w:rsid w:val="006A1E31"/>
    <w:pPr>
      <w:spacing w:before="240" w:after="60"/>
    </w:pPr>
    <w:rPr>
      <w:color w:val="918585"/>
      <w:sz w:val="22"/>
    </w:rPr>
  </w:style>
  <w:style w:type="paragraph" w:customStyle="1" w:styleId="SideHeading">
    <w:name w:val="Side Heading"/>
    <w:basedOn w:val="HeadingBase"/>
    <w:rsid w:val="006A1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E31"/>
    <w:pPr>
      <w:numPr>
        <w:numId w:val="12"/>
      </w:numPr>
    </w:pPr>
  </w:style>
  <w:style w:type="paragraph" w:styleId="PlainText">
    <w:name w:val="Plain Text"/>
    <w:basedOn w:val="Normal"/>
    <w:link w:val="PlainTextChar"/>
    <w:rsid w:val="006A1E31"/>
    <w:rPr>
      <w:sz w:val="20"/>
    </w:rPr>
  </w:style>
  <w:style w:type="character" w:customStyle="1" w:styleId="PlainTextChar">
    <w:name w:val="Plain Text Char"/>
    <w:basedOn w:val="DefaultParagraphFont"/>
    <w:link w:val="PlainText"/>
    <w:rsid w:val="006A1E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E31"/>
    <w:rPr>
      <w:b/>
      <w:smallCaps/>
    </w:rPr>
  </w:style>
  <w:style w:type="paragraph" w:customStyle="1" w:styleId="TableListNumber">
    <w:name w:val="Table List Number"/>
    <w:basedOn w:val="ListNumber"/>
    <w:rsid w:val="006A1E31"/>
    <w:pPr>
      <w:numPr>
        <w:numId w:val="0"/>
      </w:numPr>
    </w:pPr>
  </w:style>
  <w:style w:type="paragraph" w:styleId="TOC4">
    <w:name w:val="toc 4"/>
    <w:basedOn w:val="TOCBase"/>
    <w:next w:val="Normal"/>
    <w:semiHidden/>
    <w:rsid w:val="006A1E31"/>
    <w:pPr>
      <w:tabs>
        <w:tab w:val="right" w:leader="dot" w:pos="9071"/>
      </w:tabs>
      <w:ind w:left="1701"/>
    </w:pPr>
  </w:style>
  <w:style w:type="paragraph" w:customStyle="1" w:styleId="ListAlpha">
    <w:name w:val="List Alpha"/>
    <w:basedOn w:val="List"/>
    <w:rsid w:val="006A1E31"/>
    <w:pPr>
      <w:numPr>
        <w:numId w:val="9"/>
      </w:numPr>
    </w:pPr>
  </w:style>
  <w:style w:type="paragraph" w:customStyle="1" w:styleId="ListAlpha2">
    <w:name w:val="List Alpha 2"/>
    <w:basedOn w:val="List2"/>
    <w:rsid w:val="006A1E31"/>
    <w:pPr>
      <w:numPr>
        <w:numId w:val="8"/>
      </w:numPr>
    </w:pPr>
  </w:style>
  <w:style w:type="paragraph" w:styleId="List2">
    <w:name w:val="List 2"/>
    <w:basedOn w:val="BodyText"/>
    <w:rsid w:val="006A1E31"/>
    <w:pPr>
      <w:tabs>
        <w:tab w:val="left" w:pos="680"/>
      </w:tabs>
      <w:spacing w:before="60" w:after="60"/>
      <w:ind w:left="680" w:hanging="340"/>
    </w:pPr>
  </w:style>
  <w:style w:type="paragraph" w:styleId="List3">
    <w:name w:val="List 3"/>
    <w:basedOn w:val="BodyText"/>
    <w:rsid w:val="006A1E31"/>
    <w:pPr>
      <w:tabs>
        <w:tab w:val="left" w:pos="1021"/>
      </w:tabs>
      <w:spacing w:before="60" w:after="60"/>
      <w:ind w:left="1020" w:hanging="340"/>
    </w:pPr>
  </w:style>
  <w:style w:type="paragraph" w:styleId="List4">
    <w:name w:val="List 4"/>
    <w:basedOn w:val="BodyText"/>
    <w:rsid w:val="006A1E31"/>
    <w:pPr>
      <w:tabs>
        <w:tab w:val="left" w:pos="1361"/>
      </w:tabs>
      <w:spacing w:before="60" w:after="60"/>
      <w:ind w:left="1361" w:hanging="340"/>
    </w:pPr>
  </w:style>
  <w:style w:type="paragraph" w:styleId="List5">
    <w:name w:val="List 5"/>
    <w:basedOn w:val="BodyText"/>
    <w:rsid w:val="006A1E31"/>
    <w:pPr>
      <w:tabs>
        <w:tab w:val="left" w:pos="1701"/>
      </w:tabs>
      <w:spacing w:before="60" w:after="60"/>
      <w:ind w:left="1701" w:hanging="340"/>
    </w:pPr>
  </w:style>
  <w:style w:type="paragraph" w:styleId="ListBullet3">
    <w:name w:val="List Bullet 3"/>
    <w:basedOn w:val="List3"/>
    <w:rsid w:val="006A1E31"/>
    <w:pPr>
      <w:numPr>
        <w:numId w:val="15"/>
      </w:numPr>
      <w:tabs>
        <w:tab w:val="clear" w:pos="1021"/>
      </w:tabs>
      <w:ind w:left="1037" w:hanging="357"/>
    </w:pPr>
  </w:style>
  <w:style w:type="paragraph" w:styleId="ListBullet4">
    <w:name w:val="List Bullet 4"/>
    <w:basedOn w:val="List4"/>
    <w:rsid w:val="006A1E31"/>
    <w:pPr>
      <w:numPr>
        <w:numId w:val="3"/>
      </w:numPr>
    </w:pPr>
  </w:style>
  <w:style w:type="paragraph" w:styleId="ListBullet5">
    <w:name w:val="List Bullet 5"/>
    <w:basedOn w:val="List5"/>
    <w:rsid w:val="006A1E31"/>
    <w:pPr>
      <w:numPr>
        <w:numId w:val="4"/>
      </w:numPr>
    </w:pPr>
  </w:style>
  <w:style w:type="paragraph" w:styleId="ListContinue2">
    <w:name w:val="List Continue 2"/>
    <w:basedOn w:val="List2"/>
    <w:rsid w:val="006A1E31"/>
    <w:pPr>
      <w:ind w:firstLine="0"/>
    </w:pPr>
  </w:style>
  <w:style w:type="paragraph" w:styleId="ListContinue3">
    <w:name w:val="List Continue 3"/>
    <w:basedOn w:val="List3"/>
    <w:rsid w:val="006A1E31"/>
    <w:pPr>
      <w:ind w:left="1021" w:firstLine="0"/>
    </w:pPr>
  </w:style>
  <w:style w:type="paragraph" w:styleId="ListContinue4">
    <w:name w:val="List Continue 4"/>
    <w:basedOn w:val="List4"/>
    <w:rsid w:val="006A1E31"/>
    <w:pPr>
      <w:ind w:firstLine="0"/>
    </w:pPr>
  </w:style>
  <w:style w:type="paragraph" w:styleId="ListContinue5">
    <w:name w:val="List Continue 5"/>
    <w:basedOn w:val="List5"/>
    <w:rsid w:val="006A1E31"/>
    <w:pPr>
      <w:ind w:firstLine="0"/>
    </w:pPr>
  </w:style>
  <w:style w:type="paragraph" w:styleId="ListNumber3">
    <w:name w:val="List Number 3"/>
    <w:basedOn w:val="List3"/>
    <w:rsid w:val="006A1E31"/>
    <w:pPr>
      <w:numPr>
        <w:numId w:val="5"/>
      </w:numPr>
    </w:pPr>
  </w:style>
  <w:style w:type="paragraph" w:styleId="ListNumber4">
    <w:name w:val="List Number 4"/>
    <w:basedOn w:val="List4"/>
    <w:rsid w:val="006A1E31"/>
    <w:pPr>
      <w:numPr>
        <w:numId w:val="6"/>
      </w:numPr>
    </w:pPr>
  </w:style>
  <w:style w:type="paragraph" w:styleId="ListNumber5">
    <w:name w:val="List Number 5"/>
    <w:basedOn w:val="List5"/>
    <w:rsid w:val="006A1E31"/>
    <w:pPr>
      <w:numPr>
        <w:numId w:val="7"/>
      </w:numPr>
    </w:pPr>
  </w:style>
  <w:style w:type="paragraph" w:styleId="BlockText">
    <w:name w:val="Block Text"/>
    <w:basedOn w:val="Normal"/>
    <w:rsid w:val="006A1E31"/>
    <w:pPr>
      <w:spacing w:after="120"/>
      <w:ind w:left="1440" w:right="1440"/>
    </w:pPr>
  </w:style>
  <w:style w:type="character" w:customStyle="1" w:styleId="Subscript">
    <w:name w:val="Subscript"/>
    <w:basedOn w:val="DefaultParagraphFont"/>
    <w:rsid w:val="006A1E31"/>
    <w:rPr>
      <w:sz w:val="16"/>
      <w:vertAlign w:val="subscript"/>
    </w:rPr>
  </w:style>
  <w:style w:type="character" w:customStyle="1" w:styleId="Superscript">
    <w:name w:val="Superscript"/>
    <w:basedOn w:val="DefaultParagraphFont"/>
    <w:rsid w:val="006A1E31"/>
    <w:rPr>
      <w:sz w:val="16"/>
      <w:vertAlign w:val="superscript"/>
    </w:rPr>
  </w:style>
  <w:style w:type="character" w:customStyle="1" w:styleId="Symbols">
    <w:name w:val="Symbols"/>
    <w:basedOn w:val="DefaultParagraphFont"/>
    <w:rsid w:val="006A1E31"/>
    <w:rPr>
      <w:rFonts w:ascii="Symbol" w:hAnsi="Symbol"/>
    </w:rPr>
  </w:style>
  <w:style w:type="character" w:customStyle="1" w:styleId="MenuOptions">
    <w:name w:val="Menu Options"/>
    <w:basedOn w:val="DefaultParagraphFont"/>
    <w:rsid w:val="006A1E31"/>
    <w:rPr>
      <w:rFonts w:ascii="Arial Narrow" w:hAnsi="Arial Narrow"/>
      <w:smallCaps/>
    </w:rPr>
  </w:style>
  <w:style w:type="character" w:customStyle="1" w:styleId="Buttons">
    <w:name w:val="Buttons"/>
    <w:basedOn w:val="DefaultParagraphFont"/>
    <w:rsid w:val="006A1E31"/>
    <w:rPr>
      <w:b/>
    </w:rPr>
  </w:style>
  <w:style w:type="character" w:customStyle="1" w:styleId="Underlined">
    <w:name w:val="Underlined"/>
    <w:basedOn w:val="DefaultParagraphFont"/>
    <w:rsid w:val="006A1E31"/>
    <w:rPr>
      <w:u w:val="single"/>
    </w:rPr>
  </w:style>
  <w:style w:type="paragraph" w:customStyle="1" w:styleId="TableBodyTextRight">
    <w:name w:val="Table Body Text Right"/>
    <w:basedOn w:val="TableBodyText"/>
    <w:rsid w:val="006A1E31"/>
    <w:pPr>
      <w:widowControl w:val="0"/>
      <w:autoSpaceDE w:val="0"/>
      <w:autoSpaceDN w:val="0"/>
      <w:adjustRightInd w:val="0"/>
      <w:jc w:val="right"/>
    </w:pPr>
    <w:rPr>
      <w:rFonts w:cs="Arial"/>
      <w:szCs w:val="18"/>
    </w:rPr>
  </w:style>
  <w:style w:type="paragraph" w:customStyle="1" w:styleId="CopyrightText">
    <w:name w:val="Copyright Text"/>
    <w:basedOn w:val="BodyText"/>
    <w:rsid w:val="006A1E31"/>
    <w:rPr>
      <w:sz w:val="18"/>
    </w:rPr>
  </w:style>
  <w:style w:type="paragraph" w:customStyle="1" w:styleId="BodySmallRight">
    <w:name w:val="Body Small Right"/>
    <w:basedOn w:val="BodyTextRight"/>
    <w:rsid w:val="006A1E31"/>
    <w:rPr>
      <w:sz w:val="18"/>
      <w:szCs w:val="18"/>
    </w:rPr>
  </w:style>
  <w:style w:type="paragraph" w:customStyle="1" w:styleId="MarginEdition">
    <w:name w:val="Margin Edition"/>
    <w:basedOn w:val="MarginNote"/>
    <w:rsid w:val="006A1E31"/>
    <w:pPr>
      <w:spacing w:before="0" w:after="0"/>
    </w:pPr>
    <w:rPr>
      <w:rFonts w:ascii="Times New Roman" w:hAnsi="Times New Roman"/>
      <w:color w:val="999999"/>
    </w:rPr>
  </w:style>
  <w:style w:type="paragraph" w:customStyle="1" w:styleId="Spacer">
    <w:name w:val="Spacer"/>
    <w:basedOn w:val="Normal"/>
    <w:rsid w:val="006A1E31"/>
    <w:rPr>
      <w:sz w:val="2"/>
      <w:szCs w:val="2"/>
    </w:rPr>
  </w:style>
  <w:style w:type="character" w:customStyle="1" w:styleId="Small">
    <w:name w:val="Small"/>
    <w:basedOn w:val="DefaultParagraphFont"/>
    <w:rsid w:val="006A1E31"/>
    <w:rPr>
      <w:sz w:val="16"/>
    </w:rPr>
  </w:style>
  <w:style w:type="paragraph" w:customStyle="1" w:styleId="WideTable">
    <w:name w:val="Wide Table"/>
    <w:basedOn w:val="Normal"/>
    <w:rsid w:val="006A1E31"/>
    <w:pPr>
      <w:ind w:left="-1418"/>
    </w:pPr>
    <w:rPr>
      <w:sz w:val="2"/>
      <w:szCs w:val="2"/>
    </w:rPr>
  </w:style>
  <w:style w:type="character" w:styleId="PageNumber">
    <w:name w:val="page number"/>
    <w:basedOn w:val="DefaultParagraphFont"/>
    <w:rsid w:val="006A1E31"/>
  </w:style>
  <w:style w:type="paragraph" w:styleId="Quote">
    <w:name w:val="Quote"/>
    <w:basedOn w:val="Heading1"/>
    <w:link w:val="QuoteChar"/>
    <w:qFormat/>
    <w:rsid w:val="006A1E31"/>
    <w:rPr>
      <w:b w:val="0"/>
      <w:sz w:val="72"/>
      <w:szCs w:val="72"/>
      <w:lang w:val="en-NZ"/>
    </w:rPr>
  </w:style>
  <w:style w:type="character" w:customStyle="1" w:styleId="QuoteChar">
    <w:name w:val="Quote Char"/>
    <w:basedOn w:val="DefaultParagraphFont"/>
    <w:link w:val="Quote"/>
    <w:rsid w:val="006A1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E31"/>
    <w:pPr>
      <w:pageBreakBefore/>
    </w:pPr>
  </w:style>
  <w:style w:type="paragraph" w:customStyle="1" w:styleId="Border">
    <w:name w:val="Border"/>
    <w:basedOn w:val="Normal"/>
    <w:qFormat/>
    <w:rsid w:val="006A1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E31"/>
    <w:rPr>
      <w:b/>
      <w:bCs/>
      <w:i/>
      <w:iCs/>
      <w:color w:val="auto"/>
    </w:rPr>
  </w:style>
  <w:style w:type="paragraph" w:styleId="IntenseQuote">
    <w:name w:val="Intense Quote"/>
    <w:basedOn w:val="Normal"/>
    <w:next w:val="Normal"/>
    <w:link w:val="IntenseQuoteChar"/>
    <w:uiPriority w:val="30"/>
    <w:qFormat/>
    <w:rsid w:val="006A1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E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E31"/>
    <w:rPr>
      <w:smallCaps/>
      <w:color w:val="auto"/>
      <w:u w:val="single"/>
    </w:rPr>
  </w:style>
  <w:style w:type="character" w:styleId="IntenseReference">
    <w:name w:val="Intense Reference"/>
    <w:basedOn w:val="DefaultParagraphFont"/>
    <w:uiPriority w:val="32"/>
    <w:qFormat/>
    <w:rsid w:val="006A1E31"/>
    <w:rPr>
      <w:b/>
      <w:bCs/>
      <w:smallCaps/>
      <w:color w:val="auto"/>
      <w:spacing w:val="5"/>
      <w:u w:val="single"/>
    </w:rPr>
  </w:style>
  <w:style w:type="paragraph" w:customStyle="1" w:styleId="2ColumnHeading">
    <w:name w:val="2Column Heading"/>
    <w:basedOn w:val="BodyText"/>
    <w:qFormat/>
    <w:rsid w:val="006A1E31"/>
    <w:pPr>
      <w:spacing w:after="60"/>
      <w:ind w:left="-2268"/>
    </w:pPr>
    <w:rPr>
      <w:b/>
    </w:rPr>
  </w:style>
  <w:style w:type="paragraph" w:customStyle="1" w:styleId="Heading1TOC">
    <w:name w:val="Heading1 TOC"/>
    <w:basedOn w:val="Normal"/>
    <w:qFormat/>
    <w:rsid w:val="006A1E31"/>
    <w:pPr>
      <w:spacing w:before="240" w:after="120"/>
    </w:pPr>
    <w:rPr>
      <w:rFonts w:ascii="Times New Roman" w:hAnsi="Times New Roman"/>
      <w:b/>
      <w:sz w:val="32"/>
    </w:rPr>
  </w:style>
  <w:style w:type="paragraph" w:customStyle="1" w:styleId="Heading2TOC">
    <w:name w:val="Heading2 TOC"/>
    <w:basedOn w:val="Normal"/>
    <w:qFormat/>
    <w:rsid w:val="006A1E31"/>
    <w:pPr>
      <w:spacing w:before="240" w:after="60"/>
    </w:pPr>
    <w:rPr>
      <w:rFonts w:ascii="Times New Roman" w:hAnsi="Times New Roman"/>
      <w:b/>
      <w:sz w:val="28"/>
    </w:rPr>
  </w:style>
  <w:style w:type="character" w:customStyle="1" w:styleId="Underline">
    <w:name w:val="Underline"/>
    <w:basedOn w:val="DefaultParagraphFont"/>
    <w:qFormat/>
    <w:rsid w:val="006A1E31"/>
    <w:rPr>
      <w:u w:val="single"/>
    </w:rPr>
  </w:style>
  <w:style w:type="character" w:customStyle="1" w:styleId="BoldandItalics">
    <w:name w:val="Bold and Italics"/>
    <w:qFormat/>
    <w:rsid w:val="006A1E31"/>
    <w:rPr>
      <w:b/>
      <w:i/>
      <w:u w:val="none"/>
    </w:rPr>
  </w:style>
  <w:style w:type="paragraph" w:styleId="BalloonText">
    <w:name w:val="Balloon Text"/>
    <w:basedOn w:val="Normal"/>
    <w:link w:val="BalloonTextChar"/>
    <w:rsid w:val="006A1E31"/>
    <w:rPr>
      <w:rFonts w:ascii="Tahoma" w:hAnsi="Tahoma" w:cs="Tahoma"/>
      <w:sz w:val="16"/>
      <w:szCs w:val="16"/>
    </w:rPr>
  </w:style>
  <w:style w:type="character" w:customStyle="1" w:styleId="BalloonTextChar">
    <w:name w:val="Balloon Text Char"/>
    <w:basedOn w:val="DefaultParagraphFont"/>
    <w:link w:val="BalloonText"/>
    <w:rsid w:val="006A1E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E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E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9800</Characters>
  <Application>Microsoft Office Word</Application>
  <DocSecurity>0</DocSecurity>
  <Lines>305</Lines>
  <Paragraphs>187</Paragraphs>
  <ScaleCrop>false</ScaleCrop>
  <Company>Author-it Software Corporation Ltd.</Company>
  <LinksUpToDate>false</LinksUpToDate>
  <CharactersWithSpaces>11236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TLIW2019A Apply surface coatings using a spray gun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