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A0E2A" w:rsidP="00BA0E2A">
      <w:pPr>
        <w:pStyle w:val="Title"/>
      </w:pPr>
      <w:r>
        <w:fldChar w:fldCharType="begin"/>
      </w:r>
      <w:r>
        <w:instrText xml:space="preserve"> TITLE   \* MERGEFORMAT </w:instrText>
      </w:r>
      <w:r>
        <w:fldChar w:fldCharType="separate"/>
      </w:r>
      <w:r>
        <w:t>TLIW2012A Grind rails</w:t>
      </w:r>
      <w:r>
        <w:fldChar w:fldCharType="end"/>
      </w:r>
    </w:p>
    <w:p w:rsidR="00BA0E2A" w:rsidP="00BA0E2A">
      <w:pPr>
        <w:pStyle w:val="Version"/>
        <w:sectPr w:rsidSect="0084617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46172" w:rsidP="00846172">
      <w:pPr>
        <w:pStyle w:val="SuperHeading"/>
      </w:pPr>
      <w:r w:rsidRPr="00846172">
        <w:t>TLIW2012A Grind rails</w:t>
      </w:r>
    </w:p>
    <w:p w:rsidR="00000000" w:rsidRPr="00846172" w:rsidP="00846172">
      <w:pPr>
        <w:pStyle w:val="Heading1"/>
      </w:pPr>
      <w:bookmarkStart w:id="1" w:name="O_274357"/>
      <w:bookmarkEnd w:id="1"/>
      <w:r w:rsidRPr="00846172">
        <w:t>Modification History</w:t>
      </w:r>
    </w:p>
    <w:p w:rsidR="00000000" w:rsidRPr="00846172" w:rsidP="00846172">
      <w:pPr>
        <w:pStyle w:val="BodyText"/>
      </w:pPr>
      <w:r w:rsidRPr="00846172">
        <w:t>Not Applicable</w:t>
      </w:r>
    </w:p>
    <w:p w:rsidR="00000000" w:rsidRPr="00846172" w:rsidP="00846172">
      <w:pPr>
        <w:pStyle w:val="AllowPageBreak"/>
      </w:pPr>
    </w:p>
    <w:p w:rsidR="00000000" w:rsidRPr="00846172" w:rsidP="00846172">
      <w:pPr>
        <w:pStyle w:val="Heading1"/>
      </w:pPr>
      <w:bookmarkStart w:id="2" w:name="O_224490"/>
      <w:bookmarkEnd w:id="2"/>
      <w:r w:rsidRPr="00846172">
        <w:t>Unit Descriptor</w:t>
      </w:r>
    </w:p>
    <w:tbl>
      <w:tblPr>
        <w:tblW w:w="9640" w:type="dxa"/>
        <w:tblLayout w:type="fixed"/>
        <w:tblCellMar>
          <w:left w:w="62" w:type="dxa"/>
          <w:right w:w="62" w:type="dxa"/>
        </w:tblCellMar>
        <w:tblLook w:val="0000"/>
      </w:tblPr>
      <w:tblGrid>
        <w:gridCol w:w="2978"/>
        <w:gridCol w:w="6662"/>
      </w:tblGrid>
      <w:tr w:rsidTr="00BA0E2A">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846172">
            <w:pPr>
              <w:pStyle w:val="BodyText"/>
              <w:rPr>
                <w:lang w:val="en-NZ"/>
              </w:rPr>
            </w:pPr>
            <w:r w:rsidRPr="00846172">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846172" w:rsidP="00846172">
            <w:pPr>
              <w:pStyle w:val="BodyText"/>
            </w:pPr>
            <w:r w:rsidRPr="00846172">
              <w:t>This unit involves the skills and knowledge required to grind rail and welds in accordance with approved standards, safeworking a</w:t>
            </w:r>
            <w:r w:rsidRPr="00846172">
              <w:t xml:space="preserve">nd regulatory requirements and workplace procedures. It includes determining job requirements, grinding weld and/or weld repair, grinding rail to repair surface defects, and completing all required documentation. This competency relates to the grinding of </w:t>
            </w:r>
            <w:r w:rsidRPr="00846172">
              <w:t>new welds and weld repairs, wheel burns, rail batter and overflow in plain track. Licensing or certification requirements are not applicable to this unit.</w:t>
            </w:r>
          </w:p>
        </w:tc>
      </w:tr>
    </w:tbl>
    <w:p w:rsidR="00BA0E2A" w:rsidP="00846172">
      <w:pPr>
        <w:pStyle w:val="BodyText"/>
      </w:pPr>
    </w:p>
    <w:p w:rsidR="00BA0E2A" w:rsidP="00846172">
      <w:pPr>
        <w:pStyle w:val="BodyText"/>
      </w:pPr>
    </w:p>
    <w:p w:rsidR="00000000" w:rsidRPr="00846172" w:rsidP="00846172">
      <w:pPr>
        <w:pStyle w:val="Heading1"/>
      </w:pPr>
      <w:bookmarkStart w:id="3" w:name="O_224492"/>
      <w:bookmarkEnd w:id="3"/>
      <w:r w:rsidRPr="00846172">
        <w:t>Application of the Unit</w:t>
      </w:r>
    </w:p>
    <w:tbl>
      <w:tblPr>
        <w:tblW w:w="9640" w:type="dxa"/>
        <w:tblLayout w:type="fixed"/>
        <w:tblCellMar>
          <w:left w:w="62" w:type="dxa"/>
          <w:right w:w="62" w:type="dxa"/>
        </w:tblCellMar>
        <w:tblLook w:val="0000"/>
      </w:tblPr>
      <w:tblGrid>
        <w:gridCol w:w="2978"/>
        <w:gridCol w:w="6662"/>
      </w:tblGrid>
      <w:tr w:rsidTr="00BA0E2A">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846172">
            <w:pPr>
              <w:pStyle w:val="BodyText"/>
              <w:rPr>
                <w:lang w:val="en-NZ"/>
              </w:rPr>
            </w:pPr>
            <w:r w:rsidRPr="00846172">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846172" w:rsidP="00846172">
            <w:pPr>
              <w:pStyle w:val="BodyText"/>
            </w:pPr>
            <w:r w:rsidRPr="00846172">
              <w:t>Persons achieving competence in this unit will need to fulfil the applicable legislated rail safety requirements including acts and regulations from each state and territory together with any nationally approved compliance codes and/or guidelines.</w:t>
            </w:r>
          </w:p>
          <w:p w:rsidR="00000000" w:rsidRPr="00846172" w:rsidP="00846172">
            <w:pPr>
              <w:pStyle w:val="BodyText"/>
            </w:pPr>
            <w:r w:rsidRPr="00846172">
              <w:t xml:space="preserve">Work is </w:t>
            </w:r>
            <w:r w:rsidRPr="00846172">
              <w:t>performed under some supervision, generally within a team environment. It involves the application of routine operational principles and procedures to the grinding of rail and welds as part of workplace activities across a variety of operational contexts w</w:t>
            </w:r>
            <w:r w:rsidRPr="00846172">
              <w:t>ithin the Australian rail system.</w:t>
            </w:r>
          </w:p>
        </w:tc>
      </w:tr>
    </w:tbl>
    <w:p w:rsidR="00BA0E2A" w:rsidP="00846172">
      <w:pPr>
        <w:pStyle w:val="BodyText"/>
      </w:pPr>
    </w:p>
    <w:p w:rsidR="00BA0E2A" w:rsidP="00846172">
      <w:pPr>
        <w:pStyle w:val="BodyText"/>
      </w:pPr>
    </w:p>
    <w:p w:rsidR="00000000" w:rsidRPr="00846172" w:rsidP="00846172">
      <w:pPr>
        <w:pStyle w:val="Heading1"/>
      </w:pPr>
      <w:bookmarkStart w:id="4" w:name="O_282617"/>
      <w:bookmarkEnd w:id="4"/>
      <w:r w:rsidRPr="00846172">
        <w:t>Licensing/Regulatory Information</w:t>
      </w:r>
    </w:p>
    <w:p w:rsidR="00000000" w:rsidRPr="00846172" w:rsidP="00846172">
      <w:pPr>
        <w:pStyle w:val="BodyText"/>
      </w:pPr>
      <w:r w:rsidRPr="00846172">
        <w:t>Refer to Unit Descriptor</w:t>
      </w:r>
    </w:p>
    <w:p w:rsidR="00000000" w:rsidRPr="00846172" w:rsidP="00846172">
      <w:pPr>
        <w:pStyle w:val="AllowPageBreak"/>
      </w:pPr>
    </w:p>
    <w:p w:rsidR="00000000" w:rsidRPr="00846172" w:rsidP="00846172">
      <w:pPr>
        <w:pStyle w:val="Heading1"/>
      </w:pPr>
      <w:bookmarkStart w:id="5" w:name="O_285067"/>
      <w:bookmarkEnd w:id="5"/>
      <w:r w:rsidRPr="00846172">
        <w:t>Pre-Requisites</w:t>
      </w:r>
    </w:p>
    <w:p w:rsidR="00000000" w:rsidRPr="00846172" w:rsidP="00846172">
      <w:pPr>
        <w:pStyle w:val="BodyText"/>
      </w:pPr>
      <w:r w:rsidRPr="00846172">
        <w:t>Not Applicable</w:t>
      </w:r>
    </w:p>
    <w:p w:rsidR="00000000" w:rsidRPr="00846172" w:rsidP="00846172">
      <w:pPr>
        <w:pStyle w:val="AllowPageBreak"/>
      </w:pPr>
    </w:p>
    <w:p w:rsidR="00000000" w:rsidRPr="00846172" w:rsidP="00846172">
      <w:pPr>
        <w:pStyle w:val="Heading1"/>
      </w:pPr>
      <w:bookmarkStart w:id="6" w:name="O_224491"/>
      <w:bookmarkEnd w:id="6"/>
      <w:r w:rsidRPr="00846172">
        <w:t>Employability Skills Information</w:t>
      </w:r>
    </w:p>
    <w:tbl>
      <w:tblPr>
        <w:tblW w:w="9640" w:type="dxa"/>
        <w:tblLayout w:type="fixed"/>
        <w:tblCellMar>
          <w:left w:w="62" w:type="dxa"/>
          <w:right w:w="62" w:type="dxa"/>
        </w:tblCellMar>
        <w:tblLook w:val="0000"/>
      </w:tblPr>
      <w:tblGrid>
        <w:gridCol w:w="2978"/>
        <w:gridCol w:w="6662"/>
      </w:tblGrid>
      <w:tr w:rsidTr="00BA0E2A">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846172">
            <w:pPr>
              <w:pStyle w:val="BodyText"/>
              <w:rPr>
                <w:lang w:val="en-NZ"/>
              </w:rPr>
            </w:pPr>
            <w:r w:rsidRPr="00846172">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846172" w:rsidP="00846172">
            <w:pPr>
              <w:pStyle w:val="BodyText"/>
            </w:pPr>
            <w:r w:rsidRPr="00846172">
              <w:t>This unit con</w:t>
            </w:r>
            <w:r w:rsidRPr="00846172">
              <w:t>tains employability skills.</w:t>
            </w:r>
          </w:p>
        </w:tc>
      </w:tr>
    </w:tbl>
    <w:p w:rsidR="00BA0E2A" w:rsidP="00846172">
      <w:pPr>
        <w:pStyle w:val="BodyText"/>
      </w:pPr>
    </w:p>
    <w:p w:rsidR="00BA0E2A" w:rsidP="00846172">
      <w:pPr>
        <w:pStyle w:val="BodyText"/>
      </w:pPr>
    </w:p>
    <w:p w:rsidR="00000000" w:rsidRPr="00846172" w:rsidP="00846172">
      <w:pPr>
        <w:pStyle w:val="Heading1"/>
      </w:pPr>
      <w:bookmarkStart w:id="7" w:name="O_292403"/>
      <w:bookmarkEnd w:id="7"/>
      <w:r w:rsidRPr="00846172">
        <w:t>Elements and Performance Criteria Pre-Content</w:t>
      </w:r>
    </w:p>
    <w:tbl>
      <w:tblPr>
        <w:tblW w:w="9640" w:type="dxa"/>
        <w:tblLayout w:type="fixed"/>
        <w:tblCellMar>
          <w:left w:w="62" w:type="dxa"/>
          <w:right w:w="62" w:type="dxa"/>
        </w:tblCellMar>
        <w:tblLook w:val="0000"/>
      </w:tblPr>
      <w:tblGrid>
        <w:gridCol w:w="2978"/>
        <w:gridCol w:w="6662"/>
      </w:tblGrid>
      <w:tr w:rsidTr="00BA0E2A">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846172">
            <w:pPr>
              <w:pStyle w:val="BodyText"/>
              <w:rPr>
                <w:lang w:val="en-NZ"/>
              </w:rPr>
            </w:pPr>
            <w:r w:rsidRPr="00846172">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846172" w:rsidP="00846172">
            <w:pPr>
              <w:pStyle w:val="BodyText"/>
            </w:pPr>
            <w:r w:rsidRPr="00846172">
              <w:t>Performance criteria describe the required performance needed to demonstrate achievement of the element. Assessment of performance is to be consistent with the evidence guide.</w:t>
            </w:r>
          </w:p>
        </w:tc>
      </w:tr>
    </w:tbl>
    <w:p w:rsidR="00000000" w:rsidRPr="00846172" w:rsidP="00846172">
      <w:pPr>
        <w:pStyle w:val="BodyText"/>
      </w:pPr>
    </w:p>
    <w:p w:rsidR="00000000" w:rsidRPr="00846172" w:rsidP="00846172">
      <w:pPr>
        <w:pStyle w:val="AllowPageBreak"/>
      </w:pPr>
    </w:p>
    <w:p w:rsidR="00000000" w:rsidRPr="00846172" w:rsidP="00846172">
      <w:pPr>
        <w:pStyle w:val="Heading1"/>
      </w:pPr>
      <w:bookmarkStart w:id="8" w:name="O_239071"/>
      <w:bookmarkEnd w:id="8"/>
      <w:r w:rsidRPr="00846172">
        <w:t>Elements and Performance Criteria</w:t>
      </w:r>
    </w:p>
    <w:tbl>
      <w:tblPr>
        <w:tblW w:w="9640" w:type="dxa"/>
        <w:tblLayout w:type="fixed"/>
        <w:tblCellMar>
          <w:left w:w="62" w:type="dxa"/>
          <w:right w:w="62" w:type="dxa"/>
        </w:tblCellMar>
        <w:tblLook w:val="0000"/>
      </w:tblPr>
      <w:tblGrid>
        <w:gridCol w:w="2978"/>
        <w:gridCol w:w="6662"/>
      </w:tblGrid>
      <w:tr w:rsidTr="00BA0E2A">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846172" w:rsidP="00846172">
            <w:pPr>
              <w:pStyle w:val="List"/>
            </w:pPr>
            <w:r w:rsidRPr="00846172">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846172">
            <w:pPr>
              <w:pStyle w:val="List"/>
              <w:rPr>
                <w:lang w:val="en-NZ"/>
              </w:rPr>
            </w:pPr>
            <w:r w:rsidRPr="00846172">
              <w:rPr>
                <w:rStyle w:val="SpecialBold"/>
              </w:rPr>
              <w:t>PERFORMANCE CRITERI</w:t>
            </w:r>
            <w:r w:rsidRPr="00846172">
              <w:rPr>
                <w:rStyle w:val="SpecialBold"/>
              </w:rPr>
              <w:t>A</w:t>
            </w:r>
          </w:p>
        </w:tc>
      </w:tr>
      <w:tr w:rsidTr="00BA0E2A">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846172">
            <w:pPr>
              <w:pStyle w:val="List"/>
              <w:rPr>
                <w:lang w:val="en-NZ"/>
              </w:rPr>
            </w:pPr>
            <w:r w:rsidRPr="00846172">
              <w:rPr>
                <w:rStyle w:val="SpecialBold"/>
              </w:rPr>
              <w:t>1</w:t>
            </w:r>
            <w:r w:rsidRPr="00846172">
              <w:tab/>
            </w:r>
            <w:r w:rsidRPr="00846172">
              <w:rPr>
                <w:rStyle w:val="SpecialBold"/>
              </w:rPr>
              <w:t>Determine job requirements</w:t>
            </w:r>
          </w:p>
        </w:tc>
        <w:tc>
          <w:tcPr>
            <w:tcW w:w="6662" w:type="dxa"/>
            <w:tcBorders>
              <w:top w:val="nil"/>
              <w:left w:val="nil"/>
              <w:bottom w:val="nil"/>
              <w:right w:val="nil"/>
            </w:tcBorders>
            <w:tcMar>
              <w:top w:w="0" w:type="dxa"/>
              <w:left w:w="62" w:type="dxa"/>
              <w:bottom w:w="0" w:type="dxa"/>
              <w:right w:w="62" w:type="dxa"/>
            </w:tcMar>
          </w:tcPr>
          <w:p w:rsidR="00000000" w:rsidRPr="00846172" w:rsidP="00846172">
            <w:pPr>
              <w:pStyle w:val="List"/>
            </w:pPr>
            <w:r w:rsidRPr="00846172">
              <w:t>1.1</w:t>
            </w:r>
            <w:r w:rsidRPr="00846172">
              <w:tab/>
              <w:t>New welds and weld repairs are located</w:t>
            </w:r>
          </w:p>
          <w:p w:rsidR="00000000" w:rsidRPr="00846172" w:rsidP="00846172">
            <w:pPr>
              <w:pStyle w:val="List"/>
            </w:pPr>
            <w:r w:rsidRPr="00846172">
              <w:t>1.2</w:t>
            </w:r>
            <w:r w:rsidRPr="00846172">
              <w:tab/>
              <w:t>Defects relating to wheel burns, rail battering and rail overflow are identified</w:t>
            </w:r>
          </w:p>
          <w:p w:rsidR="00000000" w:rsidRPr="00846172" w:rsidP="00846172">
            <w:pPr>
              <w:pStyle w:val="List"/>
            </w:pPr>
            <w:r w:rsidRPr="00846172">
              <w:t>1.3</w:t>
            </w:r>
            <w:r w:rsidRPr="00846172">
              <w:tab/>
              <w:t>Appropriate equipment is selected</w:t>
            </w:r>
          </w:p>
          <w:p w:rsidR="00000000" w:rsidRPr="00846172" w:rsidP="00846172">
            <w:pPr>
              <w:pStyle w:val="List"/>
            </w:pPr>
            <w:r w:rsidRPr="00846172">
              <w:t>1.4</w:t>
            </w:r>
            <w:r w:rsidRPr="00846172">
              <w:tab/>
            </w:r>
            <w:r w:rsidRPr="00846172">
              <w:t>Appropriate repair method and/or profile is selected to ensure completed work will meet specifications</w:t>
            </w:r>
          </w:p>
          <w:p w:rsidR="00000000" w:rsidP="00846172">
            <w:pPr>
              <w:pStyle w:val="List"/>
              <w:rPr>
                <w:lang w:val="en-NZ"/>
              </w:rPr>
            </w:pPr>
            <w:r w:rsidRPr="00846172">
              <w:t>1.5</w:t>
            </w:r>
            <w:r w:rsidRPr="00846172">
              <w:tab/>
              <w:t>Site is cleared of obstructions and combustible material</w:t>
            </w:r>
          </w:p>
        </w:tc>
      </w:tr>
      <w:tr w:rsidTr="00BA0E2A">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846172">
            <w:pPr>
              <w:pStyle w:val="List"/>
              <w:rPr>
                <w:lang w:val="en-NZ"/>
              </w:rPr>
            </w:pPr>
            <w:r w:rsidRPr="00846172">
              <w:rPr>
                <w:rStyle w:val="SpecialBold"/>
              </w:rPr>
              <w:t>2</w:t>
            </w:r>
            <w:r w:rsidRPr="00846172">
              <w:tab/>
            </w:r>
            <w:r w:rsidRPr="00846172">
              <w:rPr>
                <w:rStyle w:val="SpecialBold"/>
              </w:rPr>
              <w:t>Grind weld and</w:t>
            </w:r>
            <w:r w:rsidRPr="00846172">
              <w:t>/</w:t>
            </w:r>
            <w:r w:rsidRPr="00846172">
              <w:rPr>
                <w:rStyle w:val="SpecialBold"/>
              </w:rPr>
              <w:t>or weld repair</w:t>
            </w:r>
          </w:p>
        </w:tc>
        <w:tc>
          <w:tcPr>
            <w:tcW w:w="6662" w:type="dxa"/>
            <w:tcBorders>
              <w:top w:val="nil"/>
              <w:left w:val="nil"/>
              <w:bottom w:val="nil"/>
              <w:right w:val="nil"/>
            </w:tcBorders>
            <w:tcMar>
              <w:top w:w="0" w:type="dxa"/>
              <w:left w:w="62" w:type="dxa"/>
              <w:bottom w:w="0" w:type="dxa"/>
              <w:right w:w="62" w:type="dxa"/>
            </w:tcMar>
          </w:tcPr>
          <w:p w:rsidR="00000000" w:rsidRPr="00846172" w:rsidP="00846172">
            <w:pPr>
              <w:pStyle w:val="List"/>
            </w:pPr>
            <w:r w:rsidRPr="00846172">
              <w:t>2.1</w:t>
            </w:r>
            <w:r w:rsidRPr="00846172">
              <w:tab/>
              <w:t>Rail is ground to profile using approved equipment in a</w:t>
            </w:r>
            <w:r w:rsidRPr="00846172">
              <w:t>ccordance with workplace procedures</w:t>
            </w:r>
          </w:p>
          <w:p w:rsidR="00000000" w:rsidRPr="00846172" w:rsidP="00846172">
            <w:pPr>
              <w:pStyle w:val="List"/>
            </w:pPr>
            <w:r w:rsidRPr="00846172">
              <w:t>2.2</w:t>
            </w:r>
            <w:r w:rsidRPr="00846172">
              <w:tab/>
              <w:t>Grinding equipment is operated safely in accordance with OH&amp;S and environmental requirements</w:t>
            </w:r>
          </w:p>
          <w:p w:rsidR="00000000" w:rsidRPr="00846172" w:rsidP="00846172">
            <w:pPr>
              <w:pStyle w:val="List"/>
            </w:pPr>
            <w:r w:rsidRPr="00846172">
              <w:t>2.3</w:t>
            </w:r>
            <w:r w:rsidRPr="00846172">
              <w:tab/>
              <w:t>Rail gauge face is ground to match adjacent rail in curves, in accordance with standards and procedures</w:t>
            </w:r>
          </w:p>
          <w:p w:rsidR="00000000" w:rsidRPr="00846172" w:rsidP="00846172">
            <w:pPr>
              <w:pStyle w:val="List"/>
            </w:pPr>
            <w:r w:rsidRPr="00846172">
              <w:t>2.4</w:t>
            </w:r>
            <w:r w:rsidRPr="00846172">
              <w:tab/>
              <w:t>Rail profil</w:t>
            </w:r>
            <w:r w:rsidRPr="00846172">
              <w:t>e and vertical and horizontal alignment are measured to ensure compliance with acceptance standards</w:t>
            </w:r>
          </w:p>
          <w:p w:rsidR="00000000" w:rsidP="00846172">
            <w:pPr>
              <w:pStyle w:val="List"/>
              <w:rPr>
                <w:lang w:val="en-NZ"/>
              </w:rPr>
            </w:pPr>
            <w:r w:rsidRPr="00846172">
              <w:t>2.5</w:t>
            </w:r>
            <w:r w:rsidRPr="00846172">
              <w:tab/>
              <w:t>Rail surface condition is assessed for compliance with acceptance standards</w:t>
            </w:r>
          </w:p>
        </w:tc>
      </w:tr>
      <w:tr w:rsidTr="00BA0E2A">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846172">
            <w:pPr>
              <w:pStyle w:val="List"/>
              <w:rPr>
                <w:lang w:val="en-NZ"/>
              </w:rPr>
            </w:pPr>
            <w:r w:rsidRPr="00846172">
              <w:rPr>
                <w:rStyle w:val="SpecialBold"/>
              </w:rPr>
              <w:t>3</w:t>
            </w:r>
            <w:r w:rsidRPr="00846172">
              <w:tab/>
            </w:r>
            <w:r w:rsidRPr="00846172">
              <w:rPr>
                <w:rStyle w:val="SpecialBold"/>
              </w:rPr>
              <w:t>Grind rail to repair surface defects</w:t>
            </w:r>
          </w:p>
        </w:tc>
        <w:tc>
          <w:tcPr>
            <w:tcW w:w="6662" w:type="dxa"/>
            <w:tcBorders>
              <w:top w:val="nil"/>
              <w:left w:val="nil"/>
              <w:bottom w:val="nil"/>
              <w:right w:val="nil"/>
            </w:tcBorders>
            <w:tcMar>
              <w:top w:w="0" w:type="dxa"/>
              <w:left w:w="62" w:type="dxa"/>
              <w:bottom w:w="0" w:type="dxa"/>
              <w:right w:w="62" w:type="dxa"/>
            </w:tcMar>
          </w:tcPr>
          <w:p w:rsidR="00000000" w:rsidRPr="00846172" w:rsidP="00846172">
            <w:pPr>
              <w:pStyle w:val="List"/>
            </w:pPr>
            <w:r w:rsidRPr="00846172">
              <w:t>3.1</w:t>
            </w:r>
            <w:r w:rsidRPr="00846172">
              <w:tab/>
              <w:t>Rail is ground using approved eq</w:t>
            </w:r>
            <w:r w:rsidRPr="00846172">
              <w:t>uipment in accordance with workplace procedures</w:t>
            </w:r>
          </w:p>
          <w:p w:rsidR="00000000" w:rsidRPr="00846172" w:rsidP="00846172">
            <w:pPr>
              <w:pStyle w:val="List"/>
            </w:pPr>
            <w:r w:rsidRPr="00846172">
              <w:t>3.2</w:t>
            </w:r>
            <w:r w:rsidRPr="00846172">
              <w:tab/>
              <w:t>Grinding equipment is operated safely in accordance with OH&amp;S and environmental requirements</w:t>
            </w:r>
          </w:p>
          <w:p w:rsidR="00000000" w:rsidP="00846172">
            <w:pPr>
              <w:pStyle w:val="List"/>
              <w:rPr>
                <w:lang w:val="en-NZ"/>
              </w:rPr>
            </w:pPr>
            <w:r w:rsidRPr="00846172">
              <w:t>3.3</w:t>
            </w:r>
            <w:r w:rsidRPr="00846172">
              <w:tab/>
              <w:t>Finished surface is checked to ensure compliance with specification</w:t>
            </w:r>
          </w:p>
        </w:tc>
      </w:tr>
      <w:tr w:rsidTr="00BA0E2A">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846172">
            <w:pPr>
              <w:pStyle w:val="List"/>
              <w:rPr>
                <w:lang w:val="en-NZ"/>
              </w:rPr>
            </w:pPr>
            <w:r w:rsidRPr="00846172">
              <w:rPr>
                <w:rStyle w:val="SpecialBold"/>
              </w:rPr>
              <w:t>4</w:t>
            </w:r>
            <w:r w:rsidRPr="00846172">
              <w:tab/>
            </w:r>
            <w:r w:rsidRPr="00846172">
              <w:rPr>
                <w:rStyle w:val="SpecialBold"/>
              </w:rPr>
              <w:t>Complete documentation</w:t>
            </w:r>
          </w:p>
        </w:tc>
        <w:tc>
          <w:tcPr>
            <w:tcW w:w="6662" w:type="dxa"/>
            <w:tcBorders>
              <w:top w:val="nil"/>
              <w:left w:val="nil"/>
              <w:bottom w:val="nil"/>
              <w:right w:val="nil"/>
            </w:tcBorders>
            <w:tcMar>
              <w:top w:w="0" w:type="dxa"/>
              <w:left w:w="62" w:type="dxa"/>
              <w:bottom w:w="0" w:type="dxa"/>
              <w:right w:w="62" w:type="dxa"/>
            </w:tcMar>
          </w:tcPr>
          <w:p w:rsidR="00000000" w:rsidRPr="00846172" w:rsidP="00846172">
            <w:pPr>
              <w:pStyle w:val="List"/>
            </w:pPr>
            <w:r w:rsidRPr="00846172">
              <w:t>4.1</w:t>
            </w:r>
            <w:r w:rsidRPr="00846172">
              <w:tab/>
            </w:r>
            <w:r w:rsidRPr="00846172">
              <w:t>Documentation on work undertaken is completed in accordance with workplace requirements</w:t>
            </w:r>
          </w:p>
        </w:tc>
      </w:tr>
    </w:tbl>
    <w:p w:rsidR="00BA0E2A" w:rsidP="00846172">
      <w:pPr>
        <w:pStyle w:val="BodyText"/>
      </w:pPr>
    </w:p>
    <w:p w:rsidR="00BA0E2A" w:rsidP="00846172">
      <w:pPr>
        <w:pStyle w:val="BodyText"/>
      </w:pPr>
    </w:p>
    <w:p w:rsidR="00000000" w:rsidRPr="00846172" w:rsidP="00846172">
      <w:pPr>
        <w:pStyle w:val="Heading1"/>
      </w:pPr>
      <w:bookmarkStart w:id="9" w:name="O_262862"/>
      <w:bookmarkEnd w:id="9"/>
      <w:r w:rsidRPr="00846172">
        <w:t>Required Skills and Knowledge</w:t>
      </w:r>
    </w:p>
    <w:tbl>
      <w:tblPr>
        <w:tblW w:w="9640" w:type="dxa"/>
        <w:tblLayout w:type="fixed"/>
        <w:tblCellMar>
          <w:left w:w="62" w:type="dxa"/>
          <w:right w:w="62" w:type="dxa"/>
        </w:tblCellMar>
        <w:tblLook w:val="0000"/>
      </w:tblPr>
      <w:tblGrid>
        <w:gridCol w:w="9640"/>
      </w:tblGrid>
      <w:tr w:rsidTr="00BA0E2A">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846172">
            <w:pPr>
              <w:pStyle w:val="BodyText"/>
              <w:rPr>
                <w:lang w:val="en-NZ"/>
              </w:rPr>
            </w:pPr>
            <w:r w:rsidRPr="00846172">
              <w:rPr>
                <w:rStyle w:val="SpecialBold"/>
              </w:rPr>
              <w:t>REQUIRED KNOWLEDGE AND SKILLS</w:t>
            </w:r>
          </w:p>
        </w:tc>
      </w:tr>
      <w:tr w:rsidTr="00BA0E2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46172">
            <w:pPr>
              <w:pStyle w:val="BodyText"/>
              <w:rPr>
                <w:lang w:val="en-NZ"/>
              </w:rPr>
            </w:pPr>
            <w:r w:rsidRPr="00846172">
              <w:t>This describes the essential knowledge and skills and their level required for this unit.</w:t>
            </w:r>
          </w:p>
        </w:tc>
      </w:tr>
      <w:tr w:rsidTr="00BA0E2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46172">
            <w:pPr>
              <w:pStyle w:val="BodyText"/>
              <w:rPr>
                <w:lang w:val="en-NZ"/>
              </w:rPr>
            </w:pPr>
            <w:r w:rsidRPr="00846172">
              <w:rPr>
                <w:rStyle w:val="SpecialBold"/>
              </w:rPr>
              <w:t>Required knowledge</w:t>
            </w:r>
            <w:r w:rsidRPr="00846172">
              <w:t>:</w:t>
            </w:r>
          </w:p>
        </w:tc>
      </w:tr>
      <w:tr w:rsidTr="00BA0E2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46172">
            <w:pPr>
              <w:pStyle w:val="ListBullet"/>
              <w:rPr>
                <w:lang w:val="en-NZ"/>
              </w:rPr>
            </w:pPr>
            <w:r w:rsidRPr="00846172">
              <w:t>Relevant safety, OH&amp;S and environmental procedures and regulations</w:t>
            </w:r>
          </w:p>
        </w:tc>
      </w:tr>
      <w:tr w:rsidTr="00BA0E2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46172">
            <w:pPr>
              <w:pStyle w:val="ListBullet"/>
              <w:rPr>
                <w:lang w:val="en-NZ"/>
              </w:rPr>
            </w:pPr>
            <w:r w:rsidRPr="00846172">
              <w:t>Workplace procedures for the grinding of rail and welds</w:t>
            </w:r>
          </w:p>
        </w:tc>
      </w:tr>
      <w:tr w:rsidTr="00BA0E2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46172">
            <w:pPr>
              <w:pStyle w:val="ListBullet"/>
              <w:rPr>
                <w:lang w:val="en-NZ"/>
              </w:rPr>
            </w:pPr>
            <w:r w:rsidRPr="00846172">
              <w:t>Problems that ma</w:t>
            </w:r>
            <w:r w:rsidRPr="00846172">
              <w:t>y occur during the grinding of rail and welds, and action that can be taken to report or resolve the problems</w:t>
            </w:r>
          </w:p>
        </w:tc>
      </w:tr>
      <w:tr w:rsidTr="00BA0E2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46172">
            <w:pPr>
              <w:pStyle w:val="ListBullet"/>
              <w:rPr>
                <w:lang w:val="en-NZ"/>
              </w:rPr>
            </w:pPr>
            <w:r w:rsidRPr="00846172">
              <w:t>Hazards that may exist during the grinding of rail and welds, and ways of controlling the risks involved</w:t>
            </w:r>
          </w:p>
        </w:tc>
      </w:tr>
      <w:tr w:rsidTr="00BA0E2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46172">
            <w:pPr>
              <w:pStyle w:val="ListBullet"/>
              <w:rPr>
                <w:lang w:val="en-NZ"/>
              </w:rPr>
            </w:pPr>
            <w:r w:rsidRPr="00846172">
              <w:t>Acceptance standards for rail profile and surface condition</w:t>
            </w:r>
          </w:p>
        </w:tc>
      </w:tr>
      <w:tr w:rsidTr="00BA0E2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46172">
            <w:pPr>
              <w:pStyle w:val="ListBullet"/>
              <w:rPr>
                <w:lang w:val="en-NZ"/>
              </w:rPr>
            </w:pPr>
            <w:r w:rsidRPr="00846172">
              <w:t>Grinding methods and results</w:t>
            </w:r>
          </w:p>
        </w:tc>
      </w:tr>
      <w:tr w:rsidTr="00BA0E2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46172">
            <w:pPr>
              <w:pStyle w:val="ListBullet"/>
              <w:rPr>
                <w:lang w:val="en-NZ"/>
              </w:rPr>
            </w:pPr>
            <w:r w:rsidRPr="00846172">
              <w:t>Relevant communication systems and procedures</w:t>
            </w:r>
          </w:p>
        </w:tc>
      </w:tr>
      <w:tr w:rsidTr="00BA0E2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46172">
            <w:pPr>
              <w:pStyle w:val="ListBullet"/>
              <w:rPr>
                <w:lang w:val="en-NZ"/>
              </w:rPr>
            </w:pPr>
            <w:r w:rsidRPr="00846172">
              <w:t>Authorisation/approval processes and procedures</w:t>
            </w:r>
          </w:p>
        </w:tc>
      </w:tr>
      <w:tr w:rsidTr="00BA0E2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846172" w:rsidP="00846172">
            <w:pPr>
              <w:pStyle w:val="ListBullet"/>
            </w:pPr>
            <w:r w:rsidRPr="00846172">
              <w:t>Documentation and record keeping requirements</w:t>
            </w:r>
          </w:p>
        </w:tc>
      </w:tr>
    </w:tbl>
    <w:p w:rsidR="00000000" w:rsidRPr="00846172" w:rsidP="00846172">
      <w:pPr>
        <w:pStyle w:val="BodyText"/>
      </w:pPr>
    </w:p>
    <w:tbl>
      <w:tblPr>
        <w:tblW w:w="9640" w:type="dxa"/>
        <w:tblLayout w:type="fixed"/>
        <w:tblCellMar>
          <w:left w:w="62" w:type="dxa"/>
          <w:right w:w="62" w:type="dxa"/>
        </w:tblCellMar>
        <w:tblLook w:val="0000"/>
      </w:tblPr>
      <w:tblGrid>
        <w:gridCol w:w="9640"/>
      </w:tblGrid>
      <w:tr w:rsidTr="00BA0E2A">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846172">
            <w:pPr>
              <w:pStyle w:val="BodyText"/>
              <w:rPr>
                <w:lang w:val="en-NZ"/>
              </w:rPr>
            </w:pPr>
            <w:r w:rsidRPr="00846172">
              <w:rPr>
                <w:rStyle w:val="SpecialBold"/>
              </w:rPr>
              <w:t>Required skills</w:t>
            </w:r>
            <w:r w:rsidRPr="00846172">
              <w:t>:</w:t>
            </w:r>
          </w:p>
        </w:tc>
      </w:tr>
      <w:tr w:rsidTr="00BA0E2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46172">
            <w:pPr>
              <w:pStyle w:val="ListBullet"/>
              <w:rPr>
                <w:lang w:val="en-NZ"/>
              </w:rPr>
            </w:pPr>
            <w:r w:rsidRPr="00846172">
              <w:t>Communicate effectively with others when grinding rail and welds</w:t>
            </w:r>
          </w:p>
        </w:tc>
      </w:tr>
      <w:tr w:rsidTr="00BA0E2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46172">
            <w:pPr>
              <w:pStyle w:val="ListBullet"/>
              <w:rPr>
                <w:lang w:val="en-NZ"/>
              </w:rPr>
            </w:pPr>
            <w:r w:rsidRPr="00846172">
              <w:t>Read and interpret technical data, drawings, instructions and manuals relevant to the grinding of rail and welds</w:t>
            </w:r>
          </w:p>
        </w:tc>
      </w:tr>
      <w:tr w:rsidTr="00BA0E2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46172">
            <w:pPr>
              <w:pStyle w:val="ListBullet"/>
              <w:rPr>
                <w:lang w:val="en-NZ"/>
              </w:rPr>
            </w:pPr>
            <w:r w:rsidRPr="00846172">
              <w:t>Interpret and follow operational instructions and prioritise work when g</w:t>
            </w:r>
            <w:r w:rsidRPr="00846172">
              <w:t>rinding rail and welds</w:t>
            </w:r>
          </w:p>
        </w:tc>
      </w:tr>
      <w:tr w:rsidTr="00BA0E2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46172">
            <w:pPr>
              <w:pStyle w:val="ListBullet"/>
              <w:rPr>
                <w:lang w:val="en-NZ"/>
              </w:rPr>
            </w:pPr>
            <w:r w:rsidRPr="00846172">
              <w:t>Complete documentation related to the grinding of rail and welds</w:t>
            </w:r>
          </w:p>
        </w:tc>
      </w:tr>
      <w:tr w:rsidTr="00BA0E2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46172">
            <w:pPr>
              <w:pStyle w:val="ListBullet"/>
              <w:rPr>
                <w:lang w:val="en-NZ"/>
              </w:rPr>
            </w:pPr>
            <w:r w:rsidRPr="00846172">
              <w:t>Operate communication equipment to required protocol</w:t>
            </w:r>
          </w:p>
        </w:tc>
      </w:tr>
      <w:tr w:rsidTr="00BA0E2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46172">
            <w:pPr>
              <w:pStyle w:val="ListBullet"/>
              <w:rPr>
                <w:lang w:val="en-NZ"/>
              </w:rPr>
            </w:pPr>
            <w:r w:rsidRPr="00846172">
              <w:t>Work collaboratively with others when grinding rail and welds</w:t>
            </w:r>
          </w:p>
        </w:tc>
      </w:tr>
      <w:tr w:rsidTr="00BA0E2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46172">
            <w:pPr>
              <w:pStyle w:val="ListBullet"/>
              <w:rPr>
                <w:lang w:val="en-NZ"/>
              </w:rPr>
            </w:pPr>
            <w:r w:rsidRPr="00846172">
              <w:t>Promptly report and/or rectify any identified problems, faults or malfunctions that may occur when grinding rail and welds in accordance with regulatory requirements and workplace procedures</w:t>
            </w:r>
          </w:p>
        </w:tc>
      </w:tr>
      <w:tr w:rsidTr="00BA0E2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46172">
            <w:pPr>
              <w:pStyle w:val="ListBullet"/>
              <w:rPr>
                <w:lang w:val="en-NZ"/>
              </w:rPr>
            </w:pPr>
            <w:r w:rsidRPr="00846172">
              <w:t>Implement contingency plans for unexpected events when grinding</w:t>
            </w:r>
            <w:r w:rsidRPr="00846172">
              <w:t xml:space="preserve"> rail and welds</w:t>
            </w:r>
          </w:p>
        </w:tc>
      </w:tr>
      <w:tr w:rsidTr="00BA0E2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46172">
            <w:pPr>
              <w:pStyle w:val="ListBullet"/>
              <w:rPr>
                <w:lang w:val="en-NZ"/>
              </w:rPr>
            </w:pPr>
            <w:r w:rsidRPr="00846172">
              <w:t>Apply precautions and required action to minimise, control or eliminate hazards that may exist during work activities</w:t>
            </w:r>
          </w:p>
        </w:tc>
      </w:tr>
      <w:tr w:rsidTr="00BA0E2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46172">
            <w:pPr>
              <w:pStyle w:val="ListBullet"/>
              <w:rPr>
                <w:lang w:val="en-NZ"/>
              </w:rPr>
            </w:pPr>
            <w:r w:rsidRPr="00846172">
              <w:t>Monitor work activities in terms of planned schedule</w:t>
            </w:r>
          </w:p>
        </w:tc>
      </w:tr>
      <w:tr w:rsidTr="00BA0E2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46172">
            <w:pPr>
              <w:pStyle w:val="ListBullet"/>
              <w:rPr>
                <w:lang w:val="en-NZ"/>
              </w:rPr>
            </w:pPr>
            <w:r w:rsidRPr="00846172">
              <w:t>Modify activities depending on differing operational contingenc</w:t>
            </w:r>
            <w:r w:rsidRPr="00846172">
              <w:t>ies, risk situations and environments</w:t>
            </w:r>
          </w:p>
        </w:tc>
      </w:tr>
      <w:tr w:rsidTr="00BA0E2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46172">
            <w:pPr>
              <w:pStyle w:val="ListBullet"/>
              <w:rPr>
                <w:lang w:val="en-NZ"/>
              </w:rPr>
            </w:pPr>
            <w:r w:rsidRPr="00846172">
              <w:t>Work systematically with required attention to detail without injury to self or others, or damage to goods or equipment</w:t>
            </w:r>
          </w:p>
        </w:tc>
      </w:tr>
      <w:tr w:rsidTr="00BA0E2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46172">
            <w:pPr>
              <w:pStyle w:val="ListBullet"/>
              <w:rPr>
                <w:lang w:val="en-NZ"/>
              </w:rPr>
            </w:pPr>
            <w:r w:rsidRPr="00846172">
              <w:t>Operate and adapt to differences in equipment in accordance with standard operating procedures</w:t>
            </w:r>
          </w:p>
        </w:tc>
      </w:tr>
      <w:tr w:rsidTr="00BA0E2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46172">
            <w:pPr>
              <w:pStyle w:val="ListBullet"/>
              <w:rPr>
                <w:lang w:val="en-NZ"/>
              </w:rPr>
            </w:pPr>
            <w:r w:rsidRPr="00846172">
              <w:t>Select and use required personal protective equipment</w:t>
            </w:r>
          </w:p>
        </w:tc>
      </w:tr>
      <w:tr w:rsidTr="00BA0E2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46172">
            <w:pPr>
              <w:pStyle w:val="ListBullet"/>
              <w:rPr>
                <w:lang w:val="en-NZ"/>
              </w:rPr>
            </w:pPr>
            <w:r w:rsidRPr="00846172">
              <w:t>Select and use hand tools, power tools and equipment</w:t>
            </w:r>
          </w:p>
        </w:tc>
      </w:tr>
      <w:tr w:rsidTr="00BA0E2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846172" w:rsidP="00846172">
            <w:pPr>
              <w:pStyle w:val="ListBullet"/>
            </w:pPr>
            <w:r w:rsidRPr="00846172">
              <w:t>Apply grinding techniques to achieve rail profile and surface condition to meet requirements of standards and procedures</w:t>
            </w:r>
          </w:p>
        </w:tc>
      </w:tr>
    </w:tbl>
    <w:p w:rsidR="00BA0E2A" w:rsidP="00846172">
      <w:pPr>
        <w:pStyle w:val="BodyText"/>
      </w:pPr>
    </w:p>
    <w:p w:rsidR="00BA0E2A" w:rsidP="00846172">
      <w:pPr>
        <w:pStyle w:val="BodyText"/>
      </w:pPr>
    </w:p>
    <w:p w:rsidR="00000000" w:rsidRPr="00846172" w:rsidP="00846172">
      <w:pPr>
        <w:pStyle w:val="Heading1"/>
      </w:pPr>
      <w:bookmarkStart w:id="10" w:name="O_247055"/>
      <w:bookmarkEnd w:id="10"/>
      <w:r w:rsidRPr="00846172">
        <w:t>Evidence Guide</w:t>
      </w:r>
    </w:p>
    <w:tbl>
      <w:tblPr>
        <w:tblW w:w="9499" w:type="dxa"/>
        <w:tblLayout w:type="fixed"/>
        <w:tblCellMar>
          <w:left w:w="62" w:type="dxa"/>
          <w:right w:w="62" w:type="dxa"/>
        </w:tblCellMar>
        <w:tblLook w:val="0000"/>
      </w:tblPr>
      <w:tblGrid>
        <w:gridCol w:w="3524"/>
        <w:gridCol w:w="5975"/>
      </w:tblGrid>
      <w:tr w:rsidTr="00BA0E2A">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846172">
            <w:pPr>
              <w:pStyle w:val="BodyText"/>
              <w:rPr>
                <w:lang w:val="en-NZ"/>
              </w:rPr>
            </w:pPr>
            <w:r w:rsidRPr="00846172">
              <w:rPr>
                <w:rStyle w:val="SpecialBold"/>
              </w:rPr>
              <w:t>EVIDENCE GUIDE</w:t>
            </w:r>
          </w:p>
        </w:tc>
      </w:tr>
      <w:tr w:rsidTr="00BA0E2A">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846172">
            <w:pPr>
              <w:pStyle w:val="BodyText"/>
              <w:rPr>
                <w:lang w:val="en-NZ"/>
              </w:rPr>
            </w:pPr>
            <w:r w:rsidRPr="00846172">
              <w:t>The evidence guide provides advice on assessment and must be read in conjunction with the performance criteria, required knowledge and skills, the range statement and the assessment guidelines for this Training Package.</w:t>
            </w:r>
          </w:p>
        </w:tc>
      </w:tr>
      <w:tr w:rsidTr="00BA0E2A">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846172">
            <w:pPr>
              <w:pStyle w:val="BodyText"/>
              <w:rPr>
                <w:lang w:val="en-NZ"/>
              </w:rPr>
            </w:pPr>
            <w:r w:rsidRPr="00846172">
              <w:rPr>
                <w:rStyle w:val="SpecialBold"/>
              </w:rPr>
              <w:t>Critical aspects for assessment and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846172" w:rsidP="00846172">
            <w:pPr>
              <w:pStyle w:val="ListBullet"/>
            </w:pPr>
            <w:r w:rsidRPr="00846172">
              <w:t>The evidence required to demonstrate competency in this unit must be relevant to and satisfy all of the requirements of the elements and performance criteria of t</w:t>
            </w:r>
            <w:r w:rsidRPr="00846172">
              <w:t>his unit and include demonstration of applying:</w:t>
            </w:r>
          </w:p>
          <w:p w:rsidR="00000000" w:rsidRPr="00846172" w:rsidP="00846172">
            <w:pPr>
              <w:pStyle w:val="ListBullet2"/>
            </w:pPr>
            <w:r w:rsidRPr="00846172">
              <w:t>the underpinning knowledge and skills</w:t>
            </w:r>
          </w:p>
          <w:p w:rsidR="00000000" w:rsidRPr="00846172" w:rsidP="00846172">
            <w:pPr>
              <w:pStyle w:val="ListBullet2"/>
            </w:pPr>
            <w:r w:rsidRPr="00846172">
              <w:t>relevant legislation and workplace procedures</w:t>
            </w:r>
          </w:p>
          <w:p w:rsidR="00000000" w:rsidRPr="00846172" w:rsidP="00846172">
            <w:pPr>
              <w:pStyle w:val="ListBullet2"/>
            </w:pPr>
            <w:r w:rsidRPr="00846172">
              <w:t>other relevant aspects of the range statement</w:t>
            </w:r>
          </w:p>
          <w:p w:rsidR="00000000" w:rsidRPr="00846172" w:rsidP="00846172">
            <w:pPr>
              <w:pStyle w:val="ListBullet"/>
            </w:pPr>
            <w:r w:rsidRPr="00846172">
              <w:t>Assessment must include exercises which demonstrate competent performance of the following in a range of situations:</w:t>
            </w:r>
          </w:p>
          <w:p w:rsidR="00000000" w:rsidRPr="00846172" w:rsidP="00846172">
            <w:pPr>
              <w:pStyle w:val="ListBullet2"/>
            </w:pPr>
            <w:r w:rsidRPr="00846172">
              <w:t>identifying job requirements</w:t>
            </w:r>
          </w:p>
          <w:p w:rsidR="00000000" w:rsidRPr="00846172" w:rsidP="00846172">
            <w:pPr>
              <w:pStyle w:val="ListBullet2"/>
            </w:pPr>
            <w:r w:rsidRPr="00846172">
              <w:t>operating the grinding equipment safely</w:t>
            </w:r>
          </w:p>
          <w:p w:rsidR="00000000" w:rsidRPr="00846172" w:rsidP="00846172">
            <w:pPr>
              <w:pStyle w:val="ListBullet2"/>
            </w:pPr>
            <w:r w:rsidRPr="00846172">
              <w:t>grinding welds and weld repairs using appropriate grinding wheel spee</w:t>
            </w:r>
            <w:r w:rsidRPr="00846172">
              <w:t>d and rate of metal removal</w:t>
            </w:r>
          </w:p>
          <w:p w:rsidR="00000000" w:rsidRPr="00846172" w:rsidP="00846172">
            <w:pPr>
              <w:pStyle w:val="ListBullet2"/>
            </w:pPr>
            <w:r w:rsidRPr="00846172">
              <w:t>grinding rail to repair surface defects</w:t>
            </w:r>
          </w:p>
          <w:p w:rsidR="00000000" w:rsidP="00846172">
            <w:pPr>
              <w:pStyle w:val="ListBullet2"/>
              <w:rPr>
                <w:lang w:val="en-NZ"/>
              </w:rPr>
            </w:pPr>
            <w:r w:rsidRPr="00846172">
              <w:t>completing documentation correctly</w:t>
            </w:r>
          </w:p>
        </w:tc>
      </w:tr>
      <w:tr w:rsidTr="00BA0E2A">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846172">
            <w:pPr>
              <w:pStyle w:val="BodyText"/>
              <w:rPr>
                <w:lang w:val="en-NZ"/>
              </w:rPr>
            </w:pPr>
            <w:r w:rsidRPr="00846172">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846172" w:rsidP="00846172">
            <w:pPr>
              <w:pStyle w:val="ListBullet"/>
            </w:pPr>
            <w:r w:rsidRPr="00846172">
              <w:t>Performance is demonstrated consistently over a period of time and in a suitable range of contexts</w:t>
            </w:r>
          </w:p>
          <w:p w:rsidR="00000000" w:rsidRPr="00846172" w:rsidP="00846172">
            <w:pPr>
              <w:pStyle w:val="ListBullet"/>
            </w:pPr>
            <w:r w:rsidRPr="00846172">
              <w:t>Resources for assessment include:</w:t>
            </w:r>
          </w:p>
          <w:p w:rsidR="00000000" w:rsidRPr="00846172" w:rsidP="00846172">
            <w:pPr>
              <w:pStyle w:val="ListBullet2"/>
            </w:pPr>
            <w:r w:rsidRPr="00846172">
              <w:t>a range of relevant exercises, case studies and/or other simulated practical and knowledge assessment, and/or</w:t>
            </w:r>
          </w:p>
          <w:p w:rsidR="00000000" w:rsidRPr="00846172" w:rsidP="00846172">
            <w:pPr>
              <w:pStyle w:val="ListBullet2"/>
            </w:pPr>
            <w:r w:rsidRPr="00846172">
              <w:t>access to an appropriate range of relevant operational situations in the workplace</w:t>
            </w:r>
          </w:p>
          <w:p w:rsidR="00000000" w:rsidRPr="00846172" w:rsidP="00846172">
            <w:pPr>
              <w:pStyle w:val="ListBullet"/>
            </w:pPr>
            <w:r w:rsidRPr="00846172">
              <w:t xml:space="preserve">In both real and simulated </w:t>
            </w:r>
            <w:r w:rsidRPr="00846172">
              <w:t>environments, access is required to:</w:t>
            </w:r>
          </w:p>
          <w:p w:rsidR="00000000" w:rsidRPr="00846172" w:rsidP="00846172">
            <w:pPr>
              <w:pStyle w:val="ListBullet2"/>
            </w:pPr>
            <w:r w:rsidRPr="00846172">
              <w:t>relevant and appropriate materials and equipment, and</w:t>
            </w:r>
          </w:p>
          <w:p w:rsidR="00000000" w:rsidP="00846172">
            <w:pPr>
              <w:pStyle w:val="ListBullet2"/>
              <w:rPr>
                <w:lang w:val="en-NZ"/>
              </w:rPr>
            </w:pPr>
            <w:r w:rsidRPr="00846172">
              <w:t>applicable documentation including workplace procedures, regulations, codes of practice and operation manuals</w:t>
            </w:r>
          </w:p>
        </w:tc>
      </w:tr>
      <w:tr w:rsidTr="00BA0E2A">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846172">
            <w:pPr>
              <w:pStyle w:val="BodyText"/>
              <w:rPr>
                <w:lang w:val="en-NZ"/>
              </w:rPr>
            </w:pPr>
            <w:r w:rsidRPr="00846172">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846172" w:rsidP="00846172">
            <w:pPr>
              <w:pStyle w:val="ListBullet"/>
            </w:pPr>
            <w:r w:rsidRPr="00846172">
              <w:t>Assessment of this unit must be undertaken by a registered training organisation</w:t>
            </w:r>
          </w:p>
          <w:p w:rsidR="00000000" w:rsidRPr="00846172" w:rsidP="00846172">
            <w:pPr>
              <w:pStyle w:val="ListBullet"/>
            </w:pPr>
            <w:r w:rsidRPr="00846172">
              <w:t>As a minimum, assessment of knowledge must be conducted through appropriate written/oral tests</w:t>
            </w:r>
          </w:p>
          <w:p w:rsidR="00000000" w:rsidRPr="00846172" w:rsidP="00846172">
            <w:pPr>
              <w:pStyle w:val="ListBullet"/>
            </w:pPr>
            <w:r w:rsidRPr="00846172">
              <w:t>Practical assessment must occur:</w:t>
            </w:r>
          </w:p>
          <w:p w:rsidR="00000000" w:rsidRPr="00846172" w:rsidP="00846172">
            <w:pPr>
              <w:pStyle w:val="ListBullet2"/>
            </w:pPr>
            <w:r w:rsidRPr="00846172">
              <w:t>through activities in an appropriately simulated environment at the registered training organisation, and/or</w:t>
            </w:r>
          </w:p>
          <w:p w:rsidR="00000000" w:rsidRPr="00846172" w:rsidP="00846172">
            <w:pPr>
              <w:pStyle w:val="ListBullet2"/>
            </w:pPr>
            <w:r w:rsidRPr="00846172">
              <w:t>in an appropriate range of situations in the workplace</w:t>
            </w:r>
          </w:p>
        </w:tc>
      </w:tr>
    </w:tbl>
    <w:p w:rsidR="00BA0E2A" w:rsidP="00846172">
      <w:pPr>
        <w:pStyle w:val="BodyText"/>
      </w:pPr>
    </w:p>
    <w:p w:rsidR="00BA0E2A" w:rsidP="00846172">
      <w:pPr>
        <w:pStyle w:val="BodyText"/>
      </w:pPr>
    </w:p>
    <w:p w:rsidR="00000000" w:rsidRPr="00846172" w:rsidP="00846172">
      <w:pPr>
        <w:pStyle w:val="Heading1"/>
      </w:pPr>
      <w:bookmarkStart w:id="11" w:name="O_255038"/>
      <w:bookmarkEnd w:id="11"/>
      <w:r w:rsidRPr="00846172">
        <w:t>Range Statement</w:t>
      </w:r>
    </w:p>
    <w:tbl>
      <w:tblPr>
        <w:tblW w:w="9640" w:type="dxa"/>
        <w:tblLayout w:type="fixed"/>
        <w:tblCellMar>
          <w:left w:w="62" w:type="dxa"/>
          <w:right w:w="62" w:type="dxa"/>
        </w:tblCellMar>
        <w:tblLook w:val="0000"/>
      </w:tblPr>
      <w:tblGrid>
        <w:gridCol w:w="3486"/>
        <w:gridCol w:w="6154"/>
      </w:tblGrid>
      <w:tr w:rsidTr="00BA0E2A">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846172">
            <w:pPr>
              <w:pStyle w:val="BodyText"/>
              <w:rPr>
                <w:lang w:val="en-NZ"/>
              </w:rPr>
            </w:pPr>
            <w:r w:rsidRPr="00846172">
              <w:rPr>
                <w:rStyle w:val="SpecialBold"/>
              </w:rPr>
              <w:t>RANGE STATEMENT</w:t>
            </w:r>
            <w:r w:rsidRPr="00846172">
              <w:t xml:space="preserve"> </w:t>
            </w:r>
          </w:p>
        </w:tc>
      </w:tr>
      <w:tr w:rsidTr="00BA0E2A">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846172">
            <w:pPr>
              <w:pStyle w:val="BodyText"/>
              <w:rPr>
                <w:lang w:val="en-NZ"/>
              </w:rPr>
            </w:pPr>
            <w:r w:rsidRPr="00846172">
              <w:t>The range statement relates to the unit of competency as a whole. It allows for different work environments and situations that may affect performance.</w:t>
            </w:r>
          </w:p>
        </w:tc>
      </w:tr>
      <w:tr w:rsidTr="00BA0E2A">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846172">
            <w:pPr>
              <w:pStyle w:val="BodyText"/>
              <w:rPr>
                <w:lang w:val="en-NZ"/>
              </w:rPr>
            </w:pPr>
            <w:r w:rsidRPr="00846172">
              <w:t>Operations may be conducted:</w:t>
            </w:r>
          </w:p>
        </w:tc>
        <w:tc>
          <w:tcPr>
            <w:tcW w:w="6154" w:type="dxa"/>
            <w:tcBorders>
              <w:top w:val="nil"/>
              <w:left w:val="nil"/>
              <w:bottom w:val="nil"/>
              <w:right w:val="nil"/>
            </w:tcBorders>
            <w:tcMar>
              <w:top w:w="0" w:type="dxa"/>
              <w:left w:w="62" w:type="dxa"/>
              <w:bottom w:w="0" w:type="dxa"/>
              <w:right w:w="62" w:type="dxa"/>
            </w:tcMar>
          </w:tcPr>
          <w:p w:rsidR="00000000" w:rsidRPr="00846172" w:rsidP="00846172">
            <w:pPr>
              <w:pStyle w:val="ListBullet"/>
            </w:pPr>
            <w:r w:rsidRPr="00846172">
              <w:t>by day or night</w:t>
            </w:r>
          </w:p>
          <w:p w:rsidR="00000000" w:rsidP="00846172">
            <w:pPr>
              <w:pStyle w:val="ListBullet"/>
              <w:rPr>
                <w:lang w:val="en-NZ"/>
              </w:rPr>
            </w:pPr>
            <w:r w:rsidRPr="00846172">
              <w:t>in all weather conditions</w:t>
            </w:r>
          </w:p>
        </w:tc>
      </w:tr>
      <w:tr w:rsidTr="00BA0E2A">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846172">
            <w:pPr>
              <w:pStyle w:val="BodyText"/>
              <w:rPr>
                <w:lang w:val="en-NZ"/>
              </w:rPr>
            </w:pPr>
            <w:r w:rsidRPr="00846172">
              <w:t>Work may be conducted in:</w:t>
            </w:r>
          </w:p>
        </w:tc>
        <w:tc>
          <w:tcPr>
            <w:tcW w:w="6154" w:type="dxa"/>
            <w:tcBorders>
              <w:top w:val="nil"/>
              <w:left w:val="nil"/>
              <w:bottom w:val="nil"/>
              <w:right w:val="nil"/>
            </w:tcBorders>
            <w:tcMar>
              <w:top w:w="0" w:type="dxa"/>
              <w:left w:w="62" w:type="dxa"/>
              <w:bottom w:w="0" w:type="dxa"/>
              <w:right w:w="62" w:type="dxa"/>
            </w:tcMar>
          </w:tcPr>
          <w:p w:rsidR="00000000" w:rsidRPr="00846172" w:rsidP="00846172">
            <w:pPr>
              <w:pStyle w:val="ListBullet"/>
            </w:pPr>
            <w:r w:rsidRPr="00846172">
              <w:t>restricted spaces</w:t>
            </w:r>
          </w:p>
          <w:p w:rsidR="00000000" w:rsidRPr="00846172" w:rsidP="00846172">
            <w:pPr>
              <w:pStyle w:val="ListBullet"/>
            </w:pPr>
            <w:r w:rsidRPr="00846172">
              <w:t>exposed conditions</w:t>
            </w:r>
          </w:p>
          <w:p w:rsidR="00000000" w:rsidP="00846172">
            <w:pPr>
              <w:pStyle w:val="ListBullet"/>
              <w:rPr>
                <w:lang w:val="en-NZ"/>
              </w:rPr>
            </w:pPr>
            <w:r w:rsidRPr="00846172">
              <w:t>controlled or open environments</w:t>
            </w:r>
          </w:p>
        </w:tc>
      </w:tr>
      <w:tr w:rsidTr="00BA0E2A">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846172">
            <w:pPr>
              <w:pStyle w:val="BodyText"/>
              <w:rPr>
                <w:lang w:val="en-NZ"/>
              </w:rPr>
            </w:pPr>
            <w:r w:rsidRPr="00846172">
              <w:t>Work may involve exposure to:</w:t>
            </w:r>
          </w:p>
        </w:tc>
        <w:tc>
          <w:tcPr>
            <w:tcW w:w="6154" w:type="dxa"/>
            <w:tcBorders>
              <w:top w:val="nil"/>
              <w:left w:val="nil"/>
              <w:bottom w:val="nil"/>
              <w:right w:val="nil"/>
            </w:tcBorders>
            <w:tcMar>
              <w:top w:w="0" w:type="dxa"/>
              <w:left w:w="62" w:type="dxa"/>
              <w:bottom w:w="0" w:type="dxa"/>
              <w:right w:w="62" w:type="dxa"/>
            </w:tcMar>
          </w:tcPr>
          <w:p w:rsidR="00000000" w:rsidRPr="00846172" w:rsidP="00846172">
            <w:pPr>
              <w:pStyle w:val="ListBullet"/>
            </w:pPr>
            <w:r w:rsidRPr="00846172">
              <w:t>chemicals</w:t>
            </w:r>
          </w:p>
          <w:p w:rsidR="00000000" w:rsidRPr="00846172" w:rsidP="00846172">
            <w:pPr>
              <w:pStyle w:val="ListBullet"/>
            </w:pPr>
            <w:r w:rsidRPr="00846172">
              <w:t>dangerous or hazardous substances</w:t>
            </w:r>
          </w:p>
          <w:p w:rsidR="00000000" w:rsidP="00846172">
            <w:pPr>
              <w:pStyle w:val="ListBullet"/>
              <w:rPr>
                <w:lang w:val="en-NZ"/>
              </w:rPr>
            </w:pPr>
            <w:r w:rsidRPr="00846172">
              <w:t>movements of equipment, goods and vehicles</w:t>
            </w:r>
          </w:p>
        </w:tc>
      </w:tr>
      <w:tr w:rsidTr="00BA0E2A">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846172">
            <w:pPr>
              <w:pStyle w:val="BodyText"/>
              <w:rPr>
                <w:lang w:val="en-NZ"/>
              </w:rPr>
            </w:pPr>
            <w:r w:rsidRPr="00846172">
              <w:t>Type and rate of grinding may vary according to:</w:t>
            </w:r>
          </w:p>
        </w:tc>
        <w:tc>
          <w:tcPr>
            <w:tcW w:w="6154" w:type="dxa"/>
            <w:tcBorders>
              <w:top w:val="nil"/>
              <w:left w:val="nil"/>
              <w:bottom w:val="nil"/>
              <w:right w:val="nil"/>
            </w:tcBorders>
            <w:tcMar>
              <w:top w:w="0" w:type="dxa"/>
              <w:left w:w="62" w:type="dxa"/>
              <w:bottom w:w="0" w:type="dxa"/>
              <w:right w:w="62" w:type="dxa"/>
            </w:tcMar>
          </w:tcPr>
          <w:p w:rsidR="00000000" w:rsidRPr="00846172" w:rsidP="00846172">
            <w:pPr>
              <w:pStyle w:val="ListBullet"/>
            </w:pPr>
            <w:r w:rsidRPr="00846172">
              <w:t>location</w:t>
            </w:r>
          </w:p>
          <w:p w:rsidR="00000000" w:rsidRPr="00846172" w:rsidP="00846172">
            <w:pPr>
              <w:pStyle w:val="ListBullet"/>
            </w:pPr>
            <w:r w:rsidRPr="00846172">
              <w:t>rail mas</w:t>
            </w:r>
            <w:r w:rsidRPr="00846172">
              <w:t>s or type</w:t>
            </w:r>
          </w:p>
          <w:p w:rsidR="00000000" w:rsidP="00846172">
            <w:pPr>
              <w:pStyle w:val="ListBullet"/>
              <w:rPr>
                <w:lang w:val="en-NZ"/>
              </w:rPr>
            </w:pPr>
            <w:r w:rsidRPr="00846172">
              <w:t>purpose of grinding</w:t>
            </w:r>
          </w:p>
        </w:tc>
      </w:tr>
      <w:tr w:rsidTr="00BA0E2A">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846172">
            <w:pPr>
              <w:pStyle w:val="BodyText"/>
              <w:rPr>
                <w:lang w:val="en-NZ"/>
              </w:rPr>
            </w:pPr>
            <w:r w:rsidRPr="00846172">
              <w:t>Equipment may include:</w:t>
            </w:r>
          </w:p>
        </w:tc>
        <w:tc>
          <w:tcPr>
            <w:tcW w:w="6154" w:type="dxa"/>
            <w:tcBorders>
              <w:top w:val="nil"/>
              <w:left w:val="nil"/>
              <w:bottom w:val="nil"/>
              <w:right w:val="nil"/>
            </w:tcBorders>
            <w:tcMar>
              <w:top w:w="0" w:type="dxa"/>
              <w:left w:w="62" w:type="dxa"/>
              <w:bottom w:w="0" w:type="dxa"/>
              <w:right w:w="62" w:type="dxa"/>
            </w:tcMar>
          </w:tcPr>
          <w:p w:rsidR="00000000" w:rsidRPr="00846172" w:rsidP="00846172">
            <w:pPr>
              <w:pStyle w:val="ListBullet"/>
            </w:pPr>
            <w:r w:rsidRPr="00846172">
              <w:t>hand held grinders</w:t>
            </w:r>
          </w:p>
          <w:p w:rsidR="00000000" w:rsidRPr="00846172" w:rsidP="00846172">
            <w:pPr>
              <w:pStyle w:val="ListBullet"/>
            </w:pPr>
            <w:r w:rsidRPr="00846172">
              <w:t>rail profile grinders</w:t>
            </w:r>
          </w:p>
          <w:p w:rsidR="00000000" w:rsidRPr="00846172" w:rsidP="00846172">
            <w:pPr>
              <w:pStyle w:val="ListBullet"/>
            </w:pPr>
            <w:r w:rsidRPr="00846172">
              <w:t>ride on rail profile grinders</w:t>
            </w:r>
          </w:p>
          <w:p w:rsidR="00000000" w:rsidP="00846172">
            <w:pPr>
              <w:pStyle w:val="ListBullet"/>
              <w:rPr>
                <w:lang w:val="en-NZ"/>
              </w:rPr>
            </w:pPr>
            <w:r w:rsidRPr="00846172">
              <w:t>hand tools including gauges, track jacks, spiking hammers and bars</w:t>
            </w:r>
          </w:p>
        </w:tc>
      </w:tr>
      <w:tr w:rsidTr="00BA0E2A">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846172">
            <w:pPr>
              <w:pStyle w:val="BodyText"/>
              <w:rPr>
                <w:lang w:val="en-NZ"/>
              </w:rPr>
            </w:pPr>
            <w:r w:rsidRPr="00846172">
              <w:t>Measuring equipment may include:</w:t>
            </w:r>
          </w:p>
        </w:tc>
        <w:tc>
          <w:tcPr>
            <w:tcW w:w="6154" w:type="dxa"/>
            <w:tcBorders>
              <w:top w:val="nil"/>
              <w:left w:val="nil"/>
              <w:bottom w:val="nil"/>
              <w:right w:val="nil"/>
            </w:tcBorders>
            <w:tcMar>
              <w:top w:w="0" w:type="dxa"/>
              <w:left w:w="62" w:type="dxa"/>
              <w:bottom w:w="0" w:type="dxa"/>
              <w:right w:w="62" w:type="dxa"/>
            </w:tcMar>
          </w:tcPr>
          <w:p w:rsidR="00000000" w:rsidRPr="00846172" w:rsidP="00846172">
            <w:pPr>
              <w:pStyle w:val="ListBullet"/>
            </w:pPr>
            <w:r w:rsidRPr="00846172">
              <w:t>straight edge</w:t>
            </w:r>
          </w:p>
          <w:p w:rsidR="00000000" w:rsidRPr="00846172" w:rsidP="00846172">
            <w:pPr>
              <w:pStyle w:val="ListBullet"/>
            </w:pPr>
            <w:r w:rsidRPr="00846172">
              <w:t>electronic straight edge</w:t>
            </w:r>
          </w:p>
          <w:p w:rsidR="00000000" w:rsidP="00846172">
            <w:pPr>
              <w:pStyle w:val="ListBullet"/>
              <w:rPr>
                <w:lang w:val="en-NZ"/>
              </w:rPr>
            </w:pPr>
            <w:r w:rsidRPr="00846172">
              <w:t>profile gauge</w:t>
            </w:r>
          </w:p>
        </w:tc>
      </w:tr>
      <w:tr w:rsidTr="00BA0E2A">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846172">
            <w:pPr>
              <w:pStyle w:val="BodyText"/>
              <w:rPr>
                <w:lang w:val="en-NZ"/>
              </w:rPr>
            </w:pPr>
            <w:r w:rsidRPr="00846172">
              <w:t>Materials may include:</w:t>
            </w:r>
          </w:p>
        </w:tc>
        <w:tc>
          <w:tcPr>
            <w:tcW w:w="6154" w:type="dxa"/>
            <w:tcBorders>
              <w:top w:val="nil"/>
              <w:left w:val="nil"/>
              <w:bottom w:val="nil"/>
              <w:right w:val="nil"/>
            </w:tcBorders>
            <w:tcMar>
              <w:top w:w="0" w:type="dxa"/>
              <w:left w:w="62" w:type="dxa"/>
              <w:bottom w:w="0" w:type="dxa"/>
              <w:right w:w="62" w:type="dxa"/>
            </w:tcMar>
          </w:tcPr>
          <w:p w:rsidR="00000000" w:rsidP="00846172">
            <w:pPr>
              <w:pStyle w:val="ListBullet"/>
              <w:rPr>
                <w:lang w:val="en-NZ"/>
              </w:rPr>
            </w:pPr>
            <w:r w:rsidRPr="00846172">
              <w:t>grinding wheels</w:t>
            </w:r>
          </w:p>
        </w:tc>
      </w:tr>
      <w:tr w:rsidTr="00BA0E2A">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846172">
            <w:pPr>
              <w:pStyle w:val="BodyText"/>
              <w:rPr>
                <w:lang w:val="en-NZ"/>
              </w:rPr>
            </w:pPr>
            <w:r w:rsidRPr="00846172">
              <w:t>Rail types may vary according to:</w:t>
            </w:r>
          </w:p>
        </w:tc>
        <w:tc>
          <w:tcPr>
            <w:tcW w:w="6154" w:type="dxa"/>
            <w:tcBorders>
              <w:top w:val="nil"/>
              <w:left w:val="nil"/>
              <w:bottom w:val="nil"/>
              <w:right w:val="nil"/>
            </w:tcBorders>
            <w:tcMar>
              <w:top w:w="0" w:type="dxa"/>
              <w:left w:w="62" w:type="dxa"/>
              <w:bottom w:w="0" w:type="dxa"/>
              <w:right w:w="62" w:type="dxa"/>
            </w:tcMar>
          </w:tcPr>
          <w:p w:rsidR="00000000" w:rsidP="00846172">
            <w:pPr>
              <w:pStyle w:val="ListBullet"/>
              <w:rPr>
                <w:lang w:val="en-NZ"/>
              </w:rPr>
            </w:pPr>
            <w:r w:rsidRPr="00846172">
              <w:t>traffic task (head hardened)</w:t>
            </w:r>
          </w:p>
        </w:tc>
      </w:tr>
      <w:tr w:rsidTr="00BA0E2A">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846172">
            <w:pPr>
              <w:pStyle w:val="BodyText"/>
              <w:rPr>
                <w:lang w:val="en-NZ"/>
              </w:rPr>
            </w:pPr>
            <w:r w:rsidRPr="00846172">
              <w:t>Liaison may include:</w:t>
            </w:r>
          </w:p>
        </w:tc>
        <w:tc>
          <w:tcPr>
            <w:tcW w:w="6154" w:type="dxa"/>
            <w:tcBorders>
              <w:top w:val="nil"/>
              <w:left w:val="nil"/>
              <w:bottom w:val="nil"/>
              <w:right w:val="nil"/>
            </w:tcBorders>
            <w:tcMar>
              <w:top w:w="0" w:type="dxa"/>
              <w:left w:w="62" w:type="dxa"/>
              <w:bottom w:w="0" w:type="dxa"/>
              <w:right w:w="62" w:type="dxa"/>
            </w:tcMar>
          </w:tcPr>
          <w:p w:rsidR="00000000" w:rsidP="00846172">
            <w:pPr>
              <w:pStyle w:val="ListBullet"/>
              <w:rPr>
                <w:lang w:val="en-NZ"/>
              </w:rPr>
            </w:pPr>
            <w:r w:rsidRPr="00846172">
              <w:t>internal or external personnel from other work areas (e.g. train controllers, electricians)</w:t>
            </w:r>
          </w:p>
        </w:tc>
      </w:tr>
      <w:tr w:rsidTr="00BA0E2A">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846172">
            <w:pPr>
              <w:pStyle w:val="BodyText"/>
              <w:rPr>
                <w:lang w:val="en-NZ"/>
              </w:rPr>
            </w:pPr>
            <w:r w:rsidRPr="00846172">
              <w:t>Communication equipment systems may include:</w:t>
            </w:r>
          </w:p>
        </w:tc>
        <w:tc>
          <w:tcPr>
            <w:tcW w:w="6154" w:type="dxa"/>
            <w:tcBorders>
              <w:top w:val="nil"/>
              <w:left w:val="nil"/>
              <w:bottom w:val="nil"/>
              <w:right w:val="nil"/>
            </w:tcBorders>
            <w:tcMar>
              <w:top w:w="0" w:type="dxa"/>
              <w:left w:w="62" w:type="dxa"/>
              <w:bottom w:w="0" w:type="dxa"/>
              <w:right w:w="62" w:type="dxa"/>
            </w:tcMar>
          </w:tcPr>
          <w:p w:rsidR="00000000" w:rsidRPr="00846172" w:rsidP="00846172">
            <w:pPr>
              <w:pStyle w:val="ListBullet"/>
            </w:pPr>
            <w:r w:rsidRPr="00846172">
              <w:t>two-way radios</w:t>
            </w:r>
          </w:p>
          <w:p w:rsidR="00000000" w:rsidRPr="00846172" w:rsidP="00846172">
            <w:pPr>
              <w:pStyle w:val="ListBullet"/>
            </w:pPr>
            <w:r w:rsidRPr="00846172">
              <w:t>telephones/mobile phones</w:t>
            </w:r>
          </w:p>
          <w:p w:rsidR="00000000" w:rsidP="00846172">
            <w:pPr>
              <w:pStyle w:val="ListBullet"/>
              <w:rPr>
                <w:lang w:val="en-NZ"/>
              </w:rPr>
            </w:pPr>
            <w:r w:rsidRPr="00846172">
              <w:t>agreed audible or hand signal</w:t>
            </w:r>
          </w:p>
        </w:tc>
      </w:tr>
      <w:tr w:rsidTr="00BA0E2A">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846172">
            <w:pPr>
              <w:pStyle w:val="BodyText"/>
              <w:rPr>
                <w:lang w:val="en-NZ"/>
              </w:rPr>
            </w:pPr>
            <w:r w:rsidRPr="00846172">
              <w:t>Depending on the type of organisation concerne</w:t>
            </w:r>
            <w:r w:rsidRPr="00846172">
              <w:t>d and the local terminology used, workplace procedures may include:</w:t>
            </w:r>
          </w:p>
        </w:tc>
        <w:tc>
          <w:tcPr>
            <w:tcW w:w="6154" w:type="dxa"/>
            <w:tcBorders>
              <w:top w:val="nil"/>
              <w:left w:val="nil"/>
              <w:bottom w:val="nil"/>
              <w:right w:val="nil"/>
            </w:tcBorders>
            <w:tcMar>
              <w:top w:w="0" w:type="dxa"/>
              <w:left w:w="62" w:type="dxa"/>
              <w:bottom w:w="0" w:type="dxa"/>
              <w:right w:w="62" w:type="dxa"/>
            </w:tcMar>
          </w:tcPr>
          <w:p w:rsidR="00000000" w:rsidRPr="00846172" w:rsidP="00846172">
            <w:pPr>
              <w:pStyle w:val="ListBullet"/>
            </w:pPr>
            <w:r w:rsidRPr="00846172">
              <w:t>company procedures</w:t>
            </w:r>
          </w:p>
          <w:p w:rsidR="00000000" w:rsidRPr="00846172" w:rsidP="00846172">
            <w:pPr>
              <w:pStyle w:val="ListBullet"/>
            </w:pPr>
            <w:r w:rsidRPr="00846172">
              <w:t>enterprise procedures</w:t>
            </w:r>
          </w:p>
          <w:p w:rsidR="00000000" w:rsidRPr="00846172" w:rsidP="00846172">
            <w:pPr>
              <w:pStyle w:val="ListBullet"/>
            </w:pPr>
            <w:r w:rsidRPr="00846172">
              <w:t>organisational procedures</w:t>
            </w:r>
          </w:p>
          <w:p w:rsidR="00000000" w:rsidP="00846172">
            <w:pPr>
              <w:pStyle w:val="ListBullet"/>
              <w:rPr>
                <w:lang w:val="en-NZ"/>
              </w:rPr>
            </w:pPr>
            <w:r w:rsidRPr="00846172">
              <w:t>established procedures</w:t>
            </w:r>
          </w:p>
        </w:tc>
      </w:tr>
      <w:tr w:rsidTr="00BA0E2A">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846172">
            <w:pPr>
              <w:pStyle w:val="BodyText"/>
              <w:rPr>
                <w:lang w:val="en-NZ"/>
              </w:rPr>
            </w:pPr>
            <w:r w:rsidRPr="00846172">
              <w:t>Depending on the work context, safety and personal protective equipment may include:</w:t>
            </w:r>
          </w:p>
        </w:tc>
        <w:tc>
          <w:tcPr>
            <w:tcW w:w="6154" w:type="dxa"/>
            <w:tcBorders>
              <w:top w:val="nil"/>
              <w:left w:val="nil"/>
              <w:bottom w:val="nil"/>
              <w:right w:val="nil"/>
            </w:tcBorders>
            <w:tcMar>
              <w:top w:w="0" w:type="dxa"/>
              <w:left w:w="62" w:type="dxa"/>
              <w:bottom w:w="0" w:type="dxa"/>
              <w:right w:w="62" w:type="dxa"/>
            </w:tcMar>
          </w:tcPr>
          <w:p w:rsidR="00000000" w:rsidRPr="00846172" w:rsidP="00846172">
            <w:pPr>
              <w:pStyle w:val="ListBullet"/>
            </w:pPr>
            <w:r w:rsidRPr="00846172">
              <w:t>high visibility clothing</w:t>
            </w:r>
          </w:p>
          <w:p w:rsidR="00000000" w:rsidRPr="00846172" w:rsidP="00846172">
            <w:pPr>
              <w:pStyle w:val="ListBullet"/>
            </w:pPr>
            <w:r w:rsidRPr="00846172">
              <w:t>hearing protection</w:t>
            </w:r>
          </w:p>
          <w:p w:rsidR="00000000" w:rsidRPr="00846172" w:rsidP="00846172">
            <w:pPr>
              <w:pStyle w:val="ListBullet"/>
            </w:pPr>
            <w:r w:rsidRPr="00846172">
              <w:t>gloves</w:t>
            </w:r>
          </w:p>
          <w:p w:rsidR="00000000" w:rsidRPr="00846172" w:rsidP="00846172">
            <w:pPr>
              <w:pStyle w:val="ListBullet"/>
            </w:pPr>
            <w:r w:rsidRPr="00846172">
              <w:t>sunscreen</w:t>
            </w:r>
          </w:p>
          <w:p w:rsidR="00000000" w:rsidRPr="00846172" w:rsidP="00846172">
            <w:pPr>
              <w:pStyle w:val="ListBullet"/>
            </w:pPr>
            <w:r w:rsidRPr="00846172">
              <w:t>sunglasses</w:t>
            </w:r>
          </w:p>
          <w:p w:rsidR="00000000" w:rsidRPr="00846172" w:rsidP="00846172">
            <w:pPr>
              <w:pStyle w:val="ListBullet"/>
            </w:pPr>
            <w:r w:rsidRPr="00846172">
              <w:t>safety glasses</w:t>
            </w:r>
          </w:p>
          <w:p w:rsidR="00000000" w:rsidRPr="00846172" w:rsidP="00846172">
            <w:pPr>
              <w:pStyle w:val="ListBullet"/>
            </w:pPr>
            <w:r w:rsidRPr="00846172">
              <w:t>insect repellent</w:t>
            </w:r>
          </w:p>
          <w:p w:rsidR="00000000" w:rsidRPr="00846172" w:rsidP="00846172">
            <w:pPr>
              <w:pStyle w:val="ListBullet"/>
            </w:pPr>
            <w:r w:rsidRPr="00846172">
              <w:t>safety headwear</w:t>
            </w:r>
          </w:p>
          <w:p w:rsidR="00000000" w:rsidRPr="00846172" w:rsidP="00846172">
            <w:pPr>
              <w:pStyle w:val="ListBullet"/>
            </w:pPr>
            <w:r w:rsidRPr="00846172">
              <w:t>fire retardant clothing and overgear (aprons, spats etc.)</w:t>
            </w:r>
          </w:p>
          <w:p w:rsidR="00000000" w:rsidRPr="00846172" w:rsidP="00846172">
            <w:pPr>
              <w:pStyle w:val="ListBullet"/>
            </w:pPr>
            <w:r w:rsidRPr="00846172">
              <w:t>face shields</w:t>
            </w:r>
          </w:p>
          <w:p w:rsidR="00000000" w:rsidRPr="00846172" w:rsidP="00846172">
            <w:pPr>
              <w:pStyle w:val="ListBullet"/>
            </w:pPr>
            <w:r w:rsidRPr="00846172">
              <w:t>safety footwear</w:t>
            </w:r>
          </w:p>
          <w:p w:rsidR="00000000" w:rsidRPr="00846172" w:rsidP="00846172">
            <w:pPr>
              <w:pStyle w:val="ListBullet"/>
            </w:pPr>
            <w:r w:rsidRPr="00846172">
              <w:t>portable radios/mobile phones</w:t>
            </w:r>
          </w:p>
          <w:p w:rsidR="00000000" w:rsidRPr="00846172" w:rsidP="00846172">
            <w:pPr>
              <w:pStyle w:val="ListBullet"/>
            </w:pPr>
            <w:r w:rsidRPr="00846172">
              <w:t>hand lamps</w:t>
            </w:r>
          </w:p>
          <w:p w:rsidR="00000000" w:rsidRPr="00846172" w:rsidP="00846172">
            <w:pPr>
              <w:pStyle w:val="ListBullet"/>
            </w:pPr>
            <w:r w:rsidRPr="00846172">
              <w:t>flags</w:t>
            </w:r>
          </w:p>
          <w:p w:rsidR="00000000" w:rsidP="00846172">
            <w:pPr>
              <w:pStyle w:val="ListBullet"/>
              <w:rPr>
                <w:lang w:val="en-NZ"/>
              </w:rPr>
            </w:pPr>
            <w:r w:rsidRPr="00846172">
              <w:t>safety devices</w:t>
            </w:r>
          </w:p>
        </w:tc>
      </w:tr>
      <w:tr w:rsidTr="00BA0E2A">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846172">
            <w:pPr>
              <w:pStyle w:val="BodyText"/>
              <w:rPr>
                <w:lang w:val="en-NZ"/>
              </w:rPr>
            </w:pPr>
            <w:r w:rsidRPr="00846172">
              <w:t>Information/documents may include:</w:t>
            </w:r>
          </w:p>
        </w:tc>
        <w:tc>
          <w:tcPr>
            <w:tcW w:w="6154" w:type="dxa"/>
            <w:tcBorders>
              <w:top w:val="nil"/>
              <w:left w:val="nil"/>
              <w:bottom w:val="nil"/>
              <w:right w:val="nil"/>
            </w:tcBorders>
            <w:tcMar>
              <w:top w:w="0" w:type="dxa"/>
              <w:left w:w="62" w:type="dxa"/>
              <w:bottom w:w="0" w:type="dxa"/>
              <w:right w:w="62" w:type="dxa"/>
            </w:tcMar>
          </w:tcPr>
          <w:p w:rsidR="00000000" w:rsidRPr="00846172" w:rsidP="00846172">
            <w:pPr>
              <w:pStyle w:val="ListBullet"/>
            </w:pPr>
            <w:r w:rsidRPr="00846172">
              <w:t>operational instructions, policies and workplace procedures</w:t>
            </w:r>
          </w:p>
          <w:p w:rsidR="00000000" w:rsidRPr="00846172" w:rsidP="00846172">
            <w:pPr>
              <w:pStyle w:val="ListBullet"/>
            </w:pPr>
            <w:r w:rsidRPr="00846172">
              <w:t>local authority regulations and procedures</w:t>
            </w:r>
          </w:p>
          <w:p w:rsidR="00000000" w:rsidRPr="00846172" w:rsidP="00846172">
            <w:pPr>
              <w:pStyle w:val="ListBullet"/>
            </w:pPr>
            <w:r w:rsidRPr="00846172">
              <w:t>information provided by other workplace personnel</w:t>
            </w:r>
          </w:p>
          <w:p w:rsidR="00000000" w:rsidRPr="00846172" w:rsidP="00846172">
            <w:pPr>
              <w:pStyle w:val="ListBullet"/>
            </w:pPr>
            <w:r w:rsidRPr="00846172">
              <w:t>track inspection reports</w:t>
            </w:r>
          </w:p>
          <w:p w:rsidR="00000000" w:rsidRPr="00846172" w:rsidP="00846172">
            <w:pPr>
              <w:pStyle w:val="ListBullet"/>
            </w:pPr>
            <w:r w:rsidRPr="00846172">
              <w:t>rail inspections and repor</w:t>
            </w:r>
            <w:r w:rsidRPr="00846172">
              <w:t>ts</w:t>
            </w:r>
          </w:p>
          <w:p w:rsidR="00000000" w:rsidRPr="00846172" w:rsidP="00846172">
            <w:pPr>
              <w:pStyle w:val="ListBullet"/>
            </w:pPr>
            <w:r w:rsidRPr="00846172">
              <w:t>work orders</w:t>
            </w:r>
          </w:p>
          <w:p w:rsidR="00000000" w:rsidRPr="00846172" w:rsidP="00846172">
            <w:pPr>
              <w:pStyle w:val="ListBullet"/>
            </w:pPr>
            <w:r w:rsidRPr="00846172">
              <w:t>technical instructions</w:t>
            </w:r>
          </w:p>
          <w:p w:rsidR="00000000" w:rsidRPr="00846172" w:rsidP="00846172">
            <w:pPr>
              <w:pStyle w:val="ListBullet"/>
            </w:pPr>
            <w:r w:rsidRPr="00846172">
              <w:t>manufacturers or workplace equipment instructions and operation manuals</w:t>
            </w:r>
          </w:p>
          <w:p w:rsidR="00000000" w:rsidRPr="00846172" w:rsidP="00846172">
            <w:pPr>
              <w:pStyle w:val="ListBullet"/>
            </w:pPr>
            <w:r w:rsidRPr="00846172">
              <w:t>emergency procedure manuals</w:t>
            </w:r>
          </w:p>
          <w:p w:rsidR="00000000" w:rsidRPr="00846172" w:rsidP="00846172">
            <w:pPr>
              <w:pStyle w:val="ListBullet"/>
            </w:pPr>
            <w:r w:rsidRPr="00846172">
              <w:t>two-way radio/mobile phone operation procedures</w:t>
            </w:r>
          </w:p>
          <w:p w:rsidR="00000000" w:rsidRPr="00846172" w:rsidP="00846172">
            <w:pPr>
              <w:pStyle w:val="ListBullet"/>
            </w:pPr>
            <w:r w:rsidRPr="00846172">
              <w:t>QA plans, data and document control</w:t>
            </w:r>
          </w:p>
          <w:p w:rsidR="00000000" w:rsidP="00846172">
            <w:pPr>
              <w:pStyle w:val="ListBullet"/>
              <w:rPr>
                <w:lang w:val="en-NZ"/>
              </w:rPr>
            </w:pPr>
            <w:r w:rsidRPr="00846172">
              <w:t>conditions of service, legislation and industrial agreements including workplace agreements and awards</w:t>
            </w:r>
          </w:p>
        </w:tc>
      </w:tr>
      <w:tr w:rsidTr="00BA0E2A">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846172">
            <w:pPr>
              <w:pStyle w:val="BodyText"/>
              <w:rPr>
                <w:lang w:val="en-NZ"/>
              </w:rPr>
            </w:pPr>
            <w:r w:rsidRPr="00846172">
              <w:t>Applicable procedures and codes may include:</w:t>
            </w:r>
          </w:p>
        </w:tc>
        <w:tc>
          <w:tcPr>
            <w:tcW w:w="6154" w:type="dxa"/>
            <w:tcBorders>
              <w:top w:val="nil"/>
              <w:left w:val="nil"/>
              <w:bottom w:val="nil"/>
              <w:right w:val="nil"/>
            </w:tcBorders>
            <w:tcMar>
              <w:top w:w="0" w:type="dxa"/>
              <w:left w:w="62" w:type="dxa"/>
              <w:bottom w:w="0" w:type="dxa"/>
              <w:right w:w="62" w:type="dxa"/>
            </w:tcMar>
          </w:tcPr>
          <w:p w:rsidR="00000000" w:rsidRPr="00846172" w:rsidP="00846172">
            <w:pPr>
              <w:pStyle w:val="ListBullet"/>
            </w:pPr>
            <w:r w:rsidRPr="00846172">
              <w:t>legislated rail safety requirements including acts and regulations from each applicable state and territor</w:t>
            </w:r>
            <w:r w:rsidRPr="00846172">
              <w:t>y together with any nationally approved compliance codes and/or guidelines</w:t>
            </w:r>
          </w:p>
          <w:p w:rsidR="00000000" w:rsidRPr="00846172" w:rsidP="00846172">
            <w:pPr>
              <w:pStyle w:val="ListBullet"/>
            </w:pPr>
            <w:r w:rsidRPr="00846172">
              <w:t>relevant Australian Standards and related requirements, including AS 4292</w:t>
            </w:r>
          </w:p>
          <w:p w:rsidR="00000000" w:rsidRPr="00846172" w:rsidP="00846172">
            <w:pPr>
              <w:pStyle w:val="ListBullet"/>
            </w:pPr>
            <w:r w:rsidRPr="00846172">
              <w:t>relevant state/territory OH&amp;S legislation</w:t>
            </w:r>
          </w:p>
          <w:p w:rsidR="00000000" w:rsidRPr="00846172" w:rsidP="00846172">
            <w:pPr>
              <w:pStyle w:val="ListBullet"/>
            </w:pPr>
            <w:r w:rsidRPr="00846172">
              <w:t>relevant state/territory environmental protection legislation</w:t>
            </w:r>
          </w:p>
        </w:tc>
      </w:tr>
    </w:tbl>
    <w:p w:rsidR="00BA0E2A" w:rsidP="00846172">
      <w:pPr>
        <w:pStyle w:val="BodyText"/>
      </w:pPr>
    </w:p>
    <w:p w:rsidR="00BA0E2A" w:rsidP="00846172">
      <w:pPr>
        <w:pStyle w:val="BodyText"/>
      </w:pPr>
    </w:p>
    <w:p w:rsidR="00000000" w:rsidRPr="00846172" w:rsidP="00846172">
      <w:pPr>
        <w:pStyle w:val="Heading1"/>
      </w:pPr>
      <w:bookmarkStart w:id="12" w:name="O_296051"/>
      <w:bookmarkEnd w:id="12"/>
      <w:r w:rsidRPr="00846172">
        <w:t>Unit Sector(s)</w:t>
      </w:r>
    </w:p>
    <w:p w:rsidR="00000000" w:rsidRPr="00846172" w:rsidP="00846172">
      <w:pPr>
        <w:pStyle w:val="BodyText"/>
      </w:pPr>
      <w:r w:rsidRPr="00846172">
        <w:t>Not Applicable</w:t>
      </w:r>
    </w:p>
    <w:p w:rsidR="00000000" w:rsidRPr="00846172" w:rsidP="00846172">
      <w:pPr>
        <w:pStyle w:val="AllowPageBreak"/>
      </w:pPr>
    </w:p>
    <w:p w:rsidR="00000000" w:rsidRPr="00846172" w:rsidP="00846172">
      <w:pPr>
        <w:pStyle w:val="Heading1"/>
      </w:pPr>
      <w:bookmarkStart w:id="13" w:name="O_224493"/>
      <w:bookmarkEnd w:id="13"/>
      <w:r w:rsidRPr="00846172">
        <w:t>Competency Field</w:t>
      </w:r>
    </w:p>
    <w:tbl>
      <w:tblPr>
        <w:tblW w:w="9640" w:type="dxa"/>
        <w:tblLayout w:type="fixed"/>
        <w:tblCellMar>
          <w:left w:w="62" w:type="dxa"/>
          <w:right w:w="62" w:type="dxa"/>
        </w:tblCellMar>
        <w:tblLook w:val="0000"/>
      </w:tblPr>
      <w:tblGrid>
        <w:gridCol w:w="2978"/>
        <w:gridCol w:w="6662"/>
      </w:tblGrid>
      <w:tr w:rsidTr="00BA0E2A">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846172">
            <w:pPr>
              <w:pStyle w:val="BodyText"/>
              <w:rPr>
                <w:lang w:val="en-NZ"/>
              </w:rPr>
            </w:pPr>
            <w:r w:rsidRPr="00846172">
              <w:rPr>
                <w:rStyle w:val="SpecialBold"/>
              </w:rPr>
              <w:t>Competency Field</w:t>
            </w:r>
            <w:r w:rsidRPr="00846172">
              <w:t xml:space="preserve"> </w:t>
            </w:r>
          </w:p>
        </w:tc>
        <w:tc>
          <w:tcPr>
            <w:tcW w:w="6662" w:type="dxa"/>
            <w:tcBorders>
              <w:top w:val="nil"/>
              <w:left w:val="nil"/>
              <w:bottom w:val="nil"/>
              <w:right w:val="nil"/>
            </w:tcBorders>
            <w:tcMar>
              <w:top w:w="0" w:type="dxa"/>
              <w:left w:w="62" w:type="dxa"/>
              <w:bottom w:w="0" w:type="dxa"/>
              <w:right w:w="62" w:type="dxa"/>
            </w:tcMar>
          </w:tcPr>
          <w:p w:rsidR="00000000" w:rsidRPr="00846172" w:rsidP="00846172">
            <w:pPr>
              <w:pStyle w:val="BodyText"/>
            </w:pPr>
            <w:r w:rsidRPr="00846172">
              <w:t>W - Equipment and Systems Operations</w:t>
            </w:r>
          </w:p>
        </w:tc>
      </w:tr>
    </w:tbl>
    <w:p w:rsidR="00BA0E2A" w:rsidP="00846172">
      <w:pPr>
        <w:pStyle w:val="BodyText"/>
      </w:pPr>
    </w:p>
    <w:p w:rsidR="00BA0E2A" w:rsidP="00846172">
      <w:pPr>
        <w:pStyle w:val="BodyText"/>
      </w:pPr>
    </w:p>
    <w:p w:rsidR="00000000" w:rsidRPr="00846172" w:rsidP="00846172"/>
    <w:sectPr w:rsidSect="0084617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617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A0E2A" w:rsidP="00BA0E2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617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0E2A" w:rsidP="0084617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BA0E2A" w:rsidP="0084617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BA0E2A" w:rsidP="0084617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617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A0E2A" w:rsidP="00BA0E2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617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0E2A" w:rsidP="00846172">
    <w:pPr>
      <w:pStyle w:val="Header"/>
      <w:framePr w:wrap="around"/>
    </w:pPr>
    <w:r>
      <w:fldChar w:fldCharType="begin"/>
    </w:r>
    <w:r>
      <w:instrText xml:space="preserve"> TITLE   \* MERGEFORMAT </w:instrText>
    </w:r>
    <w:r>
      <w:fldChar w:fldCharType="separate"/>
    </w:r>
    <w:r>
      <w:t>TLIW2012A Grind rails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A0E2A" w:rsidP="0084617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5A2CF6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72AA9D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4B6802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4617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46172"/>
    <w:pPr>
      <w:spacing w:before="360" w:after="60"/>
      <w:outlineLvl w:val="0"/>
    </w:pPr>
    <w:rPr>
      <w:sz w:val="32"/>
    </w:rPr>
  </w:style>
  <w:style w:type="paragraph" w:styleId="Heading2">
    <w:name w:val="heading 2"/>
    <w:basedOn w:val="HeadingBase"/>
    <w:next w:val="BodyText"/>
    <w:link w:val="Heading2Char"/>
    <w:qFormat/>
    <w:rsid w:val="00846172"/>
    <w:pPr>
      <w:keepLines/>
      <w:spacing w:before="240" w:after="120"/>
      <w:outlineLvl w:val="1"/>
    </w:pPr>
    <w:rPr>
      <w:sz w:val="28"/>
      <w:szCs w:val="40"/>
    </w:rPr>
  </w:style>
  <w:style w:type="paragraph" w:styleId="Heading3">
    <w:name w:val="heading 3"/>
    <w:basedOn w:val="HeadingBase"/>
    <w:next w:val="BodyText"/>
    <w:link w:val="Heading3Char"/>
    <w:qFormat/>
    <w:rsid w:val="00846172"/>
    <w:pPr>
      <w:spacing w:before="180" w:after="120"/>
      <w:outlineLvl w:val="2"/>
    </w:pPr>
    <w:rPr>
      <w:spacing w:val="-10"/>
      <w:kern w:val="32"/>
    </w:rPr>
  </w:style>
  <w:style w:type="paragraph" w:styleId="Heading4">
    <w:name w:val="heading 4"/>
    <w:basedOn w:val="HeadingBase"/>
    <w:next w:val="BodyText"/>
    <w:link w:val="Heading4Char"/>
    <w:qFormat/>
    <w:rsid w:val="00846172"/>
    <w:pPr>
      <w:spacing w:before="160" w:after="120"/>
      <w:outlineLvl w:val="3"/>
    </w:pPr>
    <w:rPr>
      <w:sz w:val="22"/>
    </w:rPr>
  </w:style>
  <w:style w:type="paragraph" w:styleId="Heading5">
    <w:name w:val="heading 5"/>
    <w:basedOn w:val="HeadingBase"/>
    <w:next w:val="Normal"/>
    <w:link w:val="Heading5Char"/>
    <w:qFormat/>
    <w:rsid w:val="00846172"/>
    <w:pPr>
      <w:spacing w:before="80"/>
      <w:outlineLvl w:val="4"/>
    </w:pPr>
    <w:rPr>
      <w:color w:val="918585"/>
      <w:sz w:val="20"/>
    </w:rPr>
  </w:style>
  <w:style w:type="paragraph" w:styleId="Heading6">
    <w:name w:val="heading 6"/>
    <w:basedOn w:val="HeadingBase"/>
    <w:next w:val="Normal"/>
    <w:link w:val="Heading6Char"/>
    <w:qFormat/>
    <w:rsid w:val="00846172"/>
    <w:pPr>
      <w:spacing w:before="60"/>
      <w:outlineLvl w:val="5"/>
    </w:pPr>
    <w:rPr>
      <w:color w:val="918585"/>
      <w:sz w:val="20"/>
    </w:rPr>
  </w:style>
  <w:style w:type="paragraph" w:styleId="Heading7">
    <w:name w:val="heading 7"/>
    <w:basedOn w:val="Normal"/>
    <w:next w:val="Normal"/>
    <w:link w:val="Heading7Char"/>
    <w:qFormat/>
    <w:rsid w:val="00846172"/>
    <w:pPr>
      <w:ind w:left="720"/>
      <w:outlineLvl w:val="6"/>
    </w:pPr>
    <w:rPr>
      <w:i/>
    </w:rPr>
  </w:style>
  <w:style w:type="paragraph" w:styleId="Heading8">
    <w:name w:val="heading 8"/>
    <w:basedOn w:val="Normal"/>
    <w:next w:val="Normal"/>
    <w:link w:val="Heading8Char"/>
    <w:qFormat/>
    <w:rsid w:val="00846172"/>
    <w:pPr>
      <w:ind w:left="720"/>
      <w:outlineLvl w:val="7"/>
    </w:pPr>
    <w:rPr>
      <w:i/>
    </w:rPr>
  </w:style>
  <w:style w:type="paragraph" w:styleId="Heading9">
    <w:name w:val="heading 9"/>
    <w:basedOn w:val="Normal"/>
    <w:next w:val="Normal"/>
    <w:link w:val="Heading9Char"/>
    <w:qFormat/>
    <w:rsid w:val="00846172"/>
    <w:pPr>
      <w:ind w:left="720"/>
      <w:outlineLvl w:val="8"/>
    </w:pPr>
    <w:rPr>
      <w:i/>
    </w:rPr>
  </w:style>
  <w:style w:type="character" w:default="1" w:styleId="DefaultParagraphFont">
    <w:name w:val="Default Paragraph Font"/>
    <w:uiPriority w:val="1"/>
    <w:unhideWhenUsed/>
    <w:rsid w:val="0084617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46172"/>
  </w:style>
  <w:style w:type="character" w:customStyle="1" w:styleId="Heading1Char">
    <w:name w:val="Heading 1 Char"/>
    <w:basedOn w:val="DefaultParagraphFont"/>
    <w:link w:val="Heading1"/>
    <w:rsid w:val="00846172"/>
    <w:rPr>
      <w:rFonts w:ascii="Times New Roman" w:eastAsia="Times New Roman" w:hAnsi="Times New Roman" w:cs="Times New Roman"/>
      <w:b/>
      <w:sz w:val="32"/>
      <w:szCs w:val="20"/>
      <w:lang w:eastAsia="en-US"/>
    </w:rPr>
  </w:style>
  <w:style w:type="paragraph" w:styleId="BodyText">
    <w:name w:val="Body Text"/>
    <w:basedOn w:val="Normal"/>
    <w:link w:val="BodyTextChar"/>
    <w:rsid w:val="0084617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46172"/>
    <w:rPr>
      <w:rFonts w:ascii="Times New Roman" w:eastAsia="Times New Roman" w:hAnsi="Times New Roman" w:cs="Times New Roman"/>
      <w:sz w:val="24"/>
      <w:lang w:val="en-US" w:eastAsia="en-US"/>
    </w:rPr>
  </w:style>
  <w:style w:type="paragraph" w:styleId="Footer">
    <w:name w:val="footer"/>
    <w:basedOn w:val="Normal"/>
    <w:link w:val="FooterChar"/>
    <w:rsid w:val="0084617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46172"/>
    <w:rPr>
      <w:rFonts w:ascii="Times New Roman" w:eastAsia="Times New Roman" w:hAnsi="Times New Roman" w:cs="Times New Roman"/>
      <w:sz w:val="16"/>
      <w:lang w:val="en-US" w:eastAsia="en-US"/>
    </w:rPr>
  </w:style>
  <w:style w:type="paragraph" w:styleId="List">
    <w:name w:val="List"/>
    <w:basedOn w:val="BodyText"/>
    <w:next w:val="BodyText"/>
    <w:rsid w:val="00846172"/>
    <w:pPr>
      <w:tabs>
        <w:tab w:val="left" w:pos="340"/>
      </w:tabs>
      <w:spacing w:before="60" w:after="60"/>
      <w:ind w:left="340" w:hanging="340"/>
    </w:pPr>
  </w:style>
  <w:style w:type="paragraph" w:styleId="ListBullet">
    <w:name w:val="List Bullet"/>
    <w:basedOn w:val="List"/>
    <w:rsid w:val="00846172"/>
    <w:pPr>
      <w:numPr>
        <w:numId w:val="13"/>
      </w:numPr>
      <w:tabs>
        <w:tab w:val="clear" w:pos="340"/>
      </w:tabs>
      <w:spacing w:before="40" w:after="40"/>
    </w:pPr>
  </w:style>
  <w:style w:type="character" w:customStyle="1" w:styleId="SpecialBold">
    <w:name w:val="Special Bold"/>
    <w:basedOn w:val="DefaultParagraphFont"/>
    <w:rsid w:val="00846172"/>
    <w:rPr>
      <w:b/>
      <w:spacing w:val="0"/>
    </w:rPr>
  </w:style>
  <w:style w:type="paragraph" w:styleId="ListBullet2">
    <w:name w:val="List Bullet 2"/>
    <w:basedOn w:val="List2"/>
    <w:rsid w:val="00846172"/>
    <w:pPr>
      <w:numPr>
        <w:numId w:val="14"/>
      </w:numPr>
      <w:tabs>
        <w:tab w:val="clear" w:pos="680"/>
      </w:tabs>
    </w:pPr>
  </w:style>
  <w:style w:type="paragraph" w:styleId="Header">
    <w:name w:val="header"/>
    <w:basedOn w:val="Normal"/>
    <w:link w:val="HeaderChar"/>
    <w:rsid w:val="0084617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4617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46172"/>
    <w:pPr>
      <w:spacing w:before="240" w:after="120"/>
      <w:outlineLvl w:val="0"/>
    </w:pPr>
    <w:rPr>
      <w:rFonts w:ascii="Times New Roman" w:hAnsi="Times New Roman"/>
      <w:b/>
      <w:sz w:val="28"/>
    </w:rPr>
  </w:style>
  <w:style w:type="paragraph" w:customStyle="1" w:styleId="AllowPageBreak">
    <w:name w:val="AllowPageBreak"/>
    <w:rsid w:val="0084617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4617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4617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4617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4617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4617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4617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4617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46172"/>
    <w:rPr>
      <w:rFonts w:ascii="Courier New" w:eastAsia="Times New Roman" w:hAnsi="Courier New" w:cs="Times New Roman"/>
      <w:i/>
      <w:szCs w:val="20"/>
      <w:lang w:val="en-US" w:eastAsia="en-US"/>
    </w:rPr>
  </w:style>
  <w:style w:type="paragraph" w:customStyle="1" w:styleId="HeadingBase">
    <w:name w:val="Heading Base"/>
    <w:rsid w:val="0084617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46172"/>
    <w:pPr>
      <w:tabs>
        <w:tab w:val="right" w:leader="dot" w:pos="9072"/>
      </w:tabs>
      <w:ind w:left="567"/>
    </w:pPr>
    <w:rPr>
      <w:szCs w:val="22"/>
    </w:rPr>
  </w:style>
  <w:style w:type="paragraph" w:customStyle="1" w:styleId="TOCBase">
    <w:name w:val="TOC Base"/>
    <w:rsid w:val="0084617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46172"/>
    <w:pPr>
      <w:tabs>
        <w:tab w:val="right" w:leader="dot" w:pos="9072"/>
      </w:tabs>
      <w:spacing w:before="40" w:after="40"/>
      <w:ind w:left="284"/>
    </w:pPr>
    <w:rPr>
      <w:rFonts w:ascii="Times New Roman" w:hAnsi="Times New Roman"/>
    </w:rPr>
  </w:style>
  <w:style w:type="paragraph" w:styleId="TOC1">
    <w:name w:val="toc 1"/>
    <w:basedOn w:val="TOCBase"/>
    <w:next w:val="Normal"/>
    <w:rsid w:val="0084617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46172"/>
    <w:pPr>
      <w:spacing w:before="5040"/>
      <w:jc w:val="center"/>
    </w:pPr>
    <w:rPr>
      <w:sz w:val="48"/>
      <w:szCs w:val="72"/>
      <w:lang w:val="en-US"/>
    </w:rPr>
  </w:style>
  <w:style w:type="character" w:customStyle="1" w:styleId="TitleChar">
    <w:name w:val="Title Char"/>
    <w:basedOn w:val="DefaultParagraphFont"/>
    <w:link w:val="Title"/>
    <w:rsid w:val="0084617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46172"/>
    <w:pPr>
      <w:tabs>
        <w:tab w:val="left" w:pos="3600"/>
        <w:tab w:val="left" w:pos="3958"/>
      </w:tabs>
    </w:pPr>
  </w:style>
  <w:style w:type="paragraph" w:customStyle="1" w:styleId="Note">
    <w:name w:val="Note"/>
    <w:basedOn w:val="BodyText"/>
    <w:rsid w:val="0084617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46172"/>
    <w:pPr>
      <w:framePr w:wrap="auto" w:hAnchor="text" w:y="6049"/>
    </w:pPr>
    <w:rPr>
      <w:color w:val="000000"/>
      <w:sz w:val="40"/>
    </w:rPr>
  </w:style>
  <w:style w:type="paragraph" w:customStyle="1" w:styleId="TOCTitle">
    <w:name w:val="TOCTitle"/>
    <w:basedOn w:val="Heading1"/>
    <w:rsid w:val="00846172"/>
    <w:pPr>
      <w:spacing w:after="240"/>
      <w:jc w:val="center"/>
      <w:outlineLvl w:val="9"/>
    </w:pPr>
    <w:rPr>
      <w:caps/>
    </w:rPr>
  </w:style>
  <w:style w:type="paragraph" w:customStyle="1" w:styleId="Version">
    <w:name w:val="Version"/>
    <w:rsid w:val="0084617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46172"/>
    <w:pPr>
      <w:keepNext w:val="0"/>
      <w:tabs>
        <w:tab w:val="right" w:pos="4176"/>
      </w:tabs>
      <w:ind w:left="198" w:hanging="198"/>
    </w:pPr>
    <w:rPr>
      <w:rFonts w:ascii="Garamond" w:hAnsi="Garamond"/>
    </w:rPr>
  </w:style>
  <w:style w:type="paragraph" w:styleId="IndexHeading">
    <w:name w:val="index heading"/>
    <w:basedOn w:val="Normal"/>
    <w:next w:val="Index1"/>
    <w:semiHidden/>
    <w:rsid w:val="00846172"/>
    <w:pPr>
      <w:spacing w:before="120" w:after="120"/>
    </w:pPr>
    <w:rPr>
      <w:rFonts w:ascii="Arial" w:hAnsi="Arial"/>
      <w:b/>
      <w:color w:val="918585"/>
      <w:sz w:val="24"/>
    </w:rPr>
  </w:style>
  <w:style w:type="paragraph" w:customStyle="1" w:styleId="Chapter">
    <w:name w:val="Chapter"/>
    <w:basedOn w:val="Normal"/>
    <w:rsid w:val="00846172"/>
    <w:pPr>
      <w:spacing w:before="240"/>
    </w:pPr>
    <w:rPr>
      <w:rFonts w:ascii="Times New Roman" w:hAnsi="Times New Roman"/>
      <w:smallCaps/>
      <w:spacing w:val="80"/>
      <w:sz w:val="28"/>
    </w:rPr>
  </w:style>
  <w:style w:type="paragraph" w:customStyle="1" w:styleId="InChapter">
    <w:name w:val="InChapter"/>
    <w:basedOn w:val="Heading3"/>
    <w:rsid w:val="00846172"/>
    <w:pPr>
      <w:spacing w:after="240"/>
      <w:outlineLvl w:val="9"/>
    </w:pPr>
    <w:rPr>
      <w:noProof/>
    </w:rPr>
  </w:style>
  <w:style w:type="paragraph" w:styleId="Index2">
    <w:name w:val="index 2"/>
    <w:basedOn w:val="Normal"/>
    <w:next w:val="Normal"/>
    <w:semiHidden/>
    <w:rsid w:val="00846172"/>
    <w:pPr>
      <w:tabs>
        <w:tab w:val="right" w:pos="4176"/>
      </w:tabs>
      <w:ind w:left="568" w:hanging="284"/>
    </w:pPr>
    <w:rPr>
      <w:rFonts w:ascii="Garamond" w:hAnsi="Garamond"/>
    </w:rPr>
  </w:style>
  <w:style w:type="paragraph" w:customStyle="1" w:styleId="Byline">
    <w:name w:val="Byline"/>
    <w:rsid w:val="0084617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46172"/>
    <w:pPr>
      <w:tabs>
        <w:tab w:val="clear" w:pos="3600"/>
        <w:tab w:val="clear" w:pos="3958"/>
      </w:tabs>
      <w:jc w:val="right"/>
    </w:pPr>
  </w:style>
  <w:style w:type="character" w:styleId="Emphasis">
    <w:name w:val="Emphasis"/>
    <w:basedOn w:val="DefaultParagraphFont"/>
    <w:qFormat/>
    <w:rsid w:val="00846172"/>
    <w:rPr>
      <w:i/>
    </w:rPr>
  </w:style>
  <w:style w:type="paragraph" w:styleId="Caption">
    <w:name w:val="caption"/>
    <w:basedOn w:val="BodyText"/>
    <w:next w:val="Normal"/>
    <w:qFormat/>
    <w:rsid w:val="00846172"/>
    <w:pPr>
      <w:framePr w:w="2268" w:hSpace="181" w:vSpace="181" w:wrap="around" w:vAnchor="text" w:hAnchor="page" w:x="1135" w:y="285" w:anchorLock="1"/>
    </w:pPr>
    <w:rPr>
      <w:i/>
    </w:rPr>
  </w:style>
  <w:style w:type="paragraph" w:customStyle="1" w:styleId="MiniTOCTitle">
    <w:name w:val="MiniTOCTitle"/>
    <w:basedOn w:val="Heading4"/>
    <w:rsid w:val="00846172"/>
    <w:pPr>
      <w:spacing w:before="240"/>
      <w:outlineLvl w:val="9"/>
    </w:pPr>
    <w:rPr>
      <w:noProof/>
      <w:sz w:val="24"/>
    </w:rPr>
  </w:style>
  <w:style w:type="paragraph" w:customStyle="1" w:styleId="MiniTOCItem">
    <w:name w:val="MiniTOCItem"/>
    <w:basedOn w:val="ListBullet"/>
    <w:rsid w:val="00846172"/>
    <w:pPr>
      <w:numPr>
        <w:numId w:val="0"/>
      </w:numPr>
      <w:tabs>
        <w:tab w:val="right" w:leader="dot" w:pos="6521"/>
      </w:tabs>
      <w:spacing w:before="0" w:after="0"/>
    </w:pPr>
  </w:style>
  <w:style w:type="paragraph" w:customStyle="1" w:styleId="TOFTitle">
    <w:name w:val="TOFTitle"/>
    <w:basedOn w:val="TOCTitle"/>
    <w:rsid w:val="00846172"/>
  </w:style>
  <w:style w:type="paragraph" w:styleId="TableofFigures">
    <w:name w:val="table of figures"/>
    <w:basedOn w:val="Normal"/>
    <w:next w:val="Normal"/>
    <w:semiHidden/>
    <w:rsid w:val="00846172"/>
    <w:pPr>
      <w:tabs>
        <w:tab w:val="right" w:leader="dot" w:pos="9072"/>
      </w:tabs>
      <w:ind w:left="970" w:hanging="403"/>
    </w:pPr>
    <w:rPr>
      <w:rFonts w:ascii="Times New Roman" w:hAnsi="Times New Roman"/>
      <w:b/>
    </w:rPr>
  </w:style>
  <w:style w:type="paragraph" w:styleId="ListNumber">
    <w:name w:val="List Number"/>
    <w:basedOn w:val="List"/>
    <w:rsid w:val="00846172"/>
    <w:pPr>
      <w:numPr>
        <w:numId w:val="11"/>
      </w:numPr>
    </w:pPr>
  </w:style>
  <w:style w:type="character" w:customStyle="1" w:styleId="WingdingSymbols">
    <w:name w:val="Wingding Symbols"/>
    <w:rsid w:val="00846172"/>
    <w:rPr>
      <w:rFonts w:ascii="Wingdings" w:hAnsi="Wingdings"/>
    </w:rPr>
  </w:style>
  <w:style w:type="paragraph" w:customStyle="1" w:styleId="TableHeading">
    <w:name w:val="Table Heading"/>
    <w:basedOn w:val="HeadingBase"/>
    <w:rsid w:val="00846172"/>
    <w:pPr>
      <w:keepLines/>
      <w:pBdr>
        <w:bottom w:val="single" w:sz="6" w:space="1" w:color="918585"/>
      </w:pBdr>
      <w:spacing w:before="240"/>
    </w:pPr>
  </w:style>
  <w:style w:type="character" w:customStyle="1" w:styleId="HotSpot">
    <w:name w:val="HotSpot"/>
    <w:rsid w:val="00846172"/>
    <w:rPr>
      <w:color w:val="0033CC"/>
      <w:u w:val="none"/>
    </w:rPr>
  </w:style>
  <w:style w:type="paragraph" w:customStyle="1" w:styleId="BodyTextRight">
    <w:name w:val="Body Text Right"/>
    <w:basedOn w:val="BodyText"/>
    <w:rsid w:val="00846172"/>
    <w:pPr>
      <w:spacing w:before="0" w:after="0"/>
      <w:jc w:val="right"/>
    </w:pPr>
  </w:style>
  <w:style w:type="paragraph" w:styleId="Index3">
    <w:name w:val="index 3"/>
    <w:basedOn w:val="ListNumber2"/>
    <w:next w:val="Normal"/>
    <w:semiHidden/>
    <w:rsid w:val="00846172"/>
    <w:pPr>
      <w:numPr>
        <w:numId w:val="0"/>
      </w:numPr>
      <w:tabs>
        <w:tab w:val="right" w:leader="dot" w:pos="4176"/>
      </w:tabs>
    </w:pPr>
  </w:style>
  <w:style w:type="paragraph" w:styleId="ListNumber2">
    <w:name w:val="List Number 2"/>
    <w:basedOn w:val="List2"/>
    <w:rsid w:val="00846172"/>
    <w:pPr>
      <w:numPr>
        <w:numId w:val="10"/>
      </w:numPr>
      <w:tabs>
        <w:tab w:val="clear" w:pos="1060"/>
      </w:tabs>
    </w:pPr>
  </w:style>
  <w:style w:type="paragraph" w:customStyle="1" w:styleId="MarginNote">
    <w:name w:val="Margin Note"/>
    <w:basedOn w:val="BodyText"/>
    <w:rsid w:val="0084617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4617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4617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46172"/>
    <w:rPr>
      <w:sz w:val="32"/>
    </w:rPr>
  </w:style>
  <w:style w:type="paragraph" w:customStyle="1" w:styleId="HeadingProcedure">
    <w:name w:val="Heading Procedure"/>
    <w:basedOn w:val="HeadingBase"/>
    <w:next w:val="Normal"/>
    <w:rsid w:val="00846172"/>
    <w:pPr>
      <w:tabs>
        <w:tab w:val="left" w:pos="0"/>
      </w:tabs>
      <w:spacing w:before="120" w:after="60"/>
    </w:pPr>
    <w:rPr>
      <w:i/>
      <w:color w:val="918585"/>
      <w:sz w:val="22"/>
    </w:rPr>
  </w:style>
  <w:style w:type="paragraph" w:customStyle="1" w:styleId="TableBodyText">
    <w:name w:val="Table Body Text"/>
    <w:basedOn w:val="BodyText"/>
    <w:rsid w:val="00846172"/>
    <w:pPr>
      <w:spacing w:before="60" w:after="60"/>
    </w:pPr>
  </w:style>
  <w:style w:type="paragraph" w:styleId="ListContinue">
    <w:name w:val="List Continue"/>
    <w:basedOn w:val="List"/>
    <w:rsid w:val="00846172"/>
    <w:pPr>
      <w:ind w:firstLine="0"/>
    </w:pPr>
  </w:style>
  <w:style w:type="paragraph" w:customStyle="1" w:styleId="ListNote">
    <w:name w:val="List Note"/>
    <w:basedOn w:val="List"/>
    <w:rsid w:val="00846172"/>
    <w:pPr>
      <w:pBdr>
        <w:top w:val="single" w:sz="6" w:space="2" w:color="918585"/>
        <w:bottom w:val="single" w:sz="6" w:space="2" w:color="918585"/>
      </w:pBdr>
      <w:tabs>
        <w:tab w:val="left" w:pos="1021"/>
      </w:tabs>
      <w:ind w:firstLine="0"/>
    </w:pPr>
  </w:style>
  <w:style w:type="paragraph" w:customStyle="1" w:styleId="Warning">
    <w:name w:val="Warning"/>
    <w:basedOn w:val="BodyText"/>
    <w:rsid w:val="00846172"/>
    <w:pPr>
      <w:shd w:val="clear" w:color="auto" w:fill="D9D9D9"/>
      <w:tabs>
        <w:tab w:val="left" w:pos="992"/>
      </w:tabs>
      <w:ind w:left="119" w:right="119"/>
    </w:pPr>
    <w:rPr>
      <w:sz w:val="20"/>
    </w:rPr>
  </w:style>
  <w:style w:type="paragraph" w:customStyle="1" w:styleId="MarginIcons">
    <w:name w:val="Margin Icons"/>
    <w:basedOn w:val="BodyText"/>
    <w:rsid w:val="0084617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46172"/>
    <w:rPr>
      <w:rFonts w:ascii="Courier New" w:hAnsi="Courier New"/>
    </w:rPr>
  </w:style>
  <w:style w:type="paragraph" w:customStyle="1" w:styleId="NoteBullet">
    <w:name w:val="Note Bullet"/>
    <w:basedOn w:val="Note"/>
    <w:rsid w:val="00846172"/>
    <w:pPr>
      <w:tabs>
        <w:tab w:val="clear" w:pos="680"/>
      </w:tabs>
      <w:spacing w:before="60" w:after="60"/>
    </w:pPr>
  </w:style>
  <w:style w:type="paragraph" w:customStyle="1" w:styleId="SubHeading2">
    <w:name w:val="SubHeading2"/>
    <w:basedOn w:val="HeadingBase"/>
    <w:rsid w:val="00846172"/>
    <w:pPr>
      <w:spacing w:before="240" w:after="60"/>
    </w:pPr>
    <w:rPr>
      <w:sz w:val="20"/>
    </w:rPr>
  </w:style>
  <w:style w:type="paragraph" w:customStyle="1" w:styleId="SubHeading1">
    <w:name w:val="SubHeading1"/>
    <w:basedOn w:val="HeadingBase"/>
    <w:rsid w:val="00846172"/>
    <w:pPr>
      <w:spacing w:before="240" w:after="60"/>
    </w:pPr>
    <w:rPr>
      <w:color w:val="918585"/>
      <w:sz w:val="22"/>
    </w:rPr>
  </w:style>
  <w:style w:type="paragraph" w:customStyle="1" w:styleId="SideHeading">
    <w:name w:val="Side Heading"/>
    <w:basedOn w:val="HeadingBase"/>
    <w:rsid w:val="0084617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46172"/>
    <w:pPr>
      <w:numPr>
        <w:numId w:val="12"/>
      </w:numPr>
    </w:pPr>
  </w:style>
  <w:style w:type="paragraph" w:styleId="PlainText">
    <w:name w:val="Plain Text"/>
    <w:basedOn w:val="Normal"/>
    <w:link w:val="PlainTextChar"/>
    <w:rsid w:val="00846172"/>
    <w:rPr>
      <w:sz w:val="20"/>
    </w:rPr>
  </w:style>
  <w:style w:type="character" w:customStyle="1" w:styleId="PlainTextChar">
    <w:name w:val="Plain Text Char"/>
    <w:basedOn w:val="DefaultParagraphFont"/>
    <w:link w:val="PlainText"/>
    <w:rsid w:val="0084617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46172"/>
    <w:rPr>
      <w:b/>
      <w:smallCaps/>
    </w:rPr>
  </w:style>
  <w:style w:type="paragraph" w:customStyle="1" w:styleId="TableListNumber">
    <w:name w:val="Table List Number"/>
    <w:basedOn w:val="ListNumber"/>
    <w:rsid w:val="00846172"/>
    <w:pPr>
      <w:numPr>
        <w:numId w:val="0"/>
      </w:numPr>
    </w:pPr>
  </w:style>
  <w:style w:type="paragraph" w:styleId="TOC4">
    <w:name w:val="toc 4"/>
    <w:basedOn w:val="TOCBase"/>
    <w:next w:val="Normal"/>
    <w:semiHidden/>
    <w:rsid w:val="00846172"/>
    <w:pPr>
      <w:tabs>
        <w:tab w:val="right" w:leader="dot" w:pos="9071"/>
      </w:tabs>
      <w:ind w:left="1701"/>
    </w:pPr>
  </w:style>
  <w:style w:type="paragraph" w:customStyle="1" w:styleId="ListAlpha">
    <w:name w:val="List Alpha"/>
    <w:basedOn w:val="List"/>
    <w:rsid w:val="00846172"/>
    <w:pPr>
      <w:numPr>
        <w:numId w:val="9"/>
      </w:numPr>
    </w:pPr>
  </w:style>
  <w:style w:type="paragraph" w:customStyle="1" w:styleId="ListAlpha2">
    <w:name w:val="List Alpha 2"/>
    <w:basedOn w:val="List2"/>
    <w:rsid w:val="00846172"/>
    <w:pPr>
      <w:numPr>
        <w:numId w:val="8"/>
      </w:numPr>
    </w:pPr>
  </w:style>
  <w:style w:type="paragraph" w:styleId="List2">
    <w:name w:val="List 2"/>
    <w:basedOn w:val="BodyText"/>
    <w:rsid w:val="00846172"/>
    <w:pPr>
      <w:tabs>
        <w:tab w:val="left" w:pos="680"/>
      </w:tabs>
      <w:spacing w:before="60" w:after="60"/>
      <w:ind w:left="680" w:hanging="340"/>
    </w:pPr>
  </w:style>
  <w:style w:type="paragraph" w:styleId="List3">
    <w:name w:val="List 3"/>
    <w:basedOn w:val="BodyText"/>
    <w:rsid w:val="00846172"/>
    <w:pPr>
      <w:tabs>
        <w:tab w:val="left" w:pos="1021"/>
      </w:tabs>
      <w:spacing w:before="60" w:after="60"/>
      <w:ind w:left="1020" w:hanging="340"/>
    </w:pPr>
  </w:style>
  <w:style w:type="paragraph" w:styleId="List4">
    <w:name w:val="List 4"/>
    <w:basedOn w:val="BodyText"/>
    <w:rsid w:val="00846172"/>
    <w:pPr>
      <w:tabs>
        <w:tab w:val="left" w:pos="1361"/>
      </w:tabs>
      <w:spacing w:before="60" w:after="60"/>
      <w:ind w:left="1361" w:hanging="340"/>
    </w:pPr>
  </w:style>
  <w:style w:type="paragraph" w:styleId="List5">
    <w:name w:val="List 5"/>
    <w:basedOn w:val="BodyText"/>
    <w:rsid w:val="00846172"/>
    <w:pPr>
      <w:tabs>
        <w:tab w:val="left" w:pos="1701"/>
      </w:tabs>
      <w:spacing w:before="60" w:after="60"/>
      <w:ind w:left="1701" w:hanging="340"/>
    </w:pPr>
  </w:style>
  <w:style w:type="paragraph" w:styleId="ListBullet3">
    <w:name w:val="List Bullet 3"/>
    <w:basedOn w:val="List3"/>
    <w:rsid w:val="00846172"/>
    <w:pPr>
      <w:numPr>
        <w:numId w:val="15"/>
      </w:numPr>
      <w:tabs>
        <w:tab w:val="clear" w:pos="1021"/>
      </w:tabs>
      <w:ind w:left="1037" w:hanging="357"/>
    </w:pPr>
  </w:style>
  <w:style w:type="paragraph" w:styleId="ListBullet4">
    <w:name w:val="List Bullet 4"/>
    <w:basedOn w:val="List4"/>
    <w:rsid w:val="00846172"/>
    <w:pPr>
      <w:numPr>
        <w:numId w:val="3"/>
      </w:numPr>
    </w:pPr>
  </w:style>
  <w:style w:type="paragraph" w:styleId="ListBullet5">
    <w:name w:val="List Bullet 5"/>
    <w:basedOn w:val="List5"/>
    <w:rsid w:val="00846172"/>
    <w:pPr>
      <w:numPr>
        <w:numId w:val="4"/>
      </w:numPr>
    </w:pPr>
  </w:style>
  <w:style w:type="paragraph" w:styleId="ListContinue2">
    <w:name w:val="List Continue 2"/>
    <w:basedOn w:val="List2"/>
    <w:rsid w:val="00846172"/>
    <w:pPr>
      <w:ind w:firstLine="0"/>
    </w:pPr>
  </w:style>
  <w:style w:type="paragraph" w:styleId="ListContinue3">
    <w:name w:val="List Continue 3"/>
    <w:basedOn w:val="List3"/>
    <w:rsid w:val="00846172"/>
    <w:pPr>
      <w:ind w:left="1021" w:firstLine="0"/>
    </w:pPr>
  </w:style>
  <w:style w:type="paragraph" w:styleId="ListContinue4">
    <w:name w:val="List Continue 4"/>
    <w:basedOn w:val="List4"/>
    <w:rsid w:val="00846172"/>
    <w:pPr>
      <w:ind w:firstLine="0"/>
    </w:pPr>
  </w:style>
  <w:style w:type="paragraph" w:styleId="ListContinue5">
    <w:name w:val="List Continue 5"/>
    <w:basedOn w:val="List5"/>
    <w:rsid w:val="00846172"/>
    <w:pPr>
      <w:ind w:firstLine="0"/>
    </w:pPr>
  </w:style>
  <w:style w:type="paragraph" w:styleId="ListNumber3">
    <w:name w:val="List Number 3"/>
    <w:basedOn w:val="List3"/>
    <w:rsid w:val="00846172"/>
    <w:pPr>
      <w:numPr>
        <w:numId w:val="5"/>
      </w:numPr>
    </w:pPr>
  </w:style>
  <w:style w:type="paragraph" w:styleId="ListNumber4">
    <w:name w:val="List Number 4"/>
    <w:basedOn w:val="List4"/>
    <w:rsid w:val="00846172"/>
    <w:pPr>
      <w:numPr>
        <w:numId w:val="6"/>
      </w:numPr>
    </w:pPr>
  </w:style>
  <w:style w:type="paragraph" w:styleId="ListNumber5">
    <w:name w:val="List Number 5"/>
    <w:basedOn w:val="List5"/>
    <w:rsid w:val="00846172"/>
    <w:pPr>
      <w:numPr>
        <w:numId w:val="7"/>
      </w:numPr>
    </w:pPr>
  </w:style>
  <w:style w:type="paragraph" w:styleId="BlockText">
    <w:name w:val="Block Text"/>
    <w:basedOn w:val="Normal"/>
    <w:rsid w:val="00846172"/>
    <w:pPr>
      <w:spacing w:after="120"/>
      <w:ind w:left="1440" w:right="1440"/>
    </w:pPr>
  </w:style>
  <w:style w:type="character" w:customStyle="1" w:styleId="Subscript">
    <w:name w:val="Subscript"/>
    <w:basedOn w:val="DefaultParagraphFont"/>
    <w:rsid w:val="00846172"/>
    <w:rPr>
      <w:sz w:val="16"/>
      <w:vertAlign w:val="subscript"/>
    </w:rPr>
  </w:style>
  <w:style w:type="character" w:customStyle="1" w:styleId="Superscript">
    <w:name w:val="Superscript"/>
    <w:basedOn w:val="DefaultParagraphFont"/>
    <w:rsid w:val="00846172"/>
    <w:rPr>
      <w:sz w:val="16"/>
      <w:vertAlign w:val="superscript"/>
    </w:rPr>
  </w:style>
  <w:style w:type="character" w:customStyle="1" w:styleId="Symbols">
    <w:name w:val="Symbols"/>
    <w:basedOn w:val="DefaultParagraphFont"/>
    <w:rsid w:val="00846172"/>
    <w:rPr>
      <w:rFonts w:ascii="Symbol" w:hAnsi="Symbol"/>
    </w:rPr>
  </w:style>
  <w:style w:type="character" w:customStyle="1" w:styleId="MenuOptions">
    <w:name w:val="Menu Options"/>
    <w:basedOn w:val="DefaultParagraphFont"/>
    <w:rsid w:val="00846172"/>
    <w:rPr>
      <w:rFonts w:ascii="Arial Narrow" w:hAnsi="Arial Narrow"/>
      <w:smallCaps/>
    </w:rPr>
  </w:style>
  <w:style w:type="character" w:customStyle="1" w:styleId="Buttons">
    <w:name w:val="Buttons"/>
    <w:basedOn w:val="DefaultParagraphFont"/>
    <w:rsid w:val="00846172"/>
    <w:rPr>
      <w:b/>
    </w:rPr>
  </w:style>
  <w:style w:type="character" w:customStyle="1" w:styleId="Underlined">
    <w:name w:val="Underlined"/>
    <w:basedOn w:val="DefaultParagraphFont"/>
    <w:rsid w:val="00846172"/>
    <w:rPr>
      <w:u w:val="single"/>
    </w:rPr>
  </w:style>
  <w:style w:type="paragraph" w:customStyle="1" w:styleId="TableBodyTextRight">
    <w:name w:val="Table Body Text Right"/>
    <w:basedOn w:val="TableBodyText"/>
    <w:rsid w:val="00846172"/>
    <w:pPr>
      <w:widowControl w:val="0"/>
      <w:autoSpaceDE w:val="0"/>
      <w:autoSpaceDN w:val="0"/>
      <w:adjustRightInd w:val="0"/>
      <w:jc w:val="right"/>
    </w:pPr>
    <w:rPr>
      <w:rFonts w:cs="Arial"/>
      <w:szCs w:val="18"/>
    </w:rPr>
  </w:style>
  <w:style w:type="paragraph" w:customStyle="1" w:styleId="CopyrightText">
    <w:name w:val="Copyright Text"/>
    <w:basedOn w:val="BodyText"/>
    <w:rsid w:val="00846172"/>
    <w:rPr>
      <w:sz w:val="18"/>
    </w:rPr>
  </w:style>
  <w:style w:type="paragraph" w:customStyle="1" w:styleId="BodySmallRight">
    <w:name w:val="Body Small Right"/>
    <w:basedOn w:val="BodyTextRight"/>
    <w:rsid w:val="00846172"/>
    <w:rPr>
      <w:sz w:val="18"/>
      <w:szCs w:val="18"/>
    </w:rPr>
  </w:style>
  <w:style w:type="paragraph" w:customStyle="1" w:styleId="MarginEdition">
    <w:name w:val="Margin Edition"/>
    <w:basedOn w:val="MarginNote"/>
    <w:rsid w:val="00846172"/>
    <w:pPr>
      <w:spacing w:before="0" w:after="0"/>
    </w:pPr>
    <w:rPr>
      <w:rFonts w:ascii="Times New Roman" w:hAnsi="Times New Roman"/>
      <w:color w:val="999999"/>
    </w:rPr>
  </w:style>
  <w:style w:type="paragraph" w:customStyle="1" w:styleId="Spacer">
    <w:name w:val="Spacer"/>
    <w:basedOn w:val="Normal"/>
    <w:rsid w:val="00846172"/>
    <w:rPr>
      <w:sz w:val="2"/>
      <w:szCs w:val="2"/>
    </w:rPr>
  </w:style>
  <w:style w:type="character" w:customStyle="1" w:styleId="Small">
    <w:name w:val="Small"/>
    <w:basedOn w:val="DefaultParagraphFont"/>
    <w:rsid w:val="00846172"/>
    <w:rPr>
      <w:sz w:val="16"/>
    </w:rPr>
  </w:style>
  <w:style w:type="paragraph" w:customStyle="1" w:styleId="WideTable">
    <w:name w:val="Wide Table"/>
    <w:basedOn w:val="Normal"/>
    <w:rsid w:val="00846172"/>
    <w:pPr>
      <w:ind w:left="-1418"/>
    </w:pPr>
    <w:rPr>
      <w:sz w:val="2"/>
      <w:szCs w:val="2"/>
    </w:rPr>
  </w:style>
  <w:style w:type="character" w:styleId="PageNumber">
    <w:name w:val="page number"/>
    <w:basedOn w:val="DefaultParagraphFont"/>
    <w:rsid w:val="00846172"/>
  </w:style>
  <w:style w:type="paragraph" w:styleId="Quote">
    <w:name w:val="Quote"/>
    <w:basedOn w:val="Heading1"/>
    <w:link w:val="QuoteChar"/>
    <w:qFormat/>
    <w:rsid w:val="00846172"/>
    <w:rPr>
      <w:b w:val="0"/>
      <w:sz w:val="72"/>
      <w:szCs w:val="72"/>
      <w:lang w:val="en-NZ"/>
    </w:rPr>
  </w:style>
  <w:style w:type="character" w:customStyle="1" w:styleId="QuoteChar">
    <w:name w:val="Quote Char"/>
    <w:basedOn w:val="DefaultParagraphFont"/>
    <w:link w:val="Quote"/>
    <w:rsid w:val="0084617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46172"/>
    <w:pPr>
      <w:pageBreakBefore/>
    </w:pPr>
  </w:style>
  <w:style w:type="paragraph" w:customStyle="1" w:styleId="Border">
    <w:name w:val="Border"/>
    <w:basedOn w:val="Normal"/>
    <w:qFormat/>
    <w:rsid w:val="0084617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46172"/>
    <w:rPr>
      <w:b/>
      <w:bCs/>
      <w:i/>
      <w:iCs/>
      <w:color w:val="auto"/>
    </w:rPr>
  </w:style>
  <w:style w:type="paragraph" w:styleId="IntenseQuote">
    <w:name w:val="Intense Quote"/>
    <w:basedOn w:val="Normal"/>
    <w:next w:val="Normal"/>
    <w:link w:val="IntenseQuoteChar"/>
    <w:uiPriority w:val="30"/>
    <w:qFormat/>
    <w:rsid w:val="0084617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4617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46172"/>
    <w:rPr>
      <w:smallCaps/>
      <w:color w:val="auto"/>
      <w:u w:val="single"/>
    </w:rPr>
  </w:style>
  <w:style w:type="character" w:styleId="IntenseReference">
    <w:name w:val="Intense Reference"/>
    <w:basedOn w:val="DefaultParagraphFont"/>
    <w:uiPriority w:val="32"/>
    <w:qFormat/>
    <w:rsid w:val="00846172"/>
    <w:rPr>
      <w:b/>
      <w:bCs/>
      <w:smallCaps/>
      <w:color w:val="auto"/>
      <w:spacing w:val="5"/>
      <w:u w:val="single"/>
    </w:rPr>
  </w:style>
  <w:style w:type="paragraph" w:customStyle="1" w:styleId="2ColumnHeading">
    <w:name w:val="2Column Heading"/>
    <w:basedOn w:val="BodyText"/>
    <w:qFormat/>
    <w:rsid w:val="00846172"/>
    <w:pPr>
      <w:spacing w:after="60"/>
      <w:ind w:left="-2268"/>
    </w:pPr>
    <w:rPr>
      <w:b/>
    </w:rPr>
  </w:style>
  <w:style w:type="paragraph" w:customStyle="1" w:styleId="Heading1TOC">
    <w:name w:val="Heading1 TOC"/>
    <w:basedOn w:val="Normal"/>
    <w:qFormat/>
    <w:rsid w:val="00846172"/>
    <w:pPr>
      <w:spacing w:before="240" w:after="120"/>
    </w:pPr>
    <w:rPr>
      <w:rFonts w:ascii="Times New Roman" w:hAnsi="Times New Roman"/>
      <w:b/>
      <w:sz w:val="32"/>
    </w:rPr>
  </w:style>
  <w:style w:type="paragraph" w:customStyle="1" w:styleId="Heading2TOC">
    <w:name w:val="Heading2 TOC"/>
    <w:basedOn w:val="Normal"/>
    <w:qFormat/>
    <w:rsid w:val="00846172"/>
    <w:pPr>
      <w:spacing w:before="240" w:after="60"/>
    </w:pPr>
    <w:rPr>
      <w:rFonts w:ascii="Times New Roman" w:hAnsi="Times New Roman"/>
      <w:b/>
      <w:sz w:val="28"/>
    </w:rPr>
  </w:style>
  <w:style w:type="character" w:customStyle="1" w:styleId="Underline">
    <w:name w:val="Underline"/>
    <w:basedOn w:val="DefaultParagraphFont"/>
    <w:qFormat/>
    <w:rsid w:val="00846172"/>
    <w:rPr>
      <w:u w:val="single"/>
    </w:rPr>
  </w:style>
  <w:style w:type="character" w:customStyle="1" w:styleId="BoldandItalics">
    <w:name w:val="Bold and Italics"/>
    <w:qFormat/>
    <w:rsid w:val="00846172"/>
    <w:rPr>
      <w:b/>
      <w:i/>
      <w:u w:val="none"/>
    </w:rPr>
  </w:style>
  <w:style w:type="paragraph" w:styleId="BalloonText">
    <w:name w:val="Balloon Text"/>
    <w:basedOn w:val="Normal"/>
    <w:link w:val="BalloonTextChar"/>
    <w:rsid w:val="00846172"/>
    <w:rPr>
      <w:rFonts w:ascii="Tahoma" w:hAnsi="Tahoma" w:cs="Tahoma"/>
      <w:sz w:val="16"/>
      <w:szCs w:val="16"/>
    </w:rPr>
  </w:style>
  <w:style w:type="character" w:customStyle="1" w:styleId="BalloonTextChar">
    <w:name w:val="Balloon Text Char"/>
    <w:basedOn w:val="DefaultParagraphFont"/>
    <w:link w:val="BalloonText"/>
    <w:rsid w:val="0084617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4617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4617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1390</Words>
  <Characters>8819</Characters>
  <Application>Microsoft Office Word</Application>
  <DocSecurity>0</DocSecurity>
  <Lines>294</Lines>
  <Paragraphs>182</Paragraphs>
  <ScaleCrop>false</ScaleCrop>
  <Company>Author-it Software Corporation Ltd.</Company>
  <LinksUpToDate>false</LinksUpToDate>
  <CharactersWithSpaces>10134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TLIW2012A Grind rails</dc:title>
  <dc:subject>Approved</dc:subject>
  <dc:creator>Transport &amp; Logistics Industry Skills Council</dc:creator>
  <cp:keywords>Release: 1</cp:keywords>
  <dc:description>Copyright © 1996-2007 Author-it Software Corporation Ltd., all rights reserved.</dc:description>
  <cp:lastModifiedBy>Craig Taylor</cp:lastModifiedBy>
  <cp:revision>3</cp:revision>
  <dcterms:created xsi:type="dcterms:W3CDTF">2012-05-27T04:09:00Z</dcterms:created>
  <dcterms:modified xsi:type="dcterms:W3CDTF">2012-05-27T04:09:00Z</dcterms:modified>
</cp:coreProperties>
</file>