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1C6" w:rsidP="006C51C6">
      <w:pPr>
        <w:pStyle w:val="Title"/>
      </w:pPr>
      <w:r>
        <w:fldChar w:fldCharType="begin"/>
      </w:r>
      <w:r>
        <w:instrText xml:space="preserve"> TITLE   \* MERGEFORMAT </w:instrText>
      </w:r>
      <w:r>
        <w:fldChar w:fldCharType="separate"/>
      </w:r>
      <w:r>
        <w:t>TLIW2001A Operate under track protection rules</w:t>
      </w:r>
      <w:r>
        <w:fldChar w:fldCharType="end"/>
      </w:r>
    </w:p>
    <w:p w:rsidR="006C51C6" w:rsidP="006C51C6">
      <w:pPr>
        <w:pStyle w:val="Version"/>
        <w:sectPr w:rsidSect="001703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361" w:rsidP="00170361">
      <w:pPr>
        <w:pStyle w:val="SuperHeading"/>
      </w:pPr>
      <w:r w:rsidRPr="00170361">
        <w:t>TLIW2001A Operate under track protection rules</w:t>
      </w:r>
    </w:p>
    <w:p w:rsidR="00000000" w:rsidRPr="00170361" w:rsidP="00170361">
      <w:pPr>
        <w:pStyle w:val="Heading1"/>
      </w:pPr>
      <w:bookmarkStart w:id="1" w:name="O_274356"/>
      <w:bookmarkEnd w:id="1"/>
      <w:r w:rsidRPr="00170361">
        <w:t>Modification History</w:t>
      </w:r>
    </w:p>
    <w:p w:rsidR="00000000" w:rsidRPr="00170361" w:rsidP="00170361">
      <w:pPr>
        <w:pStyle w:val="BodyText"/>
      </w:pPr>
      <w:r w:rsidRPr="00170361">
        <w:t>Not Applicable</w:t>
      </w:r>
    </w:p>
    <w:p w:rsidR="00000000" w:rsidRPr="00170361" w:rsidP="00170361">
      <w:pPr>
        <w:pStyle w:val="AllowPageBreak"/>
      </w:pPr>
    </w:p>
    <w:p w:rsidR="00000000" w:rsidRPr="00170361" w:rsidP="00170361">
      <w:pPr>
        <w:pStyle w:val="Heading1"/>
      </w:pPr>
      <w:bookmarkStart w:id="2" w:name="O_224486"/>
      <w:bookmarkEnd w:id="2"/>
      <w:r w:rsidRPr="00170361">
        <w:t>Unit Descriptor</w:t>
      </w:r>
    </w:p>
    <w:tbl>
      <w:tblPr>
        <w:tblW w:w="9640" w:type="dxa"/>
        <w:tblLayout w:type="fixed"/>
        <w:tblCellMar>
          <w:left w:w="62" w:type="dxa"/>
          <w:right w:w="62" w:type="dxa"/>
        </w:tblCellMar>
        <w:tblLook w:val="0000"/>
      </w:tblPr>
      <w:tblGrid>
        <w:gridCol w:w="2978"/>
        <w:gridCol w:w="6662"/>
      </w:tblGrid>
      <w:tr w:rsidTr="006C51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70361" w:rsidP="00170361">
            <w:pPr>
              <w:pStyle w:val="BodyText"/>
            </w:pPr>
            <w:r w:rsidRPr="00170361">
              <w:t>This unit involves the skills and knowledge required to operate under local track protection rules in ac</w:t>
            </w:r>
            <w:r w:rsidRPr="00170361">
              <w:t>cordance with safeworking and regulatory requirements and workplace procedures, including accessing and interpreting information about track protection requirements, carrying out assigned protection and/or work activities, and responding appropriately to s</w:t>
            </w:r>
            <w:r w:rsidRPr="00170361">
              <w:t>afety incidents and abnormal situations within the limits of personal responsibility. Licensing, legislative, regulatory or certification requirements are applicable to this unit.</w:t>
            </w:r>
          </w:p>
        </w:tc>
      </w:tr>
    </w:tbl>
    <w:p w:rsidR="006C51C6" w:rsidP="00170361">
      <w:pPr>
        <w:pStyle w:val="BodyText"/>
      </w:pPr>
    </w:p>
    <w:p w:rsidR="006C51C6" w:rsidP="00170361">
      <w:pPr>
        <w:pStyle w:val="BodyText"/>
      </w:pPr>
    </w:p>
    <w:p w:rsidR="00000000" w:rsidRPr="00170361" w:rsidP="00170361">
      <w:pPr>
        <w:pStyle w:val="Heading1"/>
      </w:pPr>
      <w:bookmarkStart w:id="3" w:name="O_224488"/>
      <w:bookmarkEnd w:id="3"/>
      <w:r w:rsidRPr="00170361">
        <w:t>Application of the Unit</w:t>
      </w:r>
    </w:p>
    <w:tbl>
      <w:tblPr>
        <w:tblW w:w="9640" w:type="dxa"/>
        <w:tblLayout w:type="fixed"/>
        <w:tblCellMar>
          <w:left w:w="62" w:type="dxa"/>
          <w:right w:w="62" w:type="dxa"/>
        </w:tblCellMar>
        <w:tblLook w:val="0000"/>
      </w:tblPr>
      <w:tblGrid>
        <w:gridCol w:w="2978"/>
        <w:gridCol w:w="6662"/>
      </w:tblGrid>
      <w:tr w:rsidTr="006C51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70361" w:rsidP="00170361">
            <w:pPr>
              <w:pStyle w:val="BodyText"/>
            </w:pPr>
            <w:r w:rsidRPr="00170361">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170361" w:rsidP="00170361">
            <w:pPr>
              <w:pStyle w:val="BodyText"/>
            </w:pPr>
            <w:r w:rsidRPr="00170361">
              <w:t xml:space="preserve">Work is </w:t>
            </w:r>
            <w:r w:rsidRPr="00170361">
              <w:t>performed under some supervision, generally within a team environment.</w:t>
            </w:r>
          </w:p>
          <w:p w:rsidR="00000000" w:rsidRPr="00170361" w:rsidP="00170361">
            <w:pPr>
              <w:pStyle w:val="BodyText"/>
            </w:pPr>
            <w:r w:rsidRPr="00170361">
              <w:t>It involves the application of the relevant track protection rules and requirements to assigned track work activities across a variety of operational contexts within the Australian rail</w:t>
            </w:r>
            <w:r w:rsidRPr="00170361">
              <w:t xml:space="preserve"> system.</w:t>
            </w:r>
          </w:p>
        </w:tc>
      </w:tr>
    </w:tbl>
    <w:p w:rsidR="006C51C6" w:rsidP="00170361">
      <w:pPr>
        <w:pStyle w:val="BodyText"/>
      </w:pPr>
    </w:p>
    <w:p w:rsidR="006C51C6" w:rsidP="00170361">
      <w:pPr>
        <w:pStyle w:val="BodyText"/>
      </w:pPr>
    </w:p>
    <w:p w:rsidR="00000000" w:rsidRPr="00170361" w:rsidP="00170361">
      <w:pPr>
        <w:pStyle w:val="Heading1"/>
      </w:pPr>
      <w:bookmarkStart w:id="4" w:name="O_282616"/>
      <w:bookmarkEnd w:id="4"/>
      <w:r w:rsidRPr="00170361">
        <w:t>Licensing/Regulatory Information</w:t>
      </w:r>
    </w:p>
    <w:p w:rsidR="00000000" w:rsidRPr="00170361" w:rsidP="00170361">
      <w:pPr>
        <w:pStyle w:val="BodyText"/>
      </w:pPr>
      <w:r w:rsidRPr="00170361">
        <w:t>Refer to Unit Descriptor</w:t>
      </w:r>
    </w:p>
    <w:p w:rsidR="00000000" w:rsidRPr="00170361" w:rsidP="00170361">
      <w:pPr>
        <w:pStyle w:val="AllowPageBreak"/>
      </w:pPr>
    </w:p>
    <w:p w:rsidR="00000000" w:rsidRPr="00170361" w:rsidP="00170361">
      <w:pPr>
        <w:pStyle w:val="Heading1"/>
      </w:pPr>
      <w:bookmarkStart w:id="5" w:name="O_285066"/>
      <w:bookmarkEnd w:id="5"/>
      <w:r w:rsidRPr="00170361">
        <w:t>Pre-Requisites</w:t>
      </w:r>
    </w:p>
    <w:p w:rsidR="00000000" w:rsidRPr="00170361" w:rsidP="00170361">
      <w:pPr>
        <w:pStyle w:val="BodyText"/>
      </w:pPr>
      <w:r w:rsidRPr="00170361">
        <w:t>Not Applicable</w:t>
      </w:r>
    </w:p>
    <w:p w:rsidR="00000000" w:rsidRPr="00170361" w:rsidP="00170361">
      <w:pPr>
        <w:pStyle w:val="AllowPageBreak"/>
      </w:pPr>
    </w:p>
    <w:p w:rsidR="00000000" w:rsidRPr="00170361" w:rsidP="00170361">
      <w:pPr>
        <w:pStyle w:val="Heading1"/>
      </w:pPr>
      <w:bookmarkStart w:id="6" w:name="O_224487"/>
      <w:bookmarkEnd w:id="6"/>
      <w:r w:rsidRPr="00170361">
        <w:t>Employability Skills Information</w:t>
      </w:r>
    </w:p>
    <w:tbl>
      <w:tblPr>
        <w:tblW w:w="9640" w:type="dxa"/>
        <w:tblLayout w:type="fixed"/>
        <w:tblCellMar>
          <w:left w:w="62" w:type="dxa"/>
          <w:right w:w="62" w:type="dxa"/>
        </w:tblCellMar>
        <w:tblLook w:val="0000"/>
      </w:tblPr>
      <w:tblGrid>
        <w:gridCol w:w="2978"/>
        <w:gridCol w:w="6662"/>
      </w:tblGrid>
      <w:tr w:rsidTr="006C51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70361" w:rsidP="00170361">
            <w:pPr>
              <w:pStyle w:val="BodyText"/>
            </w:pPr>
            <w:r w:rsidRPr="00170361">
              <w:t>This unit contains employability skills.</w:t>
            </w:r>
          </w:p>
        </w:tc>
      </w:tr>
    </w:tbl>
    <w:p w:rsidR="006C51C6" w:rsidP="00170361">
      <w:pPr>
        <w:pStyle w:val="BodyText"/>
      </w:pPr>
    </w:p>
    <w:p w:rsidR="006C51C6" w:rsidP="00170361">
      <w:pPr>
        <w:pStyle w:val="BodyText"/>
      </w:pPr>
    </w:p>
    <w:p w:rsidR="00000000" w:rsidRPr="00170361" w:rsidP="00170361">
      <w:pPr>
        <w:pStyle w:val="Heading1"/>
      </w:pPr>
      <w:bookmarkStart w:id="7" w:name="O_292402"/>
      <w:bookmarkEnd w:id="7"/>
      <w:r w:rsidRPr="00170361">
        <w:t>Elements and Performance Criteria Pre-Content</w:t>
      </w:r>
    </w:p>
    <w:tbl>
      <w:tblPr>
        <w:tblW w:w="9640" w:type="dxa"/>
        <w:tblLayout w:type="fixed"/>
        <w:tblCellMar>
          <w:left w:w="62" w:type="dxa"/>
          <w:right w:w="62" w:type="dxa"/>
        </w:tblCellMar>
        <w:tblLook w:val="0000"/>
      </w:tblPr>
      <w:tblGrid>
        <w:gridCol w:w="2978"/>
        <w:gridCol w:w="6662"/>
      </w:tblGrid>
      <w:tr w:rsidTr="006C51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70361" w:rsidP="00170361">
            <w:pPr>
              <w:pStyle w:val="BodyText"/>
            </w:pPr>
            <w:r w:rsidRPr="00170361">
              <w:t>Performance criteria describe the required performance needed to demonstrate achievement of the element. Assessment of performan</w:t>
            </w:r>
            <w:r w:rsidRPr="00170361">
              <w:t>ce is to be consistent with the evidence guide.</w:t>
            </w:r>
          </w:p>
        </w:tc>
      </w:tr>
    </w:tbl>
    <w:p w:rsidR="00000000" w:rsidRPr="00170361" w:rsidP="00170361">
      <w:pPr>
        <w:pStyle w:val="BodyText"/>
      </w:pPr>
    </w:p>
    <w:p w:rsidR="00000000" w:rsidRPr="00170361" w:rsidP="00170361">
      <w:pPr>
        <w:pStyle w:val="AllowPageBreak"/>
      </w:pPr>
    </w:p>
    <w:p w:rsidR="00000000" w:rsidRPr="00170361" w:rsidP="00170361">
      <w:pPr>
        <w:pStyle w:val="Heading1"/>
      </w:pPr>
      <w:bookmarkStart w:id="8" w:name="O_239070"/>
      <w:bookmarkEnd w:id="8"/>
      <w:r w:rsidRPr="00170361">
        <w:t>Elements and Performance Criteria</w:t>
      </w:r>
    </w:p>
    <w:tbl>
      <w:tblPr>
        <w:tblW w:w="9640" w:type="dxa"/>
        <w:tblLayout w:type="fixed"/>
        <w:tblCellMar>
          <w:left w:w="62" w:type="dxa"/>
          <w:right w:w="62" w:type="dxa"/>
        </w:tblCellMar>
        <w:tblLook w:val="0000"/>
      </w:tblPr>
      <w:tblGrid>
        <w:gridCol w:w="2978"/>
        <w:gridCol w:w="6662"/>
      </w:tblGrid>
      <w:tr w:rsidTr="006C51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70361" w:rsidP="00170361">
            <w:pPr>
              <w:pStyle w:val="List"/>
            </w:pPr>
            <w:r w:rsidRPr="0017036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70361">
            <w:pPr>
              <w:pStyle w:val="List"/>
              <w:rPr>
                <w:lang w:val="en-NZ"/>
              </w:rPr>
            </w:pPr>
            <w:r w:rsidRPr="00170361">
              <w:rPr>
                <w:rStyle w:val="SpecialBold"/>
              </w:rPr>
              <w:t>PERFORMANCE CRITERIA</w:t>
            </w:r>
          </w:p>
        </w:tc>
      </w:tr>
      <w:tr w:rsidTr="006C51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0361">
            <w:pPr>
              <w:pStyle w:val="List"/>
              <w:rPr>
                <w:lang w:val="en-NZ"/>
              </w:rPr>
            </w:pPr>
            <w:r w:rsidRPr="00170361">
              <w:rPr>
                <w:rStyle w:val="SpecialBold"/>
              </w:rPr>
              <w:t>1</w:t>
            </w:r>
            <w:r w:rsidRPr="00170361">
              <w:tab/>
            </w:r>
            <w:r w:rsidRPr="00170361">
              <w:rPr>
                <w:rStyle w:val="SpecialBold"/>
              </w:rPr>
              <w:t>Access and interpret information about track protection requirements</w:t>
            </w:r>
          </w:p>
        </w:tc>
        <w:tc>
          <w:tcPr>
            <w:tcW w:w="6662" w:type="dxa"/>
            <w:tcBorders>
              <w:top w:val="nil"/>
              <w:left w:val="nil"/>
              <w:bottom w:val="nil"/>
              <w:right w:val="nil"/>
            </w:tcBorders>
            <w:tcMar>
              <w:top w:w="0" w:type="dxa"/>
              <w:left w:w="62" w:type="dxa"/>
              <w:bottom w:w="0" w:type="dxa"/>
              <w:right w:w="62" w:type="dxa"/>
            </w:tcMar>
          </w:tcPr>
          <w:p w:rsidR="00000000" w:rsidRPr="00170361" w:rsidP="00170361">
            <w:pPr>
              <w:pStyle w:val="List"/>
            </w:pPr>
            <w:r w:rsidRPr="00170361">
              <w:t>1.1</w:t>
            </w:r>
            <w:r w:rsidRPr="00170361">
              <w:tab/>
            </w:r>
            <w:r w:rsidRPr="00170361">
              <w:t>Information about track protection requirements relevant to work activities is sought and obtained/received in accordance with workplace procedures and the requirements of the relevant safeworking system</w:t>
            </w:r>
          </w:p>
          <w:p w:rsidR="00000000" w:rsidP="00170361">
            <w:pPr>
              <w:pStyle w:val="List"/>
              <w:rPr>
                <w:lang w:val="en-NZ"/>
              </w:rPr>
            </w:pPr>
            <w:r w:rsidRPr="00170361">
              <w:t>1.2</w:t>
            </w:r>
            <w:r w:rsidRPr="00170361">
              <w:tab/>
              <w:t>Information about relevant track protection requ</w:t>
            </w:r>
            <w:r w:rsidRPr="00170361">
              <w:t>irements is interpreted and applied to work activities in accordance with workplace instructions</w:t>
            </w:r>
          </w:p>
        </w:tc>
      </w:tr>
      <w:tr w:rsidTr="006C51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0361">
            <w:pPr>
              <w:pStyle w:val="List"/>
              <w:rPr>
                <w:lang w:val="en-NZ"/>
              </w:rPr>
            </w:pPr>
            <w:r w:rsidRPr="00170361">
              <w:rPr>
                <w:rStyle w:val="SpecialBold"/>
              </w:rPr>
              <w:t>2</w:t>
            </w:r>
            <w:r w:rsidRPr="00170361">
              <w:tab/>
            </w:r>
            <w:r w:rsidRPr="00170361">
              <w:rPr>
                <w:rStyle w:val="SpecialBold"/>
              </w:rPr>
              <w:t>Carry out assigned protection and</w:t>
            </w:r>
            <w:r w:rsidRPr="00170361">
              <w:t>/</w:t>
            </w:r>
            <w:r w:rsidRPr="00170361">
              <w:rPr>
                <w:rStyle w:val="SpecialBold"/>
              </w:rPr>
              <w:t>or work activities</w:t>
            </w:r>
          </w:p>
        </w:tc>
        <w:tc>
          <w:tcPr>
            <w:tcW w:w="6662" w:type="dxa"/>
            <w:tcBorders>
              <w:top w:val="nil"/>
              <w:left w:val="nil"/>
              <w:bottom w:val="nil"/>
              <w:right w:val="nil"/>
            </w:tcBorders>
            <w:tcMar>
              <w:top w:w="0" w:type="dxa"/>
              <w:left w:w="62" w:type="dxa"/>
              <w:bottom w:w="0" w:type="dxa"/>
              <w:right w:w="62" w:type="dxa"/>
            </w:tcMar>
          </w:tcPr>
          <w:p w:rsidR="00000000" w:rsidRPr="00170361" w:rsidP="00170361">
            <w:pPr>
              <w:pStyle w:val="List"/>
            </w:pPr>
            <w:r w:rsidRPr="00170361">
              <w:t>2.1</w:t>
            </w:r>
            <w:r w:rsidRPr="00170361">
              <w:tab/>
              <w:t xml:space="preserve">Assigned protection and/or work activities are carried out together with others in accordance with </w:t>
            </w:r>
            <w:r w:rsidRPr="00170361">
              <w:t>workplace instructions and safeworking procedures</w:t>
            </w:r>
          </w:p>
          <w:p w:rsidR="00000000" w:rsidRPr="00170361" w:rsidP="00170361">
            <w:pPr>
              <w:pStyle w:val="List"/>
            </w:pPr>
            <w:r w:rsidRPr="00170361">
              <w:t>2.2</w:t>
            </w:r>
            <w:r w:rsidRPr="00170361">
              <w:tab/>
              <w:t>Protection system and equipment is constantly reviewed in accordance with workplace procedures to ensure ongoing protection</w:t>
            </w:r>
          </w:p>
          <w:p w:rsidR="00000000" w:rsidRPr="00170361" w:rsidP="00170361">
            <w:pPr>
              <w:pStyle w:val="List"/>
            </w:pPr>
            <w:r w:rsidRPr="00170361">
              <w:t>2.3</w:t>
            </w:r>
            <w:r w:rsidRPr="00170361">
              <w:tab/>
              <w:t xml:space="preserve">Liaison is maintained with relevant authority/personnel to ensure maximum </w:t>
            </w:r>
            <w:r w:rsidRPr="00170361">
              <w:t>protection is maintained</w:t>
            </w:r>
          </w:p>
          <w:p w:rsidR="00000000" w:rsidP="00170361">
            <w:pPr>
              <w:pStyle w:val="List"/>
              <w:rPr>
                <w:lang w:val="en-NZ"/>
              </w:rPr>
            </w:pPr>
            <w:r w:rsidRPr="00170361">
              <w:t>2.4</w:t>
            </w:r>
            <w:r w:rsidRPr="00170361">
              <w:tab/>
              <w:t>Documentation and records required under safeworking rules are completed in accordance with workplace procedures</w:t>
            </w:r>
          </w:p>
        </w:tc>
      </w:tr>
      <w:tr w:rsidTr="006C51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0361">
            <w:pPr>
              <w:pStyle w:val="List"/>
              <w:rPr>
                <w:lang w:val="en-NZ"/>
              </w:rPr>
            </w:pPr>
            <w:r w:rsidRPr="00170361">
              <w:rPr>
                <w:rStyle w:val="SpecialBold"/>
              </w:rPr>
              <w:t>3</w:t>
            </w:r>
            <w:r w:rsidRPr="00170361">
              <w:tab/>
            </w:r>
            <w:r w:rsidRPr="00170361">
              <w:rPr>
                <w:rStyle w:val="SpecialBold"/>
              </w:rPr>
              <w:t>Respond appropriately to abnormal situations</w:t>
            </w:r>
          </w:p>
        </w:tc>
        <w:tc>
          <w:tcPr>
            <w:tcW w:w="6662" w:type="dxa"/>
            <w:tcBorders>
              <w:top w:val="nil"/>
              <w:left w:val="nil"/>
              <w:bottom w:val="nil"/>
              <w:right w:val="nil"/>
            </w:tcBorders>
            <w:tcMar>
              <w:top w:w="0" w:type="dxa"/>
              <w:left w:w="62" w:type="dxa"/>
              <w:bottom w:w="0" w:type="dxa"/>
              <w:right w:w="62" w:type="dxa"/>
            </w:tcMar>
          </w:tcPr>
          <w:p w:rsidR="00000000" w:rsidRPr="00170361" w:rsidP="00170361">
            <w:pPr>
              <w:pStyle w:val="List"/>
            </w:pPr>
            <w:r w:rsidRPr="00170361">
              <w:t>3.1</w:t>
            </w:r>
            <w:r w:rsidRPr="00170361">
              <w:tab/>
              <w:t>Abnormal situations, safety incidents and emergencies are iden</w:t>
            </w:r>
            <w:r w:rsidRPr="00170361">
              <w:t>tified in accordance with workplace procedures and safeworking regulations</w:t>
            </w:r>
          </w:p>
          <w:p w:rsidR="00000000" w:rsidRPr="00170361" w:rsidP="00170361">
            <w:pPr>
              <w:pStyle w:val="List"/>
            </w:pPr>
            <w:r w:rsidRPr="00170361">
              <w:t>3.2</w:t>
            </w:r>
            <w:r w:rsidRPr="00170361">
              <w:tab/>
              <w:t>Identified abnormal situations, safety incidents and emergencies are promptly reported to relevant personnel and action is taken within limits of responsibility in accordance wi</w:t>
            </w:r>
            <w:r w:rsidRPr="00170361">
              <w:t>th workplace procedures</w:t>
            </w:r>
          </w:p>
          <w:p w:rsidR="00000000" w:rsidRPr="00170361" w:rsidP="00170361">
            <w:pPr>
              <w:pStyle w:val="List"/>
            </w:pPr>
            <w:r w:rsidRPr="00170361">
              <w:t>3.3</w:t>
            </w:r>
            <w:r w:rsidRPr="00170361">
              <w:tab/>
              <w:t>Reports and records of identified abnormal situations, safety incidents and emergencies together with related action taken are completed in accordance with workplace procedures and safeworking rules</w:t>
            </w:r>
          </w:p>
        </w:tc>
      </w:tr>
    </w:tbl>
    <w:p w:rsidR="006C51C6" w:rsidP="00170361">
      <w:pPr>
        <w:pStyle w:val="BodyText"/>
      </w:pPr>
    </w:p>
    <w:p w:rsidR="006C51C6" w:rsidP="00170361">
      <w:pPr>
        <w:pStyle w:val="BodyText"/>
      </w:pPr>
    </w:p>
    <w:p w:rsidR="00000000" w:rsidRPr="00170361" w:rsidP="00170361">
      <w:pPr>
        <w:pStyle w:val="Heading1"/>
      </w:pPr>
      <w:bookmarkStart w:id="9" w:name="O_262861"/>
      <w:bookmarkEnd w:id="9"/>
      <w:r w:rsidRPr="00170361">
        <w:t>Required Skills and Knowledge</w:t>
      </w:r>
    </w:p>
    <w:tbl>
      <w:tblPr>
        <w:tblW w:w="9640" w:type="dxa"/>
        <w:tblLayout w:type="fixed"/>
        <w:tblCellMar>
          <w:left w:w="62" w:type="dxa"/>
          <w:right w:w="62" w:type="dxa"/>
        </w:tblCellMar>
        <w:tblLook w:val="0000"/>
      </w:tblPr>
      <w:tblGrid>
        <w:gridCol w:w="9640"/>
      </w:tblGrid>
      <w:tr w:rsidTr="006C51C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rPr>
                <w:rStyle w:val="SpecialBold"/>
              </w:rPr>
              <w:t>REQUIRED KNOWLEDGE AND SKILLS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This describes the essential knowledge and skills and their level required for this unit.</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rPr>
                <w:rStyle w:val="SpecialBold"/>
              </w:rPr>
              <w:t>Required knowledge</w:t>
            </w:r>
            <w:r w:rsidRPr="00170361">
              <w:t>:</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Applicable legislated rail safety requirements including acts and regulations from each state and territory together with any nationally approved compliance codes and/or guidelines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Relevant OH&amp;S and environmental procedures and regulations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A general un</w:t>
            </w:r>
            <w:r w:rsidRPr="00170361">
              <w:t>derstanding of systems and track protection rules and requirements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An overview of railway safeworking system requirements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An understanding of railway safeworking system types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An awareness of railway safeworking system limitations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Communication prot</w:t>
            </w:r>
            <w:r w:rsidRPr="00170361">
              <w:t>ocols as they relate to the functions of the occupation concerned</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 xml:space="preserve">Safeworking rules and protocols as they relate to the work activities concerned </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70361" w:rsidP="00170361">
            <w:pPr>
              <w:pStyle w:val="ListBullet"/>
            </w:pPr>
            <w:r w:rsidRPr="00170361">
              <w:t>Rail terminology as defined in the applicable state/territory safeworking system</w:t>
            </w:r>
          </w:p>
        </w:tc>
      </w:tr>
    </w:tbl>
    <w:p w:rsidR="00000000" w:rsidRPr="00170361" w:rsidP="00170361">
      <w:pPr>
        <w:pStyle w:val="BodyText"/>
      </w:pPr>
    </w:p>
    <w:tbl>
      <w:tblPr>
        <w:tblW w:w="9640" w:type="dxa"/>
        <w:tblLayout w:type="fixed"/>
        <w:tblCellMar>
          <w:left w:w="62" w:type="dxa"/>
          <w:right w:w="62" w:type="dxa"/>
        </w:tblCellMar>
        <w:tblLook w:val="0000"/>
      </w:tblPr>
      <w:tblGrid>
        <w:gridCol w:w="9640"/>
      </w:tblGrid>
      <w:tr w:rsidTr="006C51C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rPr>
                <w:rStyle w:val="SpecialBold"/>
              </w:rPr>
              <w:t>Required skills</w:t>
            </w:r>
            <w:r w:rsidRPr="00170361">
              <w:t>:</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Communicate effectively with others when operating under track protection rules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Read and interpret relevant rules, regulations and instructions when operating under track protection rules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Interpret and follow operational instructions and prioritise work when operating under track protection rules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Complete documentation applicable when operating under track protection rules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Operate electronic communication equipment to required protocol</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Work collaboratively with others when operating under track protection rules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Adapt appropriately to cultural differences in the workplace, including modes of behaviour and interactions with others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Promptly report and/or rectify any identified problem</w:t>
            </w:r>
            <w:r w:rsidRPr="00170361">
              <w:t>s, faults or malfunctions that may occur when operating under track protection rules in accordance with regulatory requirements and workplace procedures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Plan own work including predicting consequences and identifying improvements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Monitor work activities in terms of planned schedule</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Modify activities depending on differing operational contingencies, risk situations and environments</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 xml:space="preserve">Work systematically with required attention to detail without injury to self or others, or damage </w:t>
            </w:r>
            <w:r w:rsidRPr="00170361">
              <w:t>to equipment</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Select and use required personal protective equipment</w:t>
            </w:r>
          </w:p>
        </w:tc>
      </w:tr>
      <w:tr w:rsidTr="006C51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70361" w:rsidP="00170361">
            <w:pPr>
              <w:pStyle w:val="ListBullet"/>
            </w:pPr>
            <w:r w:rsidRPr="00170361">
              <w:t>Select and use relevant equipment and tools</w:t>
            </w:r>
          </w:p>
        </w:tc>
      </w:tr>
    </w:tbl>
    <w:p w:rsidR="006C51C6" w:rsidP="00170361">
      <w:pPr>
        <w:pStyle w:val="BodyText"/>
      </w:pPr>
    </w:p>
    <w:p w:rsidR="006C51C6" w:rsidP="00170361">
      <w:pPr>
        <w:pStyle w:val="BodyText"/>
      </w:pPr>
    </w:p>
    <w:p w:rsidR="00000000" w:rsidRPr="00170361" w:rsidP="00170361">
      <w:pPr>
        <w:pStyle w:val="Heading1"/>
      </w:pPr>
      <w:bookmarkStart w:id="10" w:name="O_247054"/>
      <w:bookmarkEnd w:id="10"/>
      <w:r w:rsidRPr="00170361">
        <w:t>Evidence Guide</w:t>
      </w:r>
    </w:p>
    <w:tbl>
      <w:tblPr>
        <w:tblW w:w="9499" w:type="dxa"/>
        <w:tblLayout w:type="fixed"/>
        <w:tblCellMar>
          <w:left w:w="62" w:type="dxa"/>
          <w:right w:w="62" w:type="dxa"/>
        </w:tblCellMar>
        <w:tblLook w:val="0000"/>
      </w:tblPr>
      <w:tblGrid>
        <w:gridCol w:w="3524"/>
        <w:gridCol w:w="5975"/>
      </w:tblGrid>
      <w:tr w:rsidTr="006C51C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rPr>
                <w:rStyle w:val="SpecialBold"/>
              </w:rPr>
              <w:t>EVIDENCE GUIDE</w:t>
            </w:r>
          </w:p>
        </w:tc>
      </w:tr>
      <w:tr w:rsidTr="006C51C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The evidence guide provides advice on assessment and must be read in conjunction with the performance criteria, required knowledge and skills, the range statement and the assessment guidelines for this Training Package.</w:t>
            </w:r>
          </w:p>
        </w:tc>
      </w:tr>
      <w:tr w:rsidTr="006C51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rPr>
                <w:rStyle w:val="SpecialBold"/>
              </w:rPr>
              <w:t>Critical aspects for assessment an</w:t>
            </w:r>
            <w:r w:rsidRPr="0017036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70361" w:rsidP="00170361">
            <w:pPr>
              <w:pStyle w:val="ListBullet"/>
            </w:pPr>
            <w:r w:rsidRPr="00170361">
              <w:t>The evidence required to demonstrate competency in this unit must be relevant to and satisfy all of the requirements of the elements and performance criteria of this unit and include demonstration</w:t>
            </w:r>
            <w:r w:rsidRPr="00170361">
              <w:t xml:space="preserve"> of applying:</w:t>
            </w:r>
          </w:p>
          <w:p w:rsidR="00000000" w:rsidRPr="00170361" w:rsidP="00170361">
            <w:pPr>
              <w:pStyle w:val="ListBullet2"/>
            </w:pPr>
            <w:r w:rsidRPr="00170361">
              <w:t>the underpinning knowledge and skills</w:t>
            </w:r>
          </w:p>
          <w:p w:rsidR="00000000" w:rsidRPr="00170361" w:rsidP="00170361">
            <w:pPr>
              <w:pStyle w:val="ListBullet2"/>
            </w:pPr>
            <w:r w:rsidRPr="00170361">
              <w:t>relevant legislation and workplace procedures</w:t>
            </w:r>
          </w:p>
          <w:p w:rsidR="00000000" w:rsidP="00170361">
            <w:pPr>
              <w:pStyle w:val="ListBullet2"/>
              <w:rPr>
                <w:lang w:val="en-NZ"/>
              </w:rPr>
            </w:pPr>
            <w:r w:rsidRPr="00170361">
              <w:t>other relevant aspects of the range statement</w:t>
            </w:r>
          </w:p>
        </w:tc>
      </w:tr>
      <w:tr w:rsidTr="006C51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70361" w:rsidP="00170361">
            <w:pPr>
              <w:pStyle w:val="ListBullet"/>
            </w:pPr>
            <w:r w:rsidRPr="00170361">
              <w:t>Performance is demonstrated consistently over a period of time and in a suitable range of contexts</w:t>
            </w:r>
          </w:p>
          <w:p w:rsidR="00000000" w:rsidRPr="00170361" w:rsidP="00170361">
            <w:pPr>
              <w:pStyle w:val="ListBullet"/>
            </w:pPr>
            <w:r w:rsidRPr="00170361">
              <w:t>Resources for assessment include:</w:t>
            </w:r>
          </w:p>
          <w:p w:rsidR="00000000" w:rsidRPr="00170361" w:rsidP="00170361">
            <w:pPr>
              <w:pStyle w:val="ListBullet2"/>
            </w:pPr>
            <w:r w:rsidRPr="00170361">
              <w:t>a range of relevant exercises, case studies and/or other simulated practical and knowledge assessment, and/or</w:t>
            </w:r>
          </w:p>
          <w:p w:rsidR="00000000" w:rsidRPr="00170361" w:rsidP="00170361">
            <w:pPr>
              <w:pStyle w:val="ListBullet2"/>
            </w:pPr>
            <w:r w:rsidRPr="00170361">
              <w:t>access to an appropriate range of relevant operational situations in the workplace</w:t>
            </w:r>
          </w:p>
          <w:p w:rsidR="00000000" w:rsidRPr="00170361" w:rsidP="00170361">
            <w:pPr>
              <w:pStyle w:val="ListBullet"/>
            </w:pPr>
            <w:r w:rsidRPr="00170361">
              <w:t>In both real and simulated environments, access is required to:</w:t>
            </w:r>
          </w:p>
          <w:p w:rsidR="00000000" w:rsidRPr="00170361" w:rsidP="00170361">
            <w:pPr>
              <w:pStyle w:val="ListBullet2"/>
            </w:pPr>
            <w:r w:rsidRPr="00170361">
              <w:t>relevant and appropriate materials and equipment, and</w:t>
            </w:r>
          </w:p>
          <w:p w:rsidR="00000000" w:rsidP="00170361">
            <w:pPr>
              <w:pStyle w:val="ListBullet2"/>
              <w:rPr>
                <w:lang w:val="en-NZ"/>
              </w:rPr>
            </w:pPr>
            <w:r w:rsidRPr="00170361">
              <w:t>applicable documentation including workplace procedur</w:t>
            </w:r>
            <w:r w:rsidRPr="00170361">
              <w:t>es, regulations, codes of practice and operation manuals</w:t>
            </w:r>
          </w:p>
        </w:tc>
      </w:tr>
      <w:tr w:rsidTr="006C51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70361" w:rsidP="00170361">
            <w:pPr>
              <w:pStyle w:val="ListBullet"/>
            </w:pPr>
            <w:r w:rsidRPr="00170361">
              <w:t>Assessment of this unit must be undertaken by a registered training organisation</w:t>
            </w:r>
          </w:p>
          <w:p w:rsidR="00000000" w:rsidRPr="00170361" w:rsidP="00170361">
            <w:pPr>
              <w:pStyle w:val="ListBullet"/>
            </w:pPr>
            <w:r w:rsidRPr="00170361">
              <w:t>As a minimum, assessment of knowledge must be conducted through appropriate written/oral tests</w:t>
            </w:r>
          </w:p>
          <w:p w:rsidR="00000000" w:rsidRPr="00170361" w:rsidP="00170361">
            <w:pPr>
              <w:pStyle w:val="ListBullet"/>
            </w:pPr>
            <w:r w:rsidRPr="00170361">
              <w:t>Practical assessment must occur:</w:t>
            </w:r>
          </w:p>
          <w:p w:rsidR="00000000" w:rsidRPr="00170361" w:rsidP="00170361">
            <w:pPr>
              <w:pStyle w:val="ListBullet2"/>
            </w:pPr>
            <w:r w:rsidRPr="00170361">
              <w:t>through activities in an appropriately simulated environment at the registered training organisation, and/or</w:t>
            </w:r>
          </w:p>
          <w:p w:rsidR="00000000" w:rsidRPr="00170361" w:rsidP="00170361">
            <w:pPr>
              <w:pStyle w:val="ListBullet2"/>
            </w:pPr>
            <w:r w:rsidRPr="00170361">
              <w:t>in an appropriate range of situations in the workplace</w:t>
            </w:r>
          </w:p>
        </w:tc>
      </w:tr>
    </w:tbl>
    <w:p w:rsidR="006C51C6" w:rsidP="00170361">
      <w:pPr>
        <w:pStyle w:val="BodyText"/>
      </w:pPr>
    </w:p>
    <w:p w:rsidR="006C51C6" w:rsidP="00170361">
      <w:pPr>
        <w:pStyle w:val="BodyText"/>
      </w:pPr>
    </w:p>
    <w:p w:rsidR="00000000" w:rsidRPr="00170361" w:rsidP="00170361">
      <w:pPr>
        <w:pStyle w:val="Heading1"/>
      </w:pPr>
      <w:bookmarkStart w:id="11" w:name="O_255037"/>
      <w:bookmarkEnd w:id="11"/>
      <w:r w:rsidRPr="00170361">
        <w:t>Range Statement</w:t>
      </w:r>
    </w:p>
    <w:tbl>
      <w:tblPr>
        <w:tblW w:w="9640" w:type="dxa"/>
        <w:tblLayout w:type="fixed"/>
        <w:tblCellMar>
          <w:left w:w="62" w:type="dxa"/>
          <w:right w:w="62" w:type="dxa"/>
        </w:tblCellMar>
        <w:tblLook w:val="0000"/>
      </w:tblPr>
      <w:tblGrid>
        <w:gridCol w:w="3486"/>
        <w:gridCol w:w="6154"/>
      </w:tblGrid>
      <w:tr w:rsidTr="006C51C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rPr>
                <w:rStyle w:val="SpecialBold"/>
              </w:rPr>
              <w:t>RANGE STATEMENT</w:t>
            </w:r>
            <w:r w:rsidRPr="00170361">
              <w:t xml:space="preserve"> </w:t>
            </w:r>
          </w:p>
        </w:tc>
      </w:tr>
      <w:tr w:rsidTr="006C51C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The range statement relates to the unit of competency as a whole. It allows for different work environments and situations that may affect performance.</w:t>
            </w:r>
          </w:p>
        </w:tc>
      </w:tr>
      <w:tr w:rsidTr="006C51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Work may include:</w:t>
            </w:r>
          </w:p>
        </w:tc>
        <w:tc>
          <w:tcPr>
            <w:tcW w:w="6154"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track work carried out in t</w:t>
            </w:r>
            <w:r w:rsidRPr="00170361">
              <w:t>he state/territory concerned and covered by the safeworking system applicable in that state or territory. Work carried out on the Defined Interstate Rail Network is covered by separate competency units and relates to the Code of Practice for the Defined In</w:t>
            </w:r>
            <w:r w:rsidRPr="00170361">
              <w:t>terstate Rail Network</w:t>
            </w:r>
          </w:p>
        </w:tc>
      </w:tr>
      <w:tr w:rsidTr="006C51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170361" w:rsidP="00170361">
            <w:pPr>
              <w:pStyle w:val="ListBullet"/>
            </w:pPr>
            <w:r w:rsidRPr="00170361">
              <w:t>by day or night</w:t>
            </w:r>
          </w:p>
          <w:p w:rsidR="00000000" w:rsidRPr="00170361" w:rsidP="00170361">
            <w:pPr>
              <w:pStyle w:val="ListBullet"/>
            </w:pPr>
            <w:r w:rsidRPr="00170361">
              <w:t>in both normal and emergency situations</w:t>
            </w:r>
          </w:p>
          <w:p w:rsidR="00000000" w:rsidP="00170361">
            <w:pPr>
              <w:pStyle w:val="ListBullet"/>
              <w:rPr>
                <w:lang w:val="en-NZ"/>
              </w:rPr>
            </w:pPr>
            <w:r w:rsidRPr="00170361">
              <w:t>under all possible weather conditions</w:t>
            </w:r>
          </w:p>
        </w:tc>
      </w:tr>
      <w:tr w:rsidTr="006C51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Work may be conducted in:</w:t>
            </w:r>
          </w:p>
        </w:tc>
        <w:tc>
          <w:tcPr>
            <w:tcW w:w="6154" w:type="dxa"/>
            <w:tcBorders>
              <w:top w:val="nil"/>
              <w:left w:val="nil"/>
              <w:bottom w:val="nil"/>
              <w:right w:val="nil"/>
            </w:tcBorders>
            <w:tcMar>
              <w:top w:w="0" w:type="dxa"/>
              <w:left w:w="62" w:type="dxa"/>
              <w:bottom w:w="0" w:type="dxa"/>
              <w:right w:w="62" w:type="dxa"/>
            </w:tcMar>
          </w:tcPr>
          <w:p w:rsidR="00000000" w:rsidRPr="00170361" w:rsidP="00170361">
            <w:pPr>
              <w:pStyle w:val="ListBullet"/>
            </w:pPr>
            <w:r w:rsidRPr="00170361">
              <w:t>restricted spaces</w:t>
            </w:r>
          </w:p>
          <w:p w:rsidR="00000000" w:rsidRPr="00170361" w:rsidP="00170361">
            <w:pPr>
              <w:pStyle w:val="ListBullet"/>
            </w:pPr>
            <w:r w:rsidRPr="00170361">
              <w:t>exposed conditions</w:t>
            </w:r>
          </w:p>
          <w:p w:rsidR="00000000" w:rsidP="00170361">
            <w:pPr>
              <w:pStyle w:val="ListBullet"/>
              <w:rPr>
                <w:lang w:val="en-NZ"/>
              </w:rPr>
            </w:pPr>
            <w:r w:rsidRPr="00170361">
              <w:t>controlled or open environments</w:t>
            </w:r>
          </w:p>
        </w:tc>
      </w:tr>
      <w:tr w:rsidTr="006C51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Work may involve:</w:t>
            </w:r>
          </w:p>
        </w:tc>
        <w:tc>
          <w:tcPr>
            <w:tcW w:w="6154" w:type="dxa"/>
            <w:tcBorders>
              <w:top w:val="nil"/>
              <w:left w:val="nil"/>
              <w:bottom w:val="nil"/>
              <w:right w:val="nil"/>
            </w:tcBorders>
            <w:tcMar>
              <w:top w:w="0" w:type="dxa"/>
              <w:left w:w="62" w:type="dxa"/>
              <w:bottom w:w="0" w:type="dxa"/>
              <w:right w:w="62" w:type="dxa"/>
            </w:tcMar>
          </w:tcPr>
          <w:p w:rsidR="00000000" w:rsidRPr="00170361" w:rsidP="00170361">
            <w:pPr>
              <w:pStyle w:val="ListBullet"/>
            </w:pPr>
            <w:r w:rsidRPr="00170361">
              <w:t>exposure to chemicals, and dangerous or hazardous substances</w:t>
            </w:r>
          </w:p>
          <w:p w:rsidR="00000000" w:rsidP="00170361">
            <w:pPr>
              <w:pStyle w:val="ListBullet"/>
              <w:rPr>
                <w:lang w:val="en-NZ"/>
              </w:rPr>
            </w:pPr>
            <w:r w:rsidRPr="00170361">
              <w:t>movements of equipment, goods and vehicles</w:t>
            </w:r>
          </w:p>
        </w:tc>
      </w:tr>
      <w:tr w:rsidTr="006C51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Terminology and related meanings will be:</w:t>
            </w:r>
          </w:p>
        </w:tc>
        <w:tc>
          <w:tcPr>
            <w:tcW w:w="6154"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as defined within the relevant state/territory safeworking system</w:t>
            </w:r>
          </w:p>
        </w:tc>
      </w:tr>
      <w:tr w:rsidTr="006C51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Track protection rules</w:t>
            </w:r>
            <w:r w:rsidRPr="00170361">
              <w:t xml:space="preserve"> will be:</w:t>
            </w:r>
          </w:p>
        </w:tc>
        <w:tc>
          <w:tcPr>
            <w:tcW w:w="6154"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as defined within relevant the state/territory safeworking system</w:t>
            </w:r>
          </w:p>
        </w:tc>
      </w:tr>
      <w:tr w:rsidTr="006C51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Where applicable, work site safety plans will be:</w:t>
            </w:r>
          </w:p>
        </w:tc>
        <w:tc>
          <w:tcPr>
            <w:tcW w:w="6154"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as defined within the relevant state/territory safeworking system</w:t>
            </w:r>
          </w:p>
        </w:tc>
      </w:tr>
      <w:tr w:rsidTr="006C51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Equipment may include:</w:t>
            </w:r>
          </w:p>
        </w:tc>
        <w:tc>
          <w:tcPr>
            <w:tcW w:w="6154" w:type="dxa"/>
            <w:tcBorders>
              <w:top w:val="nil"/>
              <w:left w:val="nil"/>
              <w:bottom w:val="nil"/>
              <w:right w:val="nil"/>
            </w:tcBorders>
            <w:tcMar>
              <w:top w:w="0" w:type="dxa"/>
              <w:left w:w="62" w:type="dxa"/>
              <w:bottom w:w="0" w:type="dxa"/>
              <w:right w:w="62" w:type="dxa"/>
            </w:tcMar>
          </w:tcPr>
          <w:p w:rsidR="00000000" w:rsidRPr="00170361" w:rsidP="00170361">
            <w:pPr>
              <w:pStyle w:val="ListBullet"/>
            </w:pPr>
            <w:r w:rsidRPr="00170361">
              <w:t>flags</w:t>
            </w:r>
          </w:p>
          <w:p w:rsidR="00000000" w:rsidRPr="00170361" w:rsidP="00170361">
            <w:pPr>
              <w:pStyle w:val="ListBullet"/>
            </w:pPr>
            <w:r w:rsidRPr="00170361">
              <w:t>detonators</w:t>
            </w:r>
          </w:p>
          <w:p w:rsidR="00000000" w:rsidRPr="00170361" w:rsidP="00170361">
            <w:pPr>
              <w:pStyle w:val="ListBullet"/>
            </w:pPr>
            <w:r w:rsidRPr="00170361">
              <w:t>stands</w:t>
            </w:r>
          </w:p>
          <w:p w:rsidR="00000000" w:rsidRPr="00170361" w:rsidP="00170361">
            <w:pPr>
              <w:pStyle w:val="ListBullet"/>
            </w:pPr>
            <w:r w:rsidRPr="00170361">
              <w:t>stop signs</w:t>
            </w:r>
          </w:p>
          <w:p w:rsidR="00000000" w:rsidRPr="00170361" w:rsidP="00170361">
            <w:pPr>
              <w:pStyle w:val="ListBullet"/>
            </w:pPr>
            <w:r w:rsidRPr="00170361">
              <w:t>speed boards</w:t>
            </w:r>
          </w:p>
          <w:p w:rsidR="00000000" w:rsidRPr="00170361" w:rsidP="00170361">
            <w:pPr>
              <w:pStyle w:val="ListBullet"/>
            </w:pPr>
            <w:r w:rsidRPr="00170361">
              <w:t>whistles</w:t>
            </w:r>
          </w:p>
          <w:p w:rsidR="00000000" w:rsidP="00170361">
            <w:pPr>
              <w:pStyle w:val="ListBullet"/>
              <w:rPr>
                <w:lang w:val="en-NZ"/>
              </w:rPr>
            </w:pPr>
            <w:r w:rsidRPr="00170361">
              <w:t>lamps</w:t>
            </w:r>
          </w:p>
        </w:tc>
      </w:tr>
      <w:tr w:rsidTr="006C51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Communications equipment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170361" w:rsidP="00170361">
            <w:pPr>
              <w:pStyle w:val="ListBullet"/>
            </w:pPr>
            <w:r w:rsidRPr="00170361">
              <w:t>hand-held or portable equipment</w:t>
            </w:r>
          </w:p>
          <w:p w:rsidR="00000000" w:rsidRPr="00170361" w:rsidP="00170361">
            <w:pPr>
              <w:pStyle w:val="ListBullet"/>
            </w:pPr>
            <w:r w:rsidRPr="00170361">
              <w:t>fixed equipment</w:t>
            </w:r>
          </w:p>
          <w:p w:rsidR="00000000" w:rsidRPr="00170361" w:rsidP="00170361">
            <w:pPr>
              <w:pStyle w:val="ListBullet"/>
            </w:pPr>
            <w:r w:rsidRPr="00170361">
              <w:t>portable equipment belt and harness</w:t>
            </w:r>
          </w:p>
          <w:p w:rsidR="00000000" w:rsidP="00170361">
            <w:pPr>
              <w:pStyle w:val="ListBullet"/>
              <w:rPr>
                <w:lang w:val="en-NZ"/>
              </w:rPr>
            </w:pPr>
            <w:r w:rsidRPr="00170361">
              <w:t>specialised testing facilities</w:t>
            </w:r>
          </w:p>
        </w:tc>
      </w:tr>
      <w:tr w:rsidTr="006C51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Radio, hand, light and flag commands will be:</w:t>
            </w:r>
          </w:p>
        </w:tc>
        <w:tc>
          <w:tcPr>
            <w:tcW w:w="6154" w:type="dxa"/>
            <w:tcBorders>
              <w:top w:val="nil"/>
              <w:left w:val="nil"/>
              <w:bottom w:val="nil"/>
              <w:right w:val="nil"/>
            </w:tcBorders>
            <w:tcMar>
              <w:top w:w="0" w:type="dxa"/>
              <w:left w:w="62" w:type="dxa"/>
              <w:bottom w:w="0" w:type="dxa"/>
              <w:right w:w="62" w:type="dxa"/>
            </w:tcMar>
          </w:tcPr>
          <w:p w:rsidR="00000000" w:rsidP="00170361">
            <w:pPr>
              <w:pStyle w:val="ListBullet"/>
              <w:rPr>
                <w:lang w:val="en-NZ"/>
              </w:rPr>
            </w:pPr>
            <w:r w:rsidRPr="00170361">
              <w:t>as defined within the relevant state/territory safeworking system</w:t>
            </w:r>
          </w:p>
        </w:tc>
      </w:tr>
      <w:tr w:rsidTr="006C51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Safety clothing and equipment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170361" w:rsidP="00170361">
            <w:pPr>
              <w:pStyle w:val="ListBullet"/>
            </w:pPr>
            <w:r w:rsidRPr="00170361">
              <w:t>high visibility clothing</w:t>
            </w:r>
          </w:p>
          <w:p w:rsidR="00000000" w:rsidRPr="00170361" w:rsidP="00170361">
            <w:pPr>
              <w:pStyle w:val="ListBullet"/>
            </w:pPr>
            <w:r w:rsidRPr="00170361">
              <w:t>sunscreen and sunglasses</w:t>
            </w:r>
          </w:p>
          <w:p w:rsidR="00000000" w:rsidRPr="00170361" w:rsidP="00170361">
            <w:pPr>
              <w:pStyle w:val="ListBullet"/>
            </w:pPr>
            <w:r w:rsidRPr="00170361">
              <w:t>insect repellent</w:t>
            </w:r>
          </w:p>
          <w:p w:rsidR="00000000" w:rsidRPr="00170361" w:rsidP="00170361">
            <w:pPr>
              <w:pStyle w:val="ListBullet"/>
            </w:pPr>
            <w:r w:rsidRPr="00170361">
              <w:t>safety glasses, headwear, mask, footwear and gloves</w:t>
            </w:r>
          </w:p>
          <w:p w:rsidR="00000000" w:rsidRPr="00170361" w:rsidP="00170361">
            <w:pPr>
              <w:pStyle w:val="ListBullet"/>
            </w:pPr>
            <w:r w:rsidRPr="00170361">
              <w:t>hear</w:t>
            </w:r>
            <w:r w:rsidRPr="00170361">
              <w:t>ing protection</w:t>
            </w:r>
          </w:p>
          <w:p w:rsidR="00000000" w:rsidRPr="00170361" w:rsidP="00170361">
            <w:pPr>
              <w:pStyle w:val="ListBullet"/>
            </w:pPr>
            <w:r w:rsidRPr="00170361">
              <w:t>safety devices</w:t>
            </w:r>
          </w:p>
          <w:p w:rsidR="00000000" w:rsidRPr="00170361" w:rsidP="00170361">
            <w:pPr>
              <w:pStyle w:val="ListBullet"/>
            </w:pPr>
            <w:r w:rsidRPr="00170361">
              <w:t>lighting including strobe lighting</w:t>
            </w:r>
          </w:p>
          <w:p w:rsidR="00000000" w:rsidP="00170361">
            <w:pPr>
              <w:pStyle w:val="ListBullet"/>
              <w:rPr>
                <w:lang w:val="en-NZ"/>
              </w:rPr>
            </w:pPr>
            <w:r w:rsidRPr="00170361">
              <w:t>hand tools</w:t>
            </w:r>
          </w:p>
        </w:tc>
      </w:tr>
      <w:tr w:rsidTr="006C51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70361" w:rsidP="00170361">
            <w:pPr>
              <w:pStyle w:val="ListBullet"/>
            </w:pPr>
            <w:r w:rsidRPr="00170361">
              <w:t>company procedures</w:t>
            </w:r>
          </w:p>
          <w:p w:rsidR="00000000" w:rsidRPr="00170361" w:rsidP="00170361">
            <w:pPr>
              <w:pStyle w:val="ListBullet"/>
            </w:pPr>
            <w:r w:rsidRPr="00170361">
              <w:t>enterprise procedures</w:t>
            </w:r>
          </w:p>
          <w:p w:rsidR="00000000" w:rsidRPr="00170361" w:rsidP="00170361">
            <w:pPr>
              <w:pStyle w:val="ListBullet"/>
            </w:pPr>
            <w:r w:rsidRPr="00170361">
              <w:t>organisational procedures</w:t>
            </w:r>
          </w:p>
          <w:p w:rsidR="00000000" w:rsidP="00170361">
            <w:pPr>
              <w:pStyle w:val="ListBullet"/>
              <w:rPr>
                <w:lang w:val="en-NZ"/>
              </w:rPr>
            </w:pPr>
            <w:r w:rsidRPr="00170361">
              <w:t>established procedures</w:t>
            </w:r>
          </w:p>
        </w:tc>
      </w:tr>
      <w:tr w:rsidTr="006C51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Depending on the workplace context concerned, documentation/records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170361" w:rsidP="00170361">
            <w:pPr>
              <w:pStyle w:val="ListBullet"/>
            </w:pPr>
            <w:r w:rsidRPr="00170361">
              <w:t>the relevant rules and regulations of the applicable state/territory safeworking system</w:t>
            </w:r>
          </w:p>
          <w:p w:rsidR="00000000" w:rsidRPr="00170361" w:rsidP="00170361">
            <w:pPr>
              <w:pStyle w:val="ListBullet"/>
            </w:pPr>
            <w:r w:rsidRPr="00170361">
              <w:t xml:space="preserve">instructions </w:t>
            </w:r>
            <w:r w:rsidRPr="00170361">
              <w:t>of relevant rail authorities concerning rail safety and operations</w:t>
            </w:r>
          </w:p>
          <w:p w:rsidR="00000000" w:rsidRPr="00170361" w:rsidP="00170361">
            <w:pPr>
              <w:pStyle w:val="ListBullet"/>
            </w:pPr>
            <w:r w:rsidRPr="00170361">
              <w:t>workplace procedures, policies and work instructions</w:t>
            </w:r>
          </w:p>
          <w:p w:rsidR="00000000" w:rsidRPr="00170361" w:rsidP="00170361">
            <w:pPr>
              <w:pStyle w:val="ListBullet"/>
            </w:pPr>
            <w:r w:rsidRPr="00170361">
              <w:t>work orders</w:t>
            </w:r>
          </w:p>
          <w:p w:rsidR="00000000" w:rsidRPr="00170361" w:rsidP="00170361">
            <w:pPr>
              <w:pStyle w:val="ListBullet"/>
            </w:pPr>
            <w:r w:rsidRPr="00170361">
              <w:t>technical instructions</w:t>
            </w:r>
          </w:p>
          <w:p w:rsidR="00000000" w:rsidRPr="00170361" w:rsidP="00170361">
            <w:pPr>
              <w:pStyle w:val="ListBullet"/>
            </w:pPr>
            <w:r w:rsidRPr="00170361">
              <w:t>worksite safety plan (where applicable)</w:t>
            </w:r>
          </w:p>
          <w:p w:rsidR="00000000" w:rsidRPr="00170361" w:rsidP="00170361">
            <w:pPr>
              <w:pStyle w:val="ListBullet"/>
            </w:pPr>
            <w:r w:rsidRPr="00170361">
              <w:t>Emergency Response Plan (ER Plan) and emergency procedure man</w:t>
            </w:r>
            <w:r w:rsidRPr="00170361">
              <w:t>uals</w:t>
            </w:r>
          </w:p>
          <w:p w:rsidR="00000000" w:rsidRPr="00170361" w:rsidP="00170361">
            <w:pPr>
              <w:pStyle w:val="ListBullet"/>
            </w:pPr>
            <w:r w:rsidRPr="00170361">
              <w:t>train running information (TRI)</w:t>
            </w:r>
          </w:p>
          <w:p w:rsidR="00000000" w:rsidRPr="00170361" w:rsidP="00170361">
            <w:pPr>
              <w:pStyle w:val="ListBullet"/>
            </w:pPr>
            <w:r w:rsidRPr="00170361">
              <w:t>local instructions</w:t>
            </w:r>
          </w:p>
          <w:p w:rsidR="00000000" w:rsidRPr="00170361" w:rsidP="00170361">
            <w:pPr>
              <w:pStyle w:val="ListBullet"/>
            </w:pPr>
            <w:r w:rsidRPr="00170361">
              <w:t>safeworking forms</w:t>
            </w:r>
          </w:p>
          <w:p w:rsidR="00000000" w:rsidRPr="00170361" w:rsidP="00170361">
            <w:pPr>
              <w:pStyle w:val="ListBullet"/>
            </w:pPr>
            <w:r w:rsidRPr="00170361">
              <w:t>manufacturers or workplace equipment instructions and operation manuals</w:t>
            </w:r>
          </w:p>
          <w:p w:rsidR="00000000" w:rsidRPr="00170361" w:rsidP="00170361">
            <w:pPr>
              <w:pStyle w:val="ListBullet"/>
            </w:pPr>
            <w:r w:rsidRPr="00170361">
              <w:t>two-way radio operation procedures</w:t>
            </w:r>
          </w:p>
          <w:p w:rsidR="00000000" w:rsidRPr="00170361" w:rsidP="00170361">
            <w:pPr>
              <w:pStyle w:val="ListBullet"/>
            </w:pPr>
            <w:r w:rsidRPr="00170361">
              <w:t>QA plans, data and document control</w:t>
            </w:r>
          </w:p>
          <w:p w:rsidR="00000000" w:rsidP="00170361">
            <w:pPr>
              <w:pStyle w:val="ListBullet"/>
              <w:rPr>
                <w:lang w:val="en-NZ"/>
              </w:rPr>
            </w:pPr>
            <w:r w:rsidRPr="00170361">
              <w:t>conditions of service, legislation and industrial agreements including workplace agreements and awards</w:t>
            </w:r>
          </w:p>
        </w:tc>
      </w:tr>
      <w:tr w:rsidTr="006C51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70361" w:rsidP="00170361">
            <w:pPr>
              <w:pStyle w:val="ListBullet"/>
            </w:pPr>
            <w:r w:rsidRPr="00170361">
              <w:t>applicable legislated rail safety requirements including acts and regulations from each state and t</w:t>
            </w:r>
            <w:r w:rsidRPr="00170361">
              <w:t>erritory together with any nationally approved compliance codes and/or guidelines</w:t>
            </w:r>
          </w:p>
          <w:p w:rsidR="00000000" w:rsidRPr="00170361" w:rsidP="00170361">
            <w:pPr>
              <w:pStyle w:val="ListBullet"/>
            </w:pPr>
            <w:r w:rsidRPr="00170361">
              <w:t>relevant Australian Standards and related requirements including AS4292</w:t>
            </w:r>
          </w:p>
          <w:p w:rsidR="00000000" w:rsidRPr="00170361" w:rsidP="00170361">
            <w:pPr>
              <w:pStyle w:val="ListBullet"/>
            </w:pPr>
            <w:r w:rsidRPr="00170361">
              <w:t>relevant state/territory OH&amp;S regulations</w:t>
            </w:r>
          </w:p>
          <w:p w:rsidR="00000000" w:rsidRPr="00170361" w:rsidP="00170361">
            <w:pPr>
              <w:pStyle w:val="ListBullet"/>
            </w:pPr>
            <w:r w:rsidRPr="00170361">
              <w:t>state, federal or territory environmental protection legisla</w:t>
            </w:r>
            <w:r w:rsidRPr="00170361">
              <w:t>tion</w:t>
            </w:r>
          </w:p>
          <w:p w:rsidR="00000000" w:rsidRPr="00170361" w:rsidP="00170361">
            <w:pPr>
              <w:pStyle w:val="ListBullet"/>
            </w:pPr>
            <w:r w:rsidRPr="00170361">
              <w:t>conditions of service, legislation and industrial agreements, including workplace agreements and awards</w:t>
            </w:r>
          </w:p>
          <w:p w:rsidR="00000000" w:rsidRPr="00170361" w:rsidP="00170361">
            <w:pPr>
              <w:pStyle w:val="ListBullet"/>
            </w:pPr>
            <w:r w:rsidRPr="00170361">
              <w:t>relevant national and state/territory dangerous goods legislation</w:t>
            </w:r>
          </w:p>
        </w:tc>
      </w:tr>
    </w:tbl>
    <w:p w:rsidR="006C51C6" w:rsidP="00170361">
      <w:pPr>
        <w:pStyle w:val="BodyText"/>
      </w:pPr>
    </w:p>
    <w:p w:rsidR="006C51C6" w:rsidP="00170361">
      <w:pPr>
        <w:pStyle w:val="BodyText"/>
      </w:pPr>
    </w:p>
    <w:p w:rsidR="00000000" w:rsidRPr="00170361" w:rsidP="00170361">
      <w:pPr>
        <w:pStyle w:val="Heading1"/>
      </w:pPr>
      <w:bookmarkStart w:id="12" w:name="O_296050"/>
      <w:bookmarkEnd w:id="12"/>
      <w:r w:rsidRPr="00170361">
        <w:t>Unit Sector(s)</w:t>
      </w:r>
    </w:p>
    <w:p w:rsidR="00000000" w:rsidRPr="00170361" w:rsidP="00170361">
      <w:pPr>
        <w:pStyle w:val="BodyText"/>
      </w:pPr>
      <w:r w:rsidRPr="00170361">
        <w:t>Not Applicable</w:t>
      </w:r>
    </w:p>
    <w:p w:rsidR="00000000" w:rsidRPr="00170361" w:rsidP="00170361">
      <w:pPr>
        <w:pStyle w:val="AllowPageBreak"/>
      </w:pPr>
    </w:p>
    <w:p w:rsidR="00000000" w:rsidRPr="00170361" w:rsidP="00170361">
      <w:pPr>
        <w:pStyle w:val="Heading1"/>
      </w:pPr>
      <w:bookmarkStart w:id="13" w:name="O_224489"/>
      <w:bookmarkEnd w:id="13"/>
      <w:r w:rsidRPr="00170361">
        <w:t>Competency Field</w:t>
      </w:r>
    </w:p>
    <w:tbl>
      <w:tblPr>
        <w:tblW w:w="9640" w:type="dxa"/>
        <w:tblLayout w:type="fixed"/>
        <w:tblCellMar>
          <w:left w:w="62" w:type="dxa"/>
          <w:right w:w="62" w:type="dxa"/>
        </w:tblCellMar>
        <w:tblLook w:val="0000"/>
      </w:tblPr>
      <w:tblGrid>
        <w:gridCol w:w="2978"/>
        <w:gridCol w:w="6662"/>
      </w:tblGrid>
      <w:tr w:rsidTr="006C51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70361">
            <w:pPr>
              <w:pStyle w:val="BodyText"/>
              <w:rPr>
                <w:lang w:val="en-NZ"/>
              </w:rPr>
            </w:pPr>
            <w:r w:rsidRPr="00170361">
              <w:rPr>
                <w:rStyle w:val="SpecialBold"/>
              </w:rPr>
              <w:t>Competency Field</w:t>
            </w:r>
            <w:r w:rsidRPr="00170361">
              <w:t xml:space="preserve"> </w:t>
            </w:r>
          </w:p>
        </w:tc>
        <w:tc>
          <w:tcPr>
            <w:tcW w:w="6662" w:type="dxa"/>
            <w:tcBorders>
              <w:top w:val="nil"/>
              <w:left w:val="nil"/>
              <w:bottom w:val="nil"/>
              <w:right w:val="nil"/>
            </w:tcBorders>
            <w:tcMar>
              <w:top w:w="0" w:type="dxa"/>
              <w:left w:w="62" w:type="dxa"/>
              <w:bottom w:w="0" w:type="dxa"/>
              <w:right w:w="62" w:type="dxa"/>
            </w:tcMar>
          </w:tcPr>
          <w:p w:rsidR="00000000" w:rsidRPr="00170361" w:rsidP="00170361">
            <w:pPr>
              <w:pStyle w:val="BodyText"/>
            </w:pPr>
            <w:r w:rsidRPr="00170361">
              <w:t>W - Equipment and Systems Operations</w:t>
            </w:r>
          </w:p>
        </w:tc>
      </w:tr>
    </w:tbl>
    <w:p w:rsidR="006C51C6" w:rsidP="00170361">
      <w:pPr>
        <w:pStyle w:val="BodyText"/>
      </w:pPr>
    </w:p>
    <w:p w:rsidR="006C51C6" w:rsidP="00170361">
      <w:pPr>
        <w:pStyle w:val="BodyText"/>
      </w:pPr>
    </w:p>
    <w:p w:rsidR="00000000" w:rsidRPr="00170361" w:rsidP="00170361"/>
    <w:sectPr w:rsidSect="001703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1C6" w:rsidP="006C51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C6" w:rsidP="00170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51C6" w:rsidP="001703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C51C6" w:rsidP="001703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1C6" w:rsidP="006C51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C6" w:rsidP="00170361">
    <w:pPr>
      <w:pStyle w:val="Header"/>
      <w:framePr w:wrap="around"/>
    </w:pPr>
    <w:r>
      <w:fldChar w:fldCharType="begin"/>
    </w:r>
    <w:r>
      <w:instrText xml:space="preserve"> TITLE   \* MERGEFORMAT </w:instrText>
    </w:r>
    <w:r>
      <w:fldChar w:fldCharType="separate"/>
    </w:r>
    <w:r>
      <w:t>TLIW2001A Operate under track protection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51C6" w:rsidP="001703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484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28A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709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3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0361"/>
    <w:pPr>
      <w:spacing w:before="360" w:after="60"/>
      <w:outlineLvl w:val="0"/>
    </w:pPr>
    <w:rPr>
      <w:sz w:val="32"/>
    </w:rPr>
  </w:style>
  <w:style w:type="paragraph" w:styleId="Heading2">
    <w:name w:val="heading 2"/>
    <w:basedOn w:val="HeadingBase"/>
    <w:next w:val="BodyText"/>
    <w:link w:val="Heading2Char"/>
    <w:qFormat/>
    <w:rsid w:val="00170361"/>
    <w:pPr>
      <w:keepLines/>
      <w:spacing w:before="240" w:after="120"/>
      <w:outlineLvl w:val="1"/>
    </w:pPr>
    <w:rPr>
      <w:sz w:val="28"/>
      <w:szCs w:val="40"/>
    </w:rPr>
  </w:style>
  <w:style w:type="paragraph" w:styleId="Heading3">
    <w:name w:val="heading 3"/>
    <w:basedOn w:val="HeadingBase"/>
    <w:next w:val="BodyText"/>
    <w:link w:val="Heading3Char"/>
    <w:qFormat/>
    <w:rsid w:val="00170361"/>
    <w:pPr>
      <w:spacing w:before="180" w:after="120"/>
      <w:outlineLvl w:val="2"/>
    </w:pPr>
    <w:rPr>
      <w:spacing w:val="-10"/>
      <w:kern w:val="32"/>
    </w:rPr>
  </w:style>
  <w:style w:type="paragraph" w:styleId="Heading4">
    <w:name w:val="heading 4"/>
    <w:basedOn w:val="HeadingBase"/>
    <w:next w:val="BodyText"/>
    <w:link w:val="Heading4Char"/>
    <w:qFormat/>
    <w:rsid w:val="00170361"/>
    <w:pPr>
      <w:spacing w:before="160" w:after="120"/>
      <w:outlineLvl w:val="3"/>
    </w:pPr>
    <w:rPr>
      <w:sz w:val="22"/>
    </w:rPr>
  </w:style>
  <w:style w:type="paragraph" w:styleId="Heading5">
    <w:name w:val="heading 5"/>
    <w:basedOn w:val="HeadingBase"/>
    <w:next w:val="Normal"/>
    <w:link w:val="Heading5Char"/>
    <w:qFormat/>
    <w:rsid w:val="00170361"/>
    <w:pPr>
      <w:spacing w:before="80"/>
      <w:outlineLvl w:val="4"/>
    </w:pPr>
    <w:rPr>
      <w:color w:val="918585"/>
      <w:sz w:val="20"/>
    </w:rPr>
  </w:style>
  <w:style w:type="paragraph" w:styleId="Heading6">
    <w:name w:val="heading 6"/>
    <w:basedOn w:val="HeadingBase"/>
    <w:next w:val="Normal"/>
    <w:link w:val="Heading6Char"/>
    <w:qFormat/>
    <w:rsid w:val="00170361"/>
    <w:pPr>
      <w:spacing w:before="60"/>
      <w:outlineLvl w:val="5"/>
    </w:pPr>
    <w:rPr>
      <w:color w:val="918585"/>
      <w:sz w:val="20"/>
    </w:rPr>
  </w:style>
  <w:style w:type="paragraph" w:styleId="Heading7">
    <w:name w:val="heading 7"/>
    <w:basedOn w:val="Normal"/>
    <w:next w:val="Normal"/>
    <w:link w:val="Heading7Char"/>
    <w:qFormat/>
    <w:rsid w:val="00170361"/>
    <w:pPr>
      <w:ind w:left="720"/>
      <w:outlineLvl w:val="6"/>
    </w:pPr>
    <w:rPr>
      <w:i/>
    </w:rPr>
  </w:style>
  <w:style w:type="paragraph" w:styleId="Heading8">
    <w:name w:val="heading 8"/>
    <w:basedOn w:val="Normal"/>
    <w:next w:val="Normal"/>
    <w:link w:val="Heading8Char"/>
    <w:qFormat/>
    <w:rsid w:val="00170361"/>
    <w:pPr>
      <w:ind w:left="720"/>
      <w:outlineLvl w:val="7"/>
    </w:pPr>
    <w:rPr>
      <w:i/>
    </w:rPr>
  </w:style>
  <w:style w:type="paragraph" w:styleId="Heading9">
    <w:name w:val="heading 9"/>
    <w:basedOn w:val="Normal"/>
    <w:next w:val="Normal"/>
    <w:link w:val="Heading9Char"/>
    <w:qFormat/>
    <w:rsid w:val="00170361"/>
    <w:pPr>
      <w:ind w:left="720"/>
      <w:outlineLvl w:val="8"/>
    </w:pPr>
    <w:rPr>
      <w:i/>
    </w:rPr>
  </w:style>
  <w:style w:type="character" w:default="1" w:styleId="DefaultParagraphFont">
    <w:name w:val="Default Paragraph Font"/>
    <w:uiPriority w:val="1"/>
    <w:unhideWhenUsed/>
    <w:rsid w:val="00170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361"/>
  </w:style>
  <w:style w:type="character" w:customStyle="1" w:styleId="Heading1Char">
    <w:name w:val="Heading 1 Char"/>
    <w:basedOn w:val="DefaultParagraphFont"/>
    <w:link w:val="Heading1"/>
    <w:rsid w:val="00170361"/>
    <w:rPr>
      <w:rFonts w:ascii="Times New Roman" w:eastAsia="Times New Roman" w:hAnsi="Times New Roman" w:cs="Times New Roman"/>
      <w:b/>
      <w:sz w:val="32"/>
      <w:szCs w:val="20"/>
      <w:lang w:eastAsia="en-US"/>
    </w:rPr>
  </w:style>
  <w:style w:type="paragraph" w:styleId="BodyText">
    <w:name w:val="Body Text"/>
    <w:basedOn w:val="Normal"/>
    <w:link w:val="BodyTextChar"/>
    <w:rsid w:val="001703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0361"/>
    <w:rPr>
      <w:rFonts w:ascii="Times New Roman" w:eastAsia="Times New Roman" w:hAnsi="Times New Roman" w:cs="Times New Roman"/>
      <w:sz w:val="24"/>
      <w:lang w:val="en-US" w:eastAsia="en-US"/>
    </w:rPr>
  </w:style>
  <w:style w:type="paragraph" w:styleId="Footer">
    <w:name w:val="footer"/>
    <w:basedOn w:val="Normal"/>
    <w:link w:val="FooterChar"/>
    <w:rsid w:val="00170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361"/>
    <w:rPr>
      <w:rFonts w:ascii="Times New Roman" w:eastAsia="Times New Roman" w:hAnsi="Times New Roman" w:cs="Times New Roman"/>
      <w:sz w:val="16"/>
      <w:lang w:val="en-US" w:eastAsia="en-US"/>
    </w:rPr>
  </w:style>
  <w:style w:type="paragraph" w:styleId="List">
    <w:name w:val="List"/>
    <w:basedOn w:val="BodyText"/>
    <w:next w:val="BodyText"/>
    <w:rsid w:val="00170361"/>
    <w:pPr>
      <w:tabs>
        <w:tab w:val="left" w:pos="340"/>
      </w:tabs>
      <w:spacing w:before="60" w:after="60"/>
      <w:ind w:left="340" w:hanging="340"/>
    </w:pPr>
  </w:style>
  <w:style w:type="paragraph" w:styleId="ListBullet">
    <w:name w:val="List Bullet"/>
    <w:basedOn w:val="List"/>
    <w:rsid w:val="00170361"/>
    <w:pPr>
      <w:numPr>
        <w:numId w:val="13"/>
      </w:numPr>
      <w:tabs>
        <w:tab w:val="clear" w:pos="340"/>
      </w:tabs>
      <w:spacing w:before="40" w:after="40"/>
    </w:pPr>
  </w:style>
  <w:style w:type="character" w:customStyle="1" w:styleId="SpecialBold">
    <w:name w:val="Special Bold"/>
    <w:basedOn w:val="DefaultParagraphFont"/>
    <w:rsid w:val="00170361"/>
    <w:rPr>
      <w:b/>
      <w:spacing w:val="0"/>
    </w:rPr>
  </w:style>
  <w:style w:type="paragraph" w:styleId="ListBullet2">
    <w:name w:val="List Bullet 2"/>
    <w:basedOn w:val="List2"/>
    <w:rsid w:val="00170361"/>
    <w:pPr>
      <w:numPr>
        <w:numId w:val="14"/>
      </w:numPr>
      <w:tabs>
        <w:tab w:val="clear" w:pos="680"/>
      </w:tabs>
    </w:pPr>
  </w:style>
  <w:style w:type="paragraph" w:styleId="Header">
    <w:name w:val="header"/>
    <w:basedOn w:val="Normal"/>
    <w:link w:val="HeaderChar"/>
    <w:rsid w:val="00170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3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0361"/>
    <w:pPr>
      <w:spacing w:before="240" w:after="120"/>
      <w:outlineLvl w:val="0"/>
    </w:pPr>
    <w:rPr>
      <w:rFonts w:ascii="Times New Roman" w:hAnsi="Times New Roman"/>
      <w:b/>
      <w:sz w:val="28"/>
    </w:rPr>
  </w:style>
  <w:style w:type="paragraph" w:customStyle="1" w:styleId="AllowPageBreak">
    <w:name w:val="AllowPageBreak"/>
    <w:rsid w:val="001703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03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3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3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3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3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03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0361"/>
    <w:rPr>
      <w:rFonts w:ascii="Courier New" w:eastAsia="Times New Roman" w:hAnsi="Courier New" w:cs="Times New Roman"/>
      <w:i/>
      <w:szCs w:val="20"/>
      <w:lang w:val="en-US" w:eastAsia="en-US"/>
    </w:rPr>
  </w:style>
  <w:style w:type="paragraph" w:customStyle="1" w:styleId="HeadingBase">
    <w:name w:val="Heading Base"/>
    <w:rsid w:val="00170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361"/>
    <w:pPr>
      <w:tabs>
        <w:tab w:val="right" w:leader="dot" w:pos="9072"/>
      </w:tabs>
      <w:ind w:left="567"/>
    </w:pPr>
    <w:rPr>
      <w:szCs w:val="22"/>
    </w:rPr>
  </w:style>
  <w:style w:type="paragraph" w:customStyle="1" w:styleId="TOCBase">
    <w:name w:val="TOC Base"/>
    <w:rsid w:val="00170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361"/>
    <w:pPr>
      <w:tabs>
        <w:tab w:val="right" w:leader="dot" w:pos="9072"/>
      </w:tabs>
      <w:spacing w:before="40" w:after="40"/>
      <w:ind w:left="284"/>
    </w:pPr>
    <w:rPr>
      <w:rFonts w:ascii="Times New Roman" w:hAnsi="Times New Roman"/>
    </w:rPr>
  </w:style>
  <w:style w:type="paragraph" w:styleId="TOC1">
    <w:name w:val="toc 1"/>
    <w:basedOn w:val="TOCBase"/>
    <w:next w:val="Normal"/>
    <w:rsid w:val="001703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0361"/>
    <w:pPr>
      <w:spacing w:before="5040"/>
      <w:jc w:val="center"/>
    </w:pPr>
    <w:rPr>
      <w:sz w:val="48"/>
      <w:szCs w:val="72"/>
      <w:lang w:val="en-US"/>
    </w:rPr>
  </w:style>
  <w:style w:type="character" w:customStyle="1" w:styleId="TitleChar">
    <w:name w:val="Title Char"/>
    <w:basedOn w:val="DefaultParagraphFont"/>
    <w:link w:val="Title"/>
    <w:rsid w:val="00170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361"/>
    <w:pPr>
      <w:tabs>
        <w:tab w:val="left" w:pos="3600"/>
        <w:tab w:val="left" w:pos="3958"/>
      </w:tabs>
    </w:pPr>
  </w:style>
  <w:style w:type="paragraph" w:customStyle="1" w:styleId="Note">
    <w:name w:val="Note"/>
    <w:basedOn w:val="BodyText"/>
    <w:rsid w:val="001703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361"/>
    <w:pPr>
      <w:framePr w:wrap="auto" w:hAnchor="text" w:y="6049"/>
    </w:pPr>
    <w:rPr>
      <w:color w:val="000000"/>
      <w:sz w:val="40"/>
    </w:rPr>
  </w:style>
  <w:style w:type="paragraph" w:customStyle="1" w:styleId="TOCTitle">
    <w:name w:val="TOCTitle"/>
    <w:basedOn w:val="Heading1"/>
    <w:rsid w:val="00170361"/>
    <w:pPr>
      <w:spacing w:after="240"/>
      <w:jc w:val="center"/>
      <w:outlineLvl w:val="9"/>
    </w:pPr>
    <w:rPr>
      <w:caps/>
    </w:rPr>
  </w:style>
  <w:style w:type="paragraph" w:customStyle="1" w:styleId="Version">
    <w:name w:val="Version"/>
    <w:rsid w:val="001703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361"/>
    <w:pPr>
      <w:keepNext w:val="0"/>
      <w:tabs>
        <w:tab w:val="right" w:pos="4176"/>
      </w:tabs>
      <w:ind w:left="198" w:hanging="198"/>
    </w:pPr>
    <w:rPr>
      <w:rFonts w:ascii="Garamond" w:hAnsi="Garamond"/>
    </w:rPr>
  </w:style>
  <w:style w:type="paragraph" w:styleId="IndexHeading">
    <w:name w:val="index heading"/>
    <w:basedOn w:val="Normal"/>
    <w:next w:val="Index1"/>
    <w:semiHidden/>
    <w:rsid w:val="00170361"/>
    <w:pPr>
      <w:spacing w:before="120" w:after="120"/>
    </w:pPr>
    <w:rPr>
      <w:rFonts w:ascii="Arial" w:hAnsi="Arial"/>
      <w:b/>
      <w:color w:val="918585"/>
      <w:sz w:val="24"/>
    </w:rPr>
  </w:style>
  <w:style w:type="paragraph" w:customStyle="1" w:styleId="Chapter">
    <w:name w:val="Chapter"/>
    <w:basedOn w:val="Normal"/>
    <w:rsid w:val="00170361"/>
    <w:pPr>
      <w:spacing w:before="240"/>
    </w:pPr>
    <w:rPr>
      <w:rFonts w:ascii="Times New Roman" w:hAnsi="Times New Roman"/>
      <w:smallCaps/>
      <w:spacing w:val="80"/>
      <w:sz w:val="28"/>
    </w:rPr>
  </w:style>
  <w:style w:type="paragraph" w:customStyle="1" w:styleId="InChapter">
    <w:name w:val="InChapter"/>
    <w:basedOn w:val="Heading3"/>
    <w:rsid w:val="00170361"/>
    <w:pPr>
      <w:spacing w:after="240"/>
      <w:outlineLvl w:val="9"/>
    </w:pPr>
    <w:rPr>
      <w:noProof/>
    </w:rPr>
  </w:style>
  <w:style w:type="paragraph" w:styleId="Index2">
    <w:name w:val="index 2"/>
    <w:basedOn w:val="Normal"/>
    <w:next w:val="Normal"/>
    <w:semiHidden/>
    <w:rsid w:val="00170361"/>
    <w:pPr>
      <w:tabs>
        <w:tab w:val="right" w:pos="4176"/>
      </w:tabs>
      <w:ind w:left="568" w:hanging="284"/>
    </w:pPr>
    <w:rPr>
      <w:rFonts w:ascii="Garamond" w:hAnsi="Garamond"/>
    </w:rPr>
  </w:style>
  <w:style w:type="paragraph" w:customStyle="1" w:styleId="Byline">
    <w:name w:val="Byline"/>
    <w:rsid w:val="00170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361"/>
    <w:pPr>
      <w:tabs>
        <w:tab w:val="clear" w:pos="3600"/>
        <w:tab w:val="clear" w:pos="3958"/>
      </w:tabs>
      <w:jc w:val="right"/>
    </w:pPr>
  </w:style>
  <w:style w:type="character" w:styleId="Emphasis">
    <w:name w:val="Emphasis"/>
    <w:basedOn w:val="DefaultParagraphFont"/>
    <w:qFormat/>
    <w:rsid w:val="00170361"/>
    <w:rPr>
      <w:i/>
    </w:rPr>
  </w:style>
  <w:style w:type="paragraph" w:styleId="Caption">
    <w:name w:val="caption"/>
    <w:basedOn w:val="BodyText"/>
    <w:next w:val="Normal"/>
    <w:qFormat/>
    <w:rsid w:val="00170361"/>
    <w:pPr>
      <w:framePr w:w="2268" w:hSpace="181" w:vSpace="181" w:wrap="around" w:vAnchor="text" w:hAnchor="page" w:x="1135" w:y="285" w:anchorLock="1"/>
    </w:pPr>
    <w:rPr>
      <w:i/>
    </w:rPr>
  </w:style>
  <w:style w:type="paragraph" w:customStyle="1" w:styleId="MiniTOCTitle">
    <w:name w:val="MiniTOCTitle"/>
    <w:basedOn w:val="Heading4"/>
    <w:rsid w:val="00170361"/>
    <w:pPr>
      <w:spacing w:before="240"/>
      <w:outlineLvl w:val="9"/>
    </w:pPr>
    <w:rPr>
      <w:noProof/>
      <w:sz w:val="24"/>
    </w:rPr>
  </w:style>
  <w:style w:type="paragraph" w:customStyle="1" w:styleId="MiniTOCItem">
    <w:name w:val="MiniTOCItem"/>
    <w:basedOn w:val="ListBullet"/>
    <w:rsid w:val="00170361"/>
    <w:pPr>
      <w:numPr>
        <w:numId w:val="0"/>
      </w:numPr>
      <w:tabs>
        <w:tab w:val="right" w:leader="dot" w:pos="6521"/>
      </w:tabs>
      <w:spacing w:before="0" w:after="0"/>
    </w:pPr>
  </w:style>
  <w:style w:type="paragraph" w:customStyle="1" w:styleId="TOFTitle">
    <w:name w:val="TOFTitle"/>
    <w:basedOn w:val="TOCTitle"/>
    <w:rsid w:val="00170361"/>
  </w:style>
  <w:style w:type="paragraph" w:styleId="TableofFigures">
    <w:name w:val="table of figures"/>
    <w:basedOn w:val="Normal"/>
    <w:next w:val="Normal"/>
    <w:semiHidden/>
    <w:rsid w:val="00170361"/>
    <w:pPr>
      <w:tabs>
        <w:tab w:val="right" w:leader="dot" w:pos="9072"/>
      </w:tabs>
      <w:ind w:left="970" w:hanging="403"/>
    </w:pPr>
    <w:rPr>
      <w:rFonts w:ascii="Times New Roman" w:hAnsi="Times New Roman"/>
      <w:b/>
    </w:rPr>
  </w:style>
  <w:style w:type="paragraph" w:styleId="ListNumber">
    <w:name w:val="List Number"/>
    <w:basedOn w:val="List"/>
    <w:rsid w:val="00170361"/>
    <w:pPr>
      <w:numPr>
        <w:numId w:val="11"/>
      </w:numPr>
    </w:pPr>
  </w:style>
  <w:style w:type="character" w:customStyle="1" w:styleId="WingdingSymbols">
    <w:name w:val="Wingding Symbols"/>
    <w:rsid w:val="00170361"/>
    <w:rPr>
      <w:rFonts w:ascii="Wingdings" w:hAnsi="Wingdings"/>
    </w:rPr>
  </w:style>
  <w:style w:type="paragraph" w:customStyle="1" w:styleId="TableHeading">
    <w:name w:val="Table Heading"/>
    <w:basedOn w:val="HeadingBase"/>
    <w:rsid w:val="00170361"/>
    <w:pPr>
      <w:keepLines/>
      <w:pBdr>
        <w:bottom w:val="single" w:sz="6" w:space="1" w:color="918585"/>
      </w:pBdr>
      <w:spacing w:before="240"/>
    </w:pPr>
  </w:style>
  <w:style w:type="character" w:customStyle="1" w:styleId="HotSpot">
    <w:name w:val="HotSpot"/>
    <w:rsid w:val="00170361"/>
    <w:rPr>
      <w:color w:val="0033CC"/>
      <w:u w:val="none"/>
    </w:rPr>
  </w:style>
  <w:style w:type="paragraph" w:customStyle="1" w:styleId="BodyTextRight">
    <w:name w:val="Body Text Right"/>
    <w:basedOn w:val="BodyText"/>
    <w:rsid w:val="00170361"/>
    <w:pPr>
      <w:spacing w:before="0" w:after="0"/>
      <w:jc w:val="right"/>
    </w:pPr>
  </w:style>
  <w:style w:type="paragraph" w:styleId="Index3">
    <w:name w:val="index 3"/>
    <w:basedOn w:val="ListNumber2"/>
    <w:next w:val="Normal"/>
    <w:semiHidden/>
    <w:rsid w:val="00170361"/>
    <w:pPr>
      <w:numPr>
        <w:numId w:val="0"/>
      </w:numPr>
      <w:tabs>
        <w:tab w:val="right" w:leader="dot" w:pos="4176"/>
      </w:tabs>
    </w:pPr>
  </w:style>
  <w:style w:type="paragraph" w:styleId="ListNumber2">
    <w:name w:val="List Number 2"/>
    <w:basedOn w:val="List2"/>
    <w:rsid w:val="00170361"/>
    <w:pPr>
      <w:numPr>
        <w:numId w:val="10"/>
      </w:numPr>
      <w:tabs>
        <w:tab w:val="clear" w:pos="1060"/>
      </w:tabs>
    </w:pPr>
  </w:style>
  <w:style w:type="paragraph" w:customStyle="1" w:styleId="MarginNote">
    <w:name w:val="Margin Note"/>
    <w:basedOn w:val="BodyText"/>
    <w:rsid w:val="00170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3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0361"/>
    <w:rPr>
      <w:sz w:val="32"/>
    </w:rPr>
  </w:style>
  <w:style w:type="paragraph" w:customStyle="1" w:styleId="HeadingProcedure">
    <w:name w:val="Heading Procedure"/>
    <w:basedOn w:val="HeadingBase"/>
    <w:next w:val="Normal"/>
    <w:rsid w:val="00170361"/>
    <w:pPr>
      <w:tabs>
        <w:tab w:val="left" w:pos="0"/>
      </w:tabs>
      <w:spacing w:before="120" w:after="60"/>
    </w:pPr>
    <w:rPr>
      <w:i/>
      <w:color w:val="918585"/>
      <w:sz w:val="22"/>
    </w:rPr>
  </w:style>
  <w:style w:type="paragraph" w:customStyle="1" w:styleId="TableBodyText">
    <w:name w:val="Table Body Text"/>
    <w:basedOn w:val="BodyText"/>
    <w:rsid w:val="00170361"/>
    <w:pPr>
      <w:spacing w:before="60" w:after="60"/>
    </w:pPr>
  </w:style>
  <w:style w:type="paragraph" w:styleId="ListContinue">
    <w:name w:val="List Continue"/>
    <w:basedOn w:val="List"/>
    <w:rsid w:val="00170361"/>
    <w:pPr>
      <w:ind w:firstLine="0"/>
    </w:pPr>
  </w:style>
  <w:style w:type="paragraph" w:customStyle="1" w:styleId="ListNote">
    <w:name w:val="List Note"/>
    <w:basedOn w:val="List"/>
    <w:rsid w:val="00170361"/>
    <w:pPr>
      <w:pBdr>
        <w:top w:val="single" w:sz="6" w:space="2" w:color="918585"/>
        <w:bottom w:val="single" w:sz="6" w:space="2" w:color="918585"/>
      </w:pBdr>
      <w:tabs>
        <w:tab w:val="left" w:pos="1021"/>
      </w:tabs>
      <w:ind w:firstLine="0"/>
    </w:pPr>
  </w:style>
  <w:style w:type="paragraph" w:customStyle="1" w:styleId="Warning">
    <w:name w:val="Warning"/>
    <w:basedOn w:val="BodyText"/>
    <w:rsid w:val="00170361"/>
    <w:pPr>
      <w:shd w:val="clear" w:color="auto" w:fill="D9D9D9"/>
      <w:tabs>
        <w:tab w:val="left" w:pos="992"/>
      </w:tabs>
      <w:ind w:left="119" w:right="119"/>
    </w:pPr>
    <w:rPr>
      <w:sz w:val="20"/>
    </w:rPr>
  </w:style>
  <w:style w:type="paragraph" w:customStyle="1" w:styleId="MarginIcons">
    <w:name w:val="Margin Icons"/>
    <w:basedOn w:val="BodyText"/>
    <w:rsid w:val="001703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361"/>
    <w:rPr>
      <w:rFonts w:ascii="Courier New" w:hAnsi="Courier New"/>
    </w:rPr>
  </w:style>
  <w:style w:type="paragraph" w:customStyle="1" w:styleId="NoteBullet">
    <w:name w:val="Note Bullet"/>
    <w:basedOn w:val="Note"/>
    <w:rsid w:val="00170361"/>
    <w:pPr>
      <w:tabs>
        <w:tab w:val="clear" w:pos="680"/>
      </w:tabs>
      <w:spacing w:before="60" w:after="60"/>
    </w:pPr>
  </w:style>
  <w:style w:type="paragraph" w:customStyle="1" w:styleId="SubHeading2">
    <w:name w:val="SubHeading2"/>
    <w:basedOn w:val="HeadingBase"/>
    <w:rsid w:val="00170361"/>
    <w:pPr>
      <w:spacing w:before="240" w:after="60"/>
    </w:pPr>
    <w:rPr>
      <w:sz w:val="20"/>
    </w:rPr>
  </w:style>
  <w:style w:type="paragraph" w:customStyle="1" w:styleId="SubHeading1">
    <w:name w:val="SubHeading1"/>
    <w:basedOn w:val="HeadingBase"/>
    <w:rsid w:val="00170361"/>
    <w:pPr>
      <w:spacing w:before="240" w:after="60"/>
    </w:pPr>
    <w:rPr>
      <w:color w:val="918585"/>
      <w:sz w:val="22"/>
    </w:rPr>
  </w:style>
  <w:style w:type="paragraph" w:customStyle="1" w:styleId="SideHeading">
    <w:name w:val="Side Heading"/>
    <w:basedOn w:val="HeadingBase"/>
    <w:rsid w:val="00170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361"/>
    <w:pPr>
      <w:numPr>
        <w:numId w:val="12"/>
      </w:numPr>
    </w:pPr>
  </w:style>
  <w:style w:type="paragraph" w:styleId="PlainText">
    <w:name w:val="Plain Text"/>
    <w:basedOn w:val="Normal"/>
    <w:link w:val="PlainTextChar"/>
    <w:rsid w:val="00170361"/>
    <w:rPr>
      <w:sz w:val="20"/>
    </w:rPr>
  </w:style>
  <w:style w:type="character" w:customStyle="1" w:styleId="PlainTextChar">
    <w:name w:val="Plain Text Char"/>
    <w:basedOn w:val="DefaultParagraphFont"/>
    <w:link w:val="PlainText"/>
    <w:rsid w:val="001703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0361"/>
    <w:rPr>
      <w:b/>
      <w:smallCaps/>
    </w:rPr>
  </w:style>
  <w:style w:type="paragraph" w:customStyle="1" w:styleId="TableListNumber">
    <w:name w:val="Table List Number"/>
    <w:basedOn w:val="ListNumber"/>
    <w:rsid w:val="00170361"/>
    <w:pPr>
      <w:numPr>
        <w:numId w:val="0"/>
      </w:numPr>
    </w:pPr>
  </w:style>
  <w:style w:type="paragraph" w:styleId="TOC4">
    <w:name w:val="toc 4"/>
    <w:basedOn w:val="TOCBase"/>
    <w:next w:val="Normal"/>
    <w:semiHidden/>
    <w:rsid w:val="00170361"/>
    <w:pPr>
      <w:tabs>
        <w:tab w:val="right" w:leader="dot" w:pos="9071"/>
      </w:tabs>
      <w:ind w:left="1701"/>
    </w:pPr>
  </w:style>
  <w:style w:type="paragraph" w:customStyle="1" w:styleId="ListAlpha">
    <w:name w:val="List Alpha"/>
    <w:basedOn w:val="List"/>
    <w:rsid w:val="00170361"/>
    <w:pPr>
      <w:numPr>
        <w:numId w:val="9"/>
      </w:numPr>
    </w:pPr>
  </w:style>
  <w:style w:type="paragraph" w:customStyle="1" w:styleId="ListAlpha2">
    <w:name w:val="List Alpha 2"/>
    <w:basedOn w:val="List2"/>
    <w:rsid w:val="00170361"/>
    <w:pPr>
      <w:numPr>
        <w:numId w:val="8"/>
      </w:numPr>
    </w:pPr>
  </w:style>
  <w:style w:type="paragraph" w:styleId="List2">
    <w:name w:val="List 2"/>
    <w:basedOn w:val="BodyText"/>
    <w:rsid w:val="00170361"/>
    <w:pPr>
      <w:tabs>
        <w:tab w:val="left" w:pos="680"/>
      </w:tabs>
      <w:spacing w:before="60" w:after="60"/>
      <w:ind w:left="680" w:hanging="340"/>
    </w:pPr>
  </w:style>
  <w:style w:type="paragraph" w:styleId="List3">
    <w:name w:val="List 3"/>
    <w:basedOn w:val="BodyText"/>
    <w:rsid w:val="00170361"/>
    <w:pPr>
      <w:tabs>
        <w:tab w:val="left" w:pos="1021"/>
      </w:tabs>
      <w:spacing w:before="60" w:after="60"/>
      <w:ind w:left="1020" w:hanging="340"/>
    </w:pPr>
  </w:style>
  <w:style w:type="paragraph" w:styleId="List4">
    <w:name w:val="List 4"/>
    <w:basedOn w:val="BodyText"/>
    <w:rsid w:val="00170361"/>
    <w:pPr>
      <w:tabs>
        <w:tab w:val="left" w:pos="1361"/>
      </w:tabs>
      <w:spacing w:before="60" w:after="60"/>
      <w:ind w:left="1361" w:hanging="340"/>
    </w:pPr>
  </w:style>
  <w:style w:type="paragraph" w:styleId="List5">
    <w:name w:val="List 5"/>
    <w:basedOn w:val="BodyText"/>
    <w:rsid w:val="00170361"/>
    <w:pPr>
      <w:tabs>
        <w:tab w:val="left" w:pos="1701"/>
      </w:tabs>
      <w:spacing w:before="60" w:after="60"/>
      <w:ind w:left="1701" w:hanging="340"/>
    </w:pPr>
  </w:style>
  <w:style w:type="paragraph" w:styleId="ListBullet3">
    <w:name w:val="List Bullet 3"/>
    <w:basedOn w:val="List3"/>
    <w:rsid w:val="00170361"/>
    <w:pPr>
      <w:numPr>
        <w:numId w:val="15"/>
      </w:numPr>
      <w:tabs>
        <w:tab w:val="clear" w:pos="1021"/>
      </w:tabs>
      <w:ind w:left="1037" w:hanging="357"/>
    </w:pPr>
  </w:style>
  <w:style w:type="paragraph" w:styleId="ListBullet4">
    <w:name w:val="List Bullet 4"/>
    <w:basedOn w:val="List4"/>
    <w:rsid w:val="00170361"/>
    <w:pPr>
      <w:numPr>
        <w:numId w:val="3"/>
      </w:numPr>
    </w:pPr>
  </w:style>
  <w:style w:type="paragraph" w:styleId="ListBullet5">
    <w:name w:val="List Bullet 5"/>
    <w:basedOn w:val="List5"/>
    <w:rsid w:val="00170361"/>
    <w:pPr>
      <w:numPr>
        <w:numId w:val="4"/>
      </w:numPr>
    </w:pPr>
  </w:style>
  <w:style w:type="paragraph" w:styleId="ListContinue2">
    <w:name w:val="List Continue 2"/>
    <w:basedOn w:val="List2"/>
    <w:rsid w:val="00170361"/>
    <w:pPr>
      <w:ind w:firstLine="0"/>
    </w:pPr>
  </w:style>
  <w:style w:type="paragraph" w:styleId="ListContinue3">
    <w:name w:val="List Continue 3"/>
    <w:basedOn w:val="List3"/>
    <w:rsid w:val="00170361"/>
    <w:pPr>
      <w:ind w:left="1021" w:firstLine="0"/>
    </w:pPr>
  </w:style>
  <w:style w:type="paragraph" w:styleId="ListContinue4">
    <w:name w:val="List Continue 4"/>
    <w:basedOn w:val="List4"/>
    <w:rsid w:val="00170361"/>
    <w:pPr>
      <w:ind w:firstLine="0"/>
    </w:pPr>
  </w:style>
  <w:style w:type="paragraph" w:styleId="ListContinue5">
    <w:name w:val="List Continue 5"/>
    <w:basedOn w:val="List5"/>
    <w:rsid w:val="00170361"/>
    <w:pPr>
      <w:ind w:firstLine="0"/>
    </w:pPr>
  </w:style>
  <w:style w:type="paragraph" w:styleId="ListNumber3">
    <w:name w:val="List Number 3"/>
    <w:basedOn w:val="List3"/>
    <w:rsid w:val="00170361"/>
    <w:pPr>
      <w:numPr>
        <w:numId w:val="5"/>
      </w:numPr>
    </w:pPr>
  </w:style>
  <w:style w:type="paragraph" w:styleId="ListNumber4">
    <w:name w:val="List Number 4"/>
    <w:basedOn w:val="List4"/>
    <w:rsid w:val="00170361"/>
    <w:pPr>
      <w:numPr>
        <w:numId w:val="6"/>
      </w:numPr>
    </w:pPr>
  </w:style>
  <w:style w:type="paragraph" w:styleId="ListNumber5">
    <w:name w:val="List Number 5"/>
    <w:basedOn w:val="List5"/>
    <w:rsid w:val="00170361"/>
    <w:pPr>
      <w:numPr>
        <w:numId w:val="7"/>
      </w:numPr>
    </w:pPr>
  </w:style>
  <w:style w:type="paragraph" w:styleId="BlockText">
    <w:name w:val="Block Text"/>
    <w:basedOn w:val="Normal"/>
    <w:rsid w:val="00170361"/>
    <w:pPr>
      <w:spacing w:after="120"/>
      <w:ind w:left="1440" w:right="1440"/>
    </w:pPr>
  </w:style>
  <w:style w:type="character" w:customStyle="1" w:styleId="Subscript">
    <w:name w:val="Subscript"/>
    <w:basedOn w:val="DefaultParagraphFont"/>
    <w:rsid w:val="00170361"/>
    <w:rPr>
      <w:sz w:val="16"/>
      <w:vertAlign w:val="subscript"/>
    </w:rPr>
  </w:style>
  <w:style w:type="character" w:customStyle="1" w:styleId="Superscript">
    <w:name w:val="Superscript"/>
    <w:basedOn w:val="DefaultParagraphFont"/>
    <w:rsid w:val="00170361"/>
    <w:rPr>
      <w:sz w:val="16"/>
      <w:vertAlign w:val="superscript"/>
    </w:rPr>
  </w:style>
  <w:style w:type="character" w:customStyle="1" w:styleId="Symbols">
    <w:name w:val="Symbols"/>
    <w:basedOn w:val="DefaultParagraphFont"/>
    <w:rsid w:val="00170361"/>
    <w:rPr>
      <w:rFonts w:ascii="Symbol" w:hAnsi="Symbol"/>
    </w:rPr>
  </w:style>
  <w:style w:type="character" w:customStyle="1" w:styleId="MenuOptions">
    <w:name w:val="Menu Options"/>
    <w:basedOn w:val="DefaultParagraphFont"/>
    <w:rsid w:val="00170361"/>
    <w:rPr>
      <w:rFonts w:ascii="Arial Narrow" w:hAnsi="Arial Narrow"/>
      <w:smallCaps/>
    </w:rPr>
  </w:style>
  <w:style w:type="character" w:customStyle="1" w:styleId="Buttons">
    <w:name w:val="Buttons"/>
    <w:basedOn w:val="DefaultParagraphFont"/>
    <w:rsid w:val="00170361"/>
    <w:rPr>
      <w:b/>
    </w:rPr>
  </w:style>
  <w:style w:type="character" w:customStyle="1" w:styleId="Underlined">
    <w:name w:val="Underlined"/>
    <w:basedOn w:val="DefaultParagraphFont"/>
    <w:rsid w:val="00170361"/>
    <w:rPr>
      <w:u w:val="single"/>
    </w:rPr>
  </w:style>
  <w:style w:type="paragraph" w:customStyle="1" w:styleId="TableBodyTextRight">
    <w:name w:val="Table Body Text Right"/>
    <w:basedOn w:val="TableBodyText"/>
    <w:rsid w:val="00170361"/>
    <w:pPr>
      <w:widowControl w:val="0"/>
      <w:autoSpaceDE w:val="0"/>
      <w:autoSpaceDN w:val="0"/>
      <w:adjustRightInd w:val="0"/>
      <w:jc w:val="right"/>
    </w:pPr>
    <w:rPr>
      <w:rFonts w:cs="Arial"/>
      <w:szCs w:val="18"/>
    </w:rPr>
  </w:style>
  <w:style w:type="paragraph" w:customStyle="1" w:styleId="CopyrightText">
    <w:name w:val="Copyright Text"/>
    <w:basedOn w:val="BodyText"/>
    <w:rsid w:val="00170361"/>
    <w:rPr>
      <w:sz w:val="18"/>
    </w:rPr>
  </w:style>
  <w:style w:type="paragraph" w:customStyle="1" w:styleId="BodySmallRight">
    <w:name w:val="Body Small Right"/>
    <w:basedOn w:val="BodyTextRight"/>
    <w:rsid w:val="00170361"/>
    <w:rPr>
      <w:sz w:val="18"/>
      <w:szCs w:val="18"/>
    </w:rPr>
  </w:style>
  <w:style w:type="paragraph" w:customStyle="1" w:styleId="MarginEdition">
    <w:name w:val="Margin Edition"/>
    <w:basedOn w:val="MarginNote"/>
    <w:rsid w:val="00170361"/>
    <w:pPr>
      <w:spacing w:before="0" w:after="0"/>
    </w:pPr>
    <w:rPr>
      <w:rFonts w:ascii="Times New Roman" w:hAnsi="Times New Roman"/>
      <w:color w:val="999999"/>
    </w:rPr>
  </w:style>
  <w:style w:type="paragraph" w:customStyle="1" w:styleId="Spacer">
    <w:name w:val="Spacer"/>
    <w:basedOn w:val="Normal"/>
    <w:rsid w:val="00170361"/>
    <w:rPr>
      <w:sz w:val="2"/>
      <w:szCs w:val="2"/>
    </w:rPr>
  </w:style>
  <w:style w:type="character" w:customStyle="1" w:styleId="Small">
    <w:name w:val="Small"/>
    <w:basedOn w:val="DefaultParagraphFont"/>
    <w:rsid w:val="00170361"/>
    <w:rPr>
      <w:sz w:val="16"/>
    </w:rPr>
  </w:style>
  <w:style w:type="paragraph" w:customStyle="1" w:styleId="WideTable">
    <w:name w:val="Wide Table"/>
    <w:basedOn w:val="Normal"/>
    <w:rsid w:val="00170361"/>
    <w:pPr>
      <w:ind w:left="-1418"/>
    </w:pPr>
    <w:rPr>
      <w:sz w:val="2"/>
      <w:szCs w:val="2"/>
    </w:rPr>
  </w:style>
  <w:style w:type="character" w:styleId="PageNumber">
    <w:name w:val="page number"/>
    <w:basedOn w:val="DefaultParagraphFont"/>
    <w:rsid w:val="00170361"/>
  </w:style>
  <w:style w:type="paragraph" w:styleId="Quote">
    <w:name w:val="Quote"/>
    <w:basedOn w:val="Heading1"/>
    <w:link w:val="QuoteChar"/>
    <w:qFormat/>
    <w:rsid w:val="00170361"/>
    <w:rPr>
      <w:b w:val="0"/>
      <w:sz w:val="72"/>
      <w:szCs w:val="72"/>
      <w:lang w:val="en-NZ"/>
    </w:rPr>
  </w:style>
  <w:style w:type="character" w:customStyle="1" w:styleId="QuoteChar">
    <w:name w:val="Quote Char"/>
    <w:basedOn w:val="DefaultParagraphFont"/>
    <w:link w:val="Quote"/>
    <w:rsid w:val="00170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361"/>
    <w:pPr>
      <w:pageBreakBefore/>
    </w:pPr>
  </w:style>
  <w:style w:type="paragraph" w:customStyle="1" w:styleId="Border">
    <w:name w:val="Border"/>
    <w:basedOn w:val="Normal"/>
    <w:qFormat/>
    <w:rsid w:val="001703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361"/>
    <w:rPr>
      <w:b/>
      <w:bCs/>
      <w:i/>
      <w:iCs/>
      <w:color w:val="auto"/>
    </w:rPr>
  </w:style>
  <w:style w:type="paragraph" w:styleId="IntenseQuote">
    <w:name w:val="Intense Quote"/>
    <w:basedOn w:val="Normal"/>
    <w:next w:val="Normal"/>
    <w:link w:val="IntenseQuoteChar"/>
    <w:uiPriority w:val="30"/>
    <w:qFormat/>
    <w:rsid w:val="001703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3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0361"/>
    <w:rPr>
      <w:smallCaps/>
      <w:color w:val="auto"/>
      <w:u w:val="single"/>
    </w:rPr>
  </w:style>
  <w:style w:type="character" w:styleId="IntenseReference">
    <w:name w:val="Intense Reference"/>
    <w:basedOn w:val="DefaultParagraphFont"/>
    <w:uiPriority w:val="32"/>
    <w:qFormat/>
    <w:rsid w:val="00170361"/>
    <w:rPr>
      <w:b/>
      <w:bCs/>
      <w:smallCaps/>
      <w:color w:val="auto"/>
      <w:spacing w:val="5"/>
      <w:u w:val="single"/>
    </w:rPr>
  </w:style>
  <w:style w:type="paragraph" w:customStyle="1" w:styleId="2ColumnHeading">
    <w:name w:val="2Column Heading"/>
    <w:basedOn w:val="BodyText"/>
    <w:qFormat/>
    <w:rsid w:val="00170361"/>
    <w:pPr>
      <w:spacing w:after="60"/>
      <w:ind w:left="-2268"/>
    </w:pPr>
    <w:rPr>
      <w:b/>
    </w:rPr>
  </w:style>
  <w:style w:type="paragraph" w:customStyle="1" w:styleId="Heading1TOC">
    <w:name w:val="Heading1 TOC"/>
    <w:basedOn w:val="Normal"/>
    <w:qFormat/>
    <w:rsid w:val="00170361"/>
    <w:pPr>
      <w:spacing w:before="240" w:after="120"/>
    </w:pPr>
    <w:rPr>
      <w:rFonts w:ascii="Times New Roman" w:hAnsi="Times New Roman"/>
      <w:b/>
      <w:sz w:val="32"/>
    </w:rPr>
  </w:style>
  <w:style w:type="paragraph" w:customStyle="1" w:styleId="Heading2TOC">
    <w:name w:val="Heading2 TOC"/>
    <w:basedOn w:val="Normal"/>
    <w:qFormat/>
    <w:rsid w:val="00170361"/>
    <w:pPr>
      <w:spacing w:before="240" w:after="60"/>
    </w:pPr>
    <w:rPr>
      <w:rFonts w:ascii="Times New Roman" w:hAnsi="Times New Roman"/>
      <w:b/>
      <w:sz w:val="28"/>
    </w:rPr>
  </w:style>
  <w:style w:type="character" w:customStyle="1" w:styleId="Underline">
    <w:name w:val="Underline"/>
    <w:basedOn w:val="DefaultParagraphFont"/>
    <w:qFormat/>
    <w:rsid w:val="00170361"/>
    <w:rPr>
      <w:u w:val="single"/>
    </w:rPr>
  </w:style>
  <w:style w:type="character" w:customStyle="1" w:styleId="BoldandItalics">
    <w:name w:val="Bold and Italics"/>
    <w:qFormat/>
    <w:rsid w:val="00170361"/>
    <w:rPr>
      <w:b/>
      <w:i/>
      <w:u w:val="none"/>
    </w:rPr>
  </w:style>
  <w:style w:type="paragraph" w:styleId="BalloonText">
    <w:name w:val="Balloon Text"/>
    <w:basedOn w:val="Normal"/>
    <w:link w:val="BalloonTextChar"/>
    <w:rsid w:val="00170361"/>
    <w:rPr>
      <w:rFonts w:ascii="Tahoma" w:hAnsi="Tahoma" w:cs="Tahoma"/>
      <w:sz w:val="16"/>
      <w:szCs w:val="16"/>
    </w:rPr>
  </w:style>
  <w:style w:type="character" w:customStyle="1" w:styleId="BalloonTextChar">
    <w:name w:val="Balloon Text Char"/>
    <w:basedOn w:val="DefaultParagraphFont"/>
    <w:link w:val="BalloonText"/>
    <w:rsid w:val="001703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03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03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1424</Words>
  <Characters>9418</Characters>
  <Application>Microsoft Office Word</Application>
  <DocSecurity>0</DocSecurity>
  <Lines>297</Lines>
  <Paragraphs>166</Paragraphs>
  <ScaleCrop>false</ScaleCrop>
  <Company>Author-it Software Corporation Ltd.</Company>
  <LinksUpToDate>false</LinksUpToDate>
  <CharactersWithSpaces>10773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TLIW2001A Operate under track protection rules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2012-05-27T04:09:00Z</dcterms:created>
  <dcterms:modified xsi:type="dcterms:W3CDTF">2012-05-27T04:09:00Z</dcterms:modified>
</cp:coreProperties>
</file>