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506" w:rsidP="00A52506">
      <w:pPr>
        <w:pStyle w:val="Title"/>
      </w:pPr>
      <w:bookmarkStart w:id="0" w:name="_GoBack"/>
      <w:bookmarkEnd w:id="0"/>
      <w:r>
        <w:fldChar w:fldCharType="begin"/>
      </w:r>
      <w:r>
        <w:instrText xml:space="preserve"> TITLE   \* MERGEFORMAT </w:instrText>
      </w:r>
      <w:r>
        <w:fldChar w:fldCharType="separate"/>
      </w:r>
      <w:r>
        <w:t>TLIU3011A Implement and monitor environmentally sustainable work practices</w:t>
      </w:r>
      <w:r>
        <w:fldChar w:fldCharType="end"/>
      </w:r>
    </w:p>
    <w:p w:rsidR="00A52506" w:rsidP="00A52506">
      <w:pPr>
        <w:pStyle w:val="Version"/>
        <w:sectPr w:rsidSect="00FF35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5A9" w:rsidP="00FF35A9">
      <w:pPr>
        <w:pStyle w:val="SuperHeading"/>
      </w:pPr>
      <w:r w:rsidRPr="00FF35A9">
        <w:t>TLIU3011A Implement and monitor environmentally sustainable work practices</w:t>
      </w:r>
    </w:p>
    <w:p w:rsidR="00000000" w:rsidRPr="00FF35A9" w:rsidP="00FF35A9">
      <w:pPr>
        <w:pStyle w:val="Heading1"/>
      </w:pPr>
      <w:bookmarkStart w:id="1" w:name="O_274351"/>
      <w:bookmarkEnd w:id="1"/>
      <w:r w:rsidRPr="00FF35A9">
        <w:t>Modification History</w:t>
      </w:r>
    </w:p>
    <w:p w:rsidR="00000000" w:rsidRPr="00FF35A9" w:rsidP="00FF35A9">
      <w:pPr>
        <w:pStyle w:val="BodyText"/>
      </w:pPr>
      <w:r w:rsidRPr="00FF35A9">
        <w:t>Not Applicable</w:t>
      </w:r>
    </w:p>
    <w:p w:rsidR="00000000" w:rsidRPr="00FF35A9" w:rsidP="00FF35A9">
      <w:pPr>
        <w:pStyle w:val="AllowPageBreak"/>
      </w:pPr>
    </w:p>
    <w:p w:rsidR="00000000" w:rsidRPr="00FF35A9" w:rsidP="00FF35A9">
      <w:pPr>
        <w:pStyle w:val="Heading1"/>
      </w:pPr>
      <w:bookmarkStart w:id="2" w:name="O_224466"/>
      <w:bookmarkEnd w:id="2"/>
      <w:r w:rsidRPr="00FF35A9">
        <w:t>Unit Descriptor</w:t>
      </w:r>
    </w:p>
    <w:tbl>
      <w:tblPr>
        <w:tblW w:w="9640" w:type="dxa"/>
        <w:tblLayout w:type="fixed"/>
        <w:tblCellMar>
          <w:left w:w="62" w:type="dxa"/>
          <w:right w:w="62" w:type="dxa"/>
        </w:tblCellMar>
        <w:tblLook w:val="0000"/>
      </w:tblPr>
      <w:tblGrid>
        <w:gridCol w:w="2978"/>
        <w:gridCol w:w="6662"/>
      </w:tblGrid>
      <w:tr w:rsidTr="00A525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Unit D</w:t>
            </w:r>
            <w:r w:rsidRPr="00FF35A9">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BodyText"/>
            </w:pPr>
            <w:r w:rsidRPr="00FF35A9">
              <w:t xml:space="preserve">This unit involves the skills and knowledge required to effectively analyse the workplace in relation to environmentally sustainable work practices and to implement improvements and monitor their effectiveness. Licensing, legislative, regulatory </w:t>
            </w:r>
            <w:r w:rsidRPr="00FF35A9">
              <w:t>or certification requirements may be applicable to this unit.</w:t>
            </w:r>
          </w:p>
        </w:tc>
      </w:tr>
    </w:tbl>
    <w:p w:rsidR="00A52506" w:rsidP="00FF35A9">
      <w:pPr>
        <w:pStyle w:val="BodyText"/>
      </w:pPr>
    </w:p>
    <w:p w:rsidR="00A52506" w:rsidP="00FF35A9">
      <w:pPr>
        <w:pStyle w:val="BodyText"/>
      </w:pPr>
    </w:p>
    <w:p w:rsidR="00000000" w:rsidRPr="00FF35A9" w:rsidP="00FF35A9">
      <w:pPr>
        <w:pStyle w:val="Heading1"/>
      </w:pPr>
      <w:bookmarkStart w:id="3" w:name="O_224468"/>
      <w:bookmarkEnd w:id="3"/>
      <w:r w:rsidRPr="00FF35A9">
        <w:t>Application of the Unit</w:t>
      </w:r>
    </w:p>
    <w:tbl>
      <w:tblPr>
        <w:tblW w:w="9640" w:type="dxa"/>
        <w:tblLayout w:type="fixed"/>
        <w:tblCellMar>
          <w:left w:w="62" w:type="dxa"/>
          <w:right w:w="62" w:type="dxa"/>
        </w:tblCellMar>
        <w:tblLook w:val="0000"/>
      </w:tblPr>
      <w:tblGrid>
        <w:gridCol w:w="2978"/>
        <w:gridCol w:w="6662"/>
      </w:tblGrid>
      <w:tr w:rsidTr="00A525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BodyText"/>
            </w:pPr>
            <w:r w:rsidRPr="00FF35A9">
              <w:t>This unit applies to individuals who address the knowledge, processes and techniques necessary to implement and monitor environmentally sustainable work practices, including the development of processes and tools. It applies to those who have responsibilit</w:t>
            </w:r>
            <w:r w:rsidRPr="00FF35A9">
              <w:t>y for a specific area of work or who lead a work group or team.</w:t>
            </w:r>
          </w:p>
        </w:tc>
      </w:tr>
    </w:tbl>
    <w:p w:rsidR="00A52506" w:rsidP="00FF35A9">
      <w:pPr>
        <w:pStyle w:val="BodyText"/>
      </w:pPr>
    </w:p>
    <w:p w:rsidR="00A52506" w:rsidP="00FF35A9">
      <w:pPr>
        <w:pStyle w:val="BodyText"/>
      </w:pPr>
    </w:p>
    <w:p w:rsidR="00000000" w:rsidRPr="00FF35A9" w:rsidP="00FF35A9">
      <w:pPr>
        <w:pStyle w:val="Heading1"/>
      </w:pPr>
      <w:bookmarkStart w:id="4" w:name="O_282611"/>
      <w:bookmarkEnd w:id="4"/>
      <w:r w:rsidRPr="00FF35A9">
        <w:t>Licensing/Regulatory Information</w:t>
      </w:r>
    </w:p>
    <w:p w:rsidR="00000000" w:rsidRPr="00FF35A9" w:rsidP="00FF35A9">
      <w:pPr>
        <w:pStyle w:val="BodyText"/>
      </w:pPr>
      <w:r w:rsidRPr="00FF35A9">
        <w:t>Refer to Unit Descriptor</w:t>
      </w:r>
    </w:p>
    <w:p w:rsidR="00000000" w:rsidRPr="00FF35A9" w:rsidP="00FF35A9">
      <w:pPr>
        <w:pStyle w:val="AllowPageBreak"/>
      </w:pPr>
    </w:p>
    <w:p w:rsidR="00000000" w:rsidRPr="00FF35A9" w:rsidP="00FF35A9">
      <w:pPr>
        <w:pStyle w:val="Heading1"/>
      </w:pPr>
      <w:bookmarkStart w:id="5" w:name="O_285061"/>
      <w:bookmarkEnd w:id="5"/>
      <w:r w:rsidRPr="00FF35A9">
        <w:t>Pre-Requisites</w:t>
      </w:r>
    </w:p>
    <w:p w:rsidR="00000000" w:rsidRPr="00FF35A9" w:rsidP="00FF35A9">
      <w:pPr>
        <w:pStyle w:val="BodyText"/>
      </w:pPr>
      <w:r w:rsidRPr="00FF35A9">
        <w:t>Not Applicable</w:t>
      </w:r>
    </w:p>
    <w:p w:rsidR="00000000" w:rsidRPr="00FF35A9" w:rsidP="00FF35A9">
      <w:pPr>
        <w:pStyle w:val="AllowPageBreak"/>
      </w:pPr>
    </w:p>
    <w:p w:rsidR="00000000" w:rsidRPr="00FF35A9" w:rsidP="00FF35A9">
      <w:pPr>
        <w:pStyle w:val="Heading1"/>
      </w:pPr>
      <w:bookmarkStart w:id="6" w:name="O_224467"/>
      <w:bookmarkEnd w:id="6"/>
      <w:r w:rsidRPr="00FF35A9">
        <w:t>Employability Skills Information</w:t>
      </w:r>
    </w:p>
    <w:tbl>
      <w:tblPr>
        <w:tblW w:w="9640" w:type="dxa"/>
        <w:tblLayout w:type="fixed"/>
        <w:tblCellMar>
          <w:left w:w="62" w:type="dxa"/>
          <w:right w:w="62" w:type="dxa"/>
        </w:tblCellMar>
        <w:tblLook w:val="0000"/>
      </w:tblPr>
      <w:tblGrid>
        <w:gridCol w:w="2978"/>
        <w:gridCol w:w="6662"/>
      </w:tblGrid>
      <w:tr w:rsidTr="00A525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BodyText"/>
            </w:pPr>
            <w:r w:rsidRPr="00FF35A9">
              <w:t>This unit contains employability skills.</w:t>
            </w:r>
          </w:p>
        </w:tc>
      </w:tr>
    </w:tbl>
    <w:p w:rsidR="00A52506" w:rsidP="00FF35A9">
      <w:pPr>
        <w:pStyle w:val="BodyText"/>
      </w:pPr>
    </w:p>
    <w:p w:rsidR="00A52506" w:rsidP="00FF35A9">
      <w:pPr>
        <w:pStyle w:val="BodyText"/>
      </w:pPr>
    </w:p>
    <w:p w:rsidR="00000000" w:rsidRPr="00FF35A9" w:rsidP="00FF35A9">
      <w:pPr>
        <w:pStyle w:val="Heading1"/>
      </w:pPr>
      <w:bookmarkStart w:id="7" w:name="O_292397"/>
      <w:bookmarkEnd w:id="7"/>
      <w:r w:rsidRPr="00FF35A9">
        <w:t>Elements and Performance Criteria Pre-Content</w:t>
      </w:r>
    </w:p>
    <w:tbl>
      <w:tblPr>
        <w:tblW w:w="9640" w:type="dxa"/>
        <w:tblLayout w:type="fixed"/>
        <w:tblCellMar>
          <w:left w:w="62" w:type="dxa"/>
          <w:right w:w="62" w:type="dxa"/>
        </w:tblCellMar>
        <w:tblLook w:val="0000"/>
      </w:tblPr>
      <w:tblGrid>
        <w:gridCol w:w="2978"/>
        <w:gridCol w:w="6662"/>
      </w:tblGrid>
      <w:tr w:rsidTr="00A525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BodyText"/>
            </w:pPr>
            <w:r w:rsidRPr="00FF35A9">
              <w:t xml:space="preserve">Performance criteria describe the required performance needed </w:t>
            </w:r>
            <w:r w:rsidRPr="00FF35A9">
              <w:t>to demonstrate achievement of the element. Assessment of performance is to be consistent with the evidence guide.</w:t>
            </w:r>
          </w:p>
        </w:tc>
      </w:tr>
    </w:tbl>
    <w:p w:rsidR="00000000" w:rsidRPr="00FF35A9" w:rsidP="00FF35A9">
      <w:pPr>
        <w:pStyle w:val="BodyText"/>
      </w:pPr>
    </w:p>
    <w:p w:rsidR="00000000" w:rsidRPr="00FF35A9" w:rsidP="00FF35A9">
      <w:pPr>
        <w:pStyle w:val="AllowPageBreak"/>
      </w:pPr>
    </w:p>
    <w:p w:rsidR="00000000" w:rsidRPr="00FF35A9" w:rsidP="00FF35A9">
      <w:pPr>
        <w:pStyle w:val="Heading1"/>
      </w:pPr>
      <w:bookmarkStart w:id="8" w:name="O_239065"/>
      <w:bookmarkEnd w:id="8"/>
      <w:r w:rsidRPr="00FF35A9">
        <w:t>Elements and Performance Criteria</w:t>
      </w:r>
    </w:p>
    <w:tbl>
      <w:tblPr>
        <w:tblW w:w="9640" w:type="dxa"/>
        <w:tblLayout w:type="fixed"/>
        <w:tblCellMar>
          <w:left w:w="62" w:type="dxa"/>
          <w:right w:w="62" w:type="dxa"/>
        </w:tblCellMar>
        <w:tblLook w:val="0000"/>
      </w:tblPr>
      <w:tblGrid>
        <w:gridCol w:w="2978"/>
        <w:gridCol w:w="6662"/>
      </w:tblGrid>
      <w:tr w:rsidTr="00A525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F35A9" w:rsidP="00FF35A9">
            <w:pPr>
              <w:pStyle w:val="List"/>
            </w:pPr>
            <w:r w:rsidRPr="00FF35A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F35A9">
            <w:pPr>
              <w:pStyle w:val="List"/>
              <w:rPr>
                <w:lang w:val="en-NZ"/>
              </w:rPr>
            </w:pPr>
            <w:r w:rsidRPr="00FF35A9">
              <w:rPr>
                <w:rStyle w:val="SpecialBold"/>
              </w:rPr>
              <w:t>PERFORMANCE CRITERIA</w:t>
            </w:r>
          </w:p>
        </w:tc>
      </w:tr>
      <w:tr w:rsidTr="00A525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35A9">
            <w:pPr>
              <w:pStyle w:val="List"/>
              <w:rPr>
                <w:lang w:val="en-NZ"/>
              </w:rPr>
            </w:pPr>
            <w:r w:rsidRPr="00FF35A9">
              <w:rPr>
                <w:rStyle w:val="SpecialBold"/>
              </w:rPr>
              <w:t>1</w:t>
            </w:r>
            <w:r w:rsidRPr="00FF35A9">
              <w:tab/>
            </w:r>
            <w:r w:rsidRPr="00FF35A9">
              <w:rPr>
                <w:rStyle w:val="SpecialBold"/>
              </w:rPr>
              <w:t xml:space="preserve">Investigate current practices in relation to resource </w:t>
            </w:r>
            <w:r w:rsidRPr="00FF35A9">
              <w:rPr>
                <w:rStyle w:val="SpecialBold"/>
              </w:rPr>
              <w:t>usage</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List"/>
            </w:pPr>
            <w:r w:rsidRPr="00FF35A9">
              <w:t>1.1</w:t>
            </w:r>
            <w:r w:rsidRPr="00FF35A9">
              <w:tab/>
              <w:t>Environmental regulations applying to the organisation are identified</w:t>
            </w:r>
          </w:p>
          <w:p w:rsidR="00000000" w:rsidRPr="00FF35A9" w:rsidP="00FF35A9">
            <w:pPr>
              <w:pStyle w:val="List"/>
            </w:pPr>
            <w:r w:rsidRPr="00FF35A9">
              <w:t>1.2</w:t>
            </w:r>
            <w:r w:rsidRPr="00FF35A9">
              <w:tab/>
              <w:t>Procedures for assessing compliance with environmental regulations are assessed</w:t>
            </w:r>
          </w:p>
          <w:p w:rsidR="00000000" w:rsidRPr="00FF35A9" w:rsidP="00FF35A9">
            <w:pPr>
              <w:pStyle w:val="List"/>
            </w:pPr>
            <w:r w:rsidRPr="00FF35A9">
              <w:t>1.3</w:t>
            </w:r>
            <w:r w:rsidRPr="00FF35A9">
              <w:tab/>
              <w:t>Information on environmental and resource efficiency systems and procedures is collected</w:t>
            </w:r>
            <w:r w:rsidRPr="00FF35A9">
              <w:t xml:space="preserve"> and, where appropriate, provided to the work group</w:t>
            </w:r>
          </w:p>
          <w:p w:rsidR="00000000" w:rsidRPr="00FF35A9" w:rsidP="00FF35A9">
            <w:pPr>
              <w:pStyle w:val="List"/>
            </w:pPr>
            <w:r w:rsidRPr="00FF35A9">
              <w:t>1.4</w:t>
            </w:r>
            <w:r w:rsidRPr="00FF35A9">
              <w:tab/>
              <w:t>Current usage of resources is measured and documented by members of the work group</w:t>
            </w:r>
          </w:p>
          <w:p w:rsidR="00000000" w:rsidRPr="00FF35A9" w:rsidP="00FF35A9">
            <w:pPr>
              <w:pStyle w:val="List"/>
            </w:pPr>
            <w:r w:rsidRPr="00FF35A9">
              <w:t>1.5</w:t>
            </w:r>
            <w:r w:rsidRPr="00FF35A9">
              <w:tab/>
              <w:t>Current purchasing strategies are analysed and documented</w:t>
            </w:r>
          </w:p>
          <w:p w:rsidR="00000000" w:rsidP="00FF35A9">
            <w:pPr>
              <w:pStyle w:val="List"/>
              <w:rPr>
                <w:lang w:val="en-NZ"/>
              </w:rPr>
            </w:pPr>
            <w:r w:rsidRPr="00FF35A9">
              <w:t>1.6</w:t>
            </w:r>
            <w:r w:rsidRPr="00FF35A9">
              <w:tab/>
              <w:t>Current work processes are analysed to access infor</w:t>
            </w:r>
            <w:r w:rsidRPr="00FF35A9">
              <w:t>mation and data and assist in identifying areas for improvement</w:t>
            </w:r>
          </w:p>
        </w:tc>
      </w:tr>
      <w:tr w:rsidTr="00A525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35A9">
            <w:pPr>
              <w:pStyle w:val="List"/>
              <w:rPr>
                <w:lang w:val="en-NZ"/>
              </w:rPr>
            </w:pPr>
            <w:r w:rsidRPr="00FF35A9">
              <w:rPr>
                <w:rStyle w:val="SpecialBold"/>
              </w:rPr>
              <w:t>2</w:t>
            </w:r>
            <w:r w:rsidRPr="00FF35A9">
              <w:tab/>
            </w:r>
            <w:r w:rsidRPr="00FF35A9">
              <w:rPr>
                <w:rStyle w:val="SpecialBold"/>
              </w:rPr>
              <w:t>Set target improvements</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List"/>
            </w:pPr>
            <w:r w:rsidRPr="00FF35A9">
              <w:t>2.1</w:t>
            </w:r>
            <w:r w:rsidRPr="00FF35A9">
              <w:tab/>
              <w:t>Input is sought from stakeholders, key personnel and specialists</w:t>
            </w:r>
          </w:p>
          <w:p w:rsidR="00000000" w:rsidP="00FF35A9">
            <w:pPr>
              <w:pStyle w:val="List"/>
              <w:rPr>
                <w:lang w:val="en-NZ"/>
              </w:rPr>
            </w:pPr>
            <w:r w:rsidRPr="00FF35A9">
              <w:t>2.2</w:t>
            </w:r>
            <w:r w:rsidRPr="00FF35A9">
              <w:tab/>
              <w:t>External sources of information and data are accessed as required</w:t>
            </w:r>
          </w:p>
        </w:tc>
      </w:tr>
      <w:tr w:rsidTr="00A525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35A9">
            <w:pPr>
              <w:pStyle w:val="List"/>
              <w:rPr>
                <w:lang w:val="en-NZ"/>
              </w:rPr>
            </w:pPr>
            <w:r w:rsidRPr="00FF35A9">
              <w:rPr>
                <w:rStyle w:val="SpecialBold"/>
              </w:rPr>
              <w:t>3</w:t>
            </w:r>
            <w:r w:rsidRPr="00FF35A9">
              <w:tab/>
            </w:r>
            <w:r w:rsidRPr="00FF35A9">
              <w:rPr>
                <w:rStyle w:val="SpecialBold"/>
              </w:rPr>
              <w:t>Im</w:t>
            </w:r>
            <w:r w:rsidRPr="00FF35A9">
              <w:rPr>
                <w:rStyle w:val="SpecialBold"/>
              </w:rPr>
              <w:t>plement performance improvement strategies</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List"/>
            </w:pPr>
            <w:r w:rsidRPr="00FF35A9">
              <w:t>3.1</w:t>
            </w:r>
            <w:r w:rsidRPr="00FF35A9">
              <w:tab/>
              <w:t>Techniques/tools are sourced to assist in achieving targets</w:t>
            </w:r>
          </w:p>
          <w:p w:rsidR="00000000" w:rsidRPr="00FF35A9" w:rsidP="00FF35A9">
            <w:pPr>
              <w:pStyle w:val="List"/>
            </w:pPr>
            <w:r w:rsidRPr="00FF35A9">
              <w:t>3.2</w:t>
            </w:r>
            <w:r w:rsidRPr="00FF35A9">
              <w:tab/>
              <w:t>Continuous improvement strategies are applied to own work area of responsibility, and ideas and possible solutions are communicated to the work g</w:t>
            </w:r>
            <w:r w:rsidRPr="00FF35A9">
              <w:t>roup and management</w:t>
            </w:r>
          </w:p>
          <w:p w:rsidR="00000000" w:rsidRPr="00FF35A9" w:rsidP="00FF35A9">
            <w:pPr>
              <w:pStyle w:val="List"/>
            </w:pPr>
            <w:r w:rsidRPr="00FF35A9">
              <w:t>3.3</w:t>
            </w:r>
            <w:r w:rsidRPr="00FF35A9">
              <w:tab/>
              <w:t>Environmental and resource efficiency improvement plans for own work group are integrated with other operational activities and implemented</w:t>
            </w:r>
          </w:p>
          <w:p w:rsidR="00000000" w:rsidRPr="00FF35A9" w:rsidP="00FF35A9">
            <w:pPr>
              <w:pStyle w:val="List"/>
            </w:pPr>
            <w:r w:rsidRPr="00FF35A9">
              <w:t>3.4</w:t>
            </w:r>
            <w:r w:rsidRPr="00FF35A9">
              <w:tab/>
              <w:t>Where appropriate, staff members are trained in new procedures to facilitate environment</w:t>
            </w:r>
            <w:r w:rsidRPr="00FF35A9">
              <w:t>al and resource efficiency improvements</w:t>
            </w:r>
          </w:p>
          <w:p w:rsidR="00000000" w:rsidRPr="00FF35A9" w:rsidP="00FF35A9">
            <w:pPr>
              <w:pStyle w:val="List"/>
            </w:pPr>
            <w:r w:rsidRPr="00FF35A9">
              <w:t>3.5</w:t>
            </w:r>
            <w:r w:rsidRPr="00FF35A9">
              <w:tab/>
              <w:t>Suggestions and ideas about environmental and resource efficiency management are sought from stakeholders and acted upon where appropriate</w:t>
            </w:r>
          </w:p>
          <w:p w:rsidR="00000000" w:rsidP="00FF35A9">
            <w:pPr>
              <w:pStyle w:val="List"/>
              <w:rPr>
                <w:lang w:val="en-NZ"/>
              </w:rPr>
            </w:pPr>
            <w:r w:rsidRPr="00FF35A9">
              <w:t>3.6</w:t>
            </w:r>
            <w:r w:rsidRPr="00FF35A9">
              <w:tab/>
              <w:t>Costing strategies are implemented to fully value environmental asset</w:t>
            </w:r>
            <w:r w:rsidRPr="00FF35A9">
              <w:t>s</w:t>
            </w:r>
          </w:p>
        </w:tc>
      </w:tr>
      <w:tr w:rsidTr="00A525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35A9">
            <w:pPr>
              <w:pStyle w:val="List"/>
              <w:rPr>
                <w:lang w:val="en-NZ"/>
              </w:rPr>
            </w:pPr>
            <w:r w:rsidRPr="00FF35A9">
              <w:rPr>
                <w:rStyle w:val="SpecialBold"/>
              </w:rPr>
              <w:t>4</w:t>
            </w:r>
            <w:r w:rsidRPr="00FF35A9">
              <w:tab/>
            </w:r>
            <w:r w:rsidRPr="00FF35A9">
              <w:rPr>
                <w:rStyle w:val="SpecialBold"/>
              </w:rPr>
              <w:t>Monitor performance</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List"/>
            </w:pPr>
            <w:r w:rsidRPr="00FF35A9">
              <w:t>4.1</w:t>
            </w:r>
            <w:r w:rsidRPr="00FF35A9">
              <w:tab/>
              <w:t>Outcomes are documented and feedback is provided to key personnel and stakeholders</w:t>
            </w:r>
          </w:p>
          <w:p w:rsidR="00000000" w:rsidRPr="00FF35A9" w:rsidP="00FF35A9">
            <w:pPr>
              <w:pStyle w:val="List"/>
            </w:pPr>
            <w:r w:rsidRPr="00FF35A9">
              <w:t>4.2</w:t>
            </w:r>
            <w:r w:rsidRPr="00FF35A9">
              <w:tab/>
              <w:t>Strategies are evaluated</w:t>
            </w:r>
          </w:p>
          <w:p w:rsidR="00000000" w:rsidRPr="00FF35A9" w:rsidP="00FF35A9">
            <w:pPr>
              <w:pStyle w:val="List"/>
            </w:pPr>
            <w:r w:rsidRPr="00FF35A9">
              <w:t>4.3</w:t>
            </w:r>
            <w:r w:rsidRPr="00FF35A9">
              <w:tab/>
              <w:t>New targets are set, and new tools and strategies are investigated and applied</w:t>
            </w:r>
          </w:p>
          <w:p w:rsidR="00000000" w:rsidRPr="00FF35A9" w:rsidP="00FF35A9">
            <w:pPr>
              <w:pStyle w:val="List"/>
            </w:pPr>
            <w:r w:rsidRPr="00FF35A9">
              <w:t>4.4</w:t>
            </w:r>
            <w:r w:rsidRPr="00FF35A9">
              <w:tab/>
              <w:t>Successful strategies are pr</w:t>
            </w:r>
            <w:r w:rsidRPr="00FF35A9">
              <w:t>omoted and, where possible, participants are rewarded</w:t>
            </w:r>
          </w:p>
        </w:tc>
      </w:tr>
    </w:tbl>
    <w:p w:rsidR="00A52506" w:rsidP="00FF35A9">
      <w:pPr>
        <w:pStyle w:val="BodyText"/>
      </w:pPr>
    </w:p>
    <w:p w:rsidR="00A52506" w:rsidP="00FF35A9">
      <w:pPr>
        <w:pStyle w:val="BodyText"/>
      </w:pPr>
    </w:p>
    <w:p w:rsidR="00000000" w:rsidRPr="00FF35A9" w:rsidP="00FF35A9">
      <w:pPr>
        <w:pStyle w:val="Heading1"/>
      </w:pPr>
      <w:bookmarkStart w:id="9" w:name="O_262856"/>
      <w:bookmarkEnd w:id="9"/>
      <w:r w:rsidRPr="00FF35A9">
        <w:t>Required Skills and Knowledge</w:t>
      </w:r>
    </w:p>
    <w:tbl>
      <w:tblPr>
        <w:tblW w:w="9640" w:type="dxa"/>
        <w:tblLayout w:type="fixed"/>
        <w:tblCellMar>
          <w:left w:w="62" w:type="dxa"/>
          <w:right w:w="62" w:type="dxa"/>
        </w:tblCellMar>
        <w:tblLook w:val="0000"/>
      </w:tblPr>
      <w:tblGrid>
        <w:gridCol w:w="9640"/>
      </w:tblGrid>
      <w:tr w:rsidTr="00A525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REQUIRED KNOWLEDGE AND SKILLS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This describes the essential knowledge and skills and their level required for this unit.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Required knowledge</w:t>
            </w:r>
            <w:r w:rsidRPr="00FF35A9">
              <w: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Environmental issues relating to:</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life cycle of products: re-new, re-use and recycle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relevant environmental regulations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renewable energy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workplace/site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Features required for an environmental management strategy: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contract requirements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energy efficiency systems and procedures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training outline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waste minimisation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waste prevention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work procedures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environmental education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past and future reviews and audits relating to environmental management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recycling requirements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internal and external audit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monitoring personnel performance following training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quality control checks relating to environmental management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review of effectiveness of new procedures and processes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targets, such as: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3"/>
              <w:rPr>
                <w:lang w:val="en-NZ"/>
              </w:rPr>
            </w:pPr>
            <w:r w:rsidRPr="00FF35A9">
              <w:t>carbon emissions reduction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3"/>
              <w:rPr>
                <w:lang w:val="en-NZ"/>
              </w:rPr>
            </w:pPr>
            <w:r w:rsidRPr="00FF35A9">
              <w:t>cleaner production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3"/>
              <w:rPr>
                <w:lang w:val="en-NZ"/>
              </w:rPr>
            </w:pPr>
            <w:r w:rsidRPr="00FF35A9">
              <w:t>lean management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Occupational health and safety (OH&amp;S) requirements relating to:</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dangerous goods and hazardous substances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OH&amp;S hierarchy of control</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Service requirements for transport and logistics, including: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company requirements and structure, including workplace communication channels and procedures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training of staff</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legislation, regulations and codes of practice applicable to specific transport and logistics management functions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quality assurance syste</w:t>
            </w:r>
            <w:r w:rsidRPr="00FF35A9">
              <w:t>ms relevant to transport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transport and logistics options and best practices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supply chain procedures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other relevant enterprise policies, procedures and protocols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material recovery opportunities and market availability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market principles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stakeholder identification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planning and related approval processes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resource recovery infrastructure needs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relevant competency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duty of care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Principles, practices and av</w:t>
            </w:r>
            <w:r w:rsidRPr="00FF35A9">
              <w:t>ailable tools and techniques of sustainability management relevant to the transport and logistics industry context, such as :</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the correct use of equipment and vehicles according to environmental protection regulations and guidelines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minimising fuel con</w:t>
            </w:r>
            <w:r w:rsidRPr="00FF35A9">
              <w:t>sumption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35A9" w:rsidP="00FF35A9">
            <w:pPr>
              <w:pStyle w:val="ListBullet2"/>
            </w:pPr>
            <w:r w:rsidRPr="00FF35A9">
              <w:t>maintenance and servicing</w:t>
            </w:r>
          </w:p>
        </w:tc>
      </w:tr>
    </w:tbl>
    <w:p w:rsidR="00000000" w:rsidRPr="00FF35A9" w:rsidP="00FF35A9">
      <w:pPr>
        <w:pStyle w:val="BodyText"/>
      </w:pPr>
    </w:p>
    <w:tbl>
      <w:tblPr>
        <w:tblW w:w="9640" w:type="dxa"/>
        <w:tblLayout w:type="fixed"/>
        <w:tblCellMar>
          <w:left w:w="62" w:type="dxa"/>
          <w:right w:w="62" w:type="dxa"/>
        </w:tblCellMar>
        <w:tblLook w:val="0000"/>
      </w:tblPr>
      <w:tblGrid>
        <w:gridCol w:w="9640"/>
      </w:tblGrid>
      <w:tr w:rsidTr="00A525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Required skills</w:t>
            </w:r>
            <w:r w:rsidRPr="00FF35A9">
              <w: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Analytical skills to:</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plan and evaluate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develop strategies for eco-driving, and efficiency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reflect on approaches taken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Critical thinking skills to develop performance m</w:t>
            </w:r>
            <w:r w:rsidRPr="00FF35A9">
              <w:t>easurements in all aspects of transport and logistics including: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the correct use of equipment and vehicles according to environmental protection regulations and guidelines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fuel consumption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maintenance and servicing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specifications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technical plans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material safety data sheet (MSDSs)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strategies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Interpersonal skills to:</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work in a team to consult on and validate policy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respond to diversity, including gender and disability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Oral communication skills, including: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facilitate effective communication</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persuasion - dealing with different points of view and dissenting stakeholders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listening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liaison - adjusting communication to suit different audiences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Management skills to:</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apply change management techniques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conduct complex problem solving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implement work practices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identify and minimise hazard and risks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organise work methodically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apply quality assurance practices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use information technology to complete tasks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Use of emergency and personal protective eq</w:t>
            </w:r>
            <w:r w:rsidRPr="00FF35A9">
              <w:t>uipment management skills to:</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use emergency and personal protective equipment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organise work practices safely and efficiently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identify hazards and risks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use communications equipment (two-way radio and mobile phone)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Reading skills to interpret:</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organisational policy</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environmental and energy efficiency requirements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Technical skills, including ability to use: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computers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software used for :</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3"/>
              <w:rPr>
                <w:lang w:val="en-NZ"/>
              </w:rPr>
            </w:pPr>
            <w:r w:rsidRPr="00FF35A9">
              <w:t>documents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3"/>
              <w:rPr>
                <w:lang w:val="en-NZ"/>
              </w:rPr>
            </w:pPr>
            <w:r w:rsidRPr="00FF35A9">
              <w:t>spreadsheets</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Written communication skills for:</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policy writing</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35A9">
            <w:pPr>
              <w:pStyle w:val="ListBullet2"/>
              <w:rPr>
                <w:lang w:val="en-NZ"/>
              </w:rPr>
            </w:pPr>
            <w:r w:rsidRPr="00FF35A9">
              <w:t>report writing requiring precision of expression and language and structures suited to the intended audience</w:t>
            </w:r>
          </w:p>
        </w:tc>
      </w:tr>
      <w:tr w:rsidTr="00A525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Ability to relate to people from a range of social, cultural and ethnic backgrounds and physical and mental abilities</w:t>
            </w:r>
          </w:p>
        </w:tc>
      </w:tr>
    </w:tbl>
    <w:p w:rsidR="00A52506" w:rsidP="00FF35A9">
      <w:pPr>
        <w:pStyle w:val="BodyText"/>
      </w:pPr>
    </w:p>
    <w:p w:rsidR="00A52506" w:rsidP="00FF35A9">
      <w:pPr>
        <w:pStyle w:val="BodyText"/>
      </w:pPr>
    </w:p>
    <w:p w:rsidR="00000000" w:rsidRPr="00FF35A9" w:rsidP="00FF35A9">
      <w:pPr>
        <w:pStyle w:val="Heading1"/>
      </w:pPr>
      <w:bookmarkStart w:id="10" w:name="O_247049"/>
      <w:bookmarkEnd w:id="10"/>
      <w:r w:rsidRPr="00FF35A9">
        <w:t>Evidenc</w:t>
      </w:r>
      <w:r w:rsidRPr="00FF35A9">
        <w:t>e Guide</w:t>
      </w:r>
    </w:p>
    <w:tbl>
      <w:tblPr>
        <w:tblW w:w="9499" w:type="dxa"/>
        <w:tblLayout w:type="fixed"/>
        <w:tblCellMar>
          <w:left w:w="62" w:type="dxa"/>
          <w:right w:w="62" w:type="dxa"/>
        </w:tblCellMar>
        <w:tblLook w:val="0000"/>
      </w:tblPr>
      <w:tblGrid>
        <w:gridCol w:w="3524"/>
        <w:gridCol w:w="5975"/>
      </w:tblGrid>
      <w:tr w:rsidTr="00A5250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EVIDENCE GUIDE</w:t>
            </w:r>
          </w:p>
        </w:tc>
      </w:tr>
      <w:tr w:rsidTr="00A5250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The evidence guide provides advice on assessment and must be read in conjunction with the performance criteria, required knowledge and skills, the range statement and the assessment guidelines for this Training Package.</w:t>
            </w:r>
          </w:p>
        </w:tc>
      </w:tr>
      <w:tr w:rsidTr="00A525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The evidence required to demonstrate competency in this unit must be relevant to and satisfy all of the requirements of the elements and performance criteria of th</w:t>
            </w:r>
            <w:r w:rsidRPr="00FF35A9">
              <w:t>is unit and include demonstration of:</w:t>
            </w:r>
          </w:p>
          <w:p w:rsidR="00000000" w:rsidRPr="00FF35A9" w:rsidP="00FF35A9">
            <w:pPr>
              <w:pStyle w:val="ListBullet2"/>
            </w:pPr>
            <w:r w:rsidRPr="00FF35A9">
              <w:t>identifying and measuring current resource use</w:t>
            </w:r>
          </w:p>
          <w:p w:rsidR="00000000" w:rsidRPr="00FF35A9" w:rsidP="00FF35A9">
            <w:pPr>
              <w:pStyle w:val="ListBullet2"/>
            </w:pPr>
            <w:r w:rsidRPr="00FF35A9">
              <w:t>setting targets for improvement</w:t>
            </w:r>
          </w:p>
          <w:p w:rsidR="00000000" w:rsidP="00FF35A9">
            <w:pPr>
              <w:pStyle w:val="ListBullet2"/>
              <w:rPr>
                <w:lang w:val="en-NZ"/>
              </w:rPr>
            </w:pPr>
            <w:r w:rsidRPr="00FF35A9">
              <w:t>implementing and monitoring company strategies to improve company environmental practices and resource efficiency improvements</w:t>
            </w:r>
          </w:p>
        </w:tc>
      </w:tr>
      <w:tr w:rsidTr="00A525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Performance is demonstrated consistently over a period of time and in a suitable range of contexts</w:t>
            </w:r>
          </w:p>
          <w:p w:rsidR="00000000" w:rsidRPr="00FF35A9" w:rsidP="00FF35A9">
            <w:pPr>
              <w:pStyle w:val="ListBullet"/>
            </w:pPr>
            <w:r w:rsidRPr="00FF35A9">
              <w:t>Resources for assessment include:</w:t>
            </w:r>
          </w:p>
          <w:p w:rsidR="00000000" w:rsidRPr="00FF35A9" w:rsidP="00FF35A9">
            <w:pPr>
              <w:pStyle w:val="ListBullet2"/>
            </w:pPr>
            <w:r w:rsidRPr="00FF35A9">
              <w:t>a range of relevant exercises, case studies and/or other simulated practi</w:t>
            </w:r>
            <w:r w:rsidRPr="00FF35A9">
              <w:t>cal and knowledge assessment, and/or</w:t>
            </w:r>
          </w:p>
          <w:p w:rsidR="00000000" w:rsidRPr="00FF35A9" w:rsidP="00FF35A9">
            <w:pPr>
              <w:pStyle w:val="ListBullet2"/>
            </w:pPr>
            <w:r w:rsidRPr="00FF35A9">
              <w:t>access to an appropriate range of relevant operational situations in the workplace</w:t>
            </w:r>
          </w:p>
          <w:p w:rsidR="00000000" w:rsidRPr="00FF35A9" w:rsidP="00FF35A9">
            <w:pPr>
              <w:pStyle w:val="ListBullet"/>
            </w:pPr>
            <w:r w:rsidRPr="00FF35A9">
              <w:t>In both real and simulated environments, access is required to:</w:t>
            </w:r>
          </w:p>
          <w:p w:rsidR="00000000" w:rsidRPr="00FF35A9" w:rsidP="00FF35A9">
            <w:pPr>
              <w:pStyle w:val="ListBullet2"/>
            </w:pPr>
            <w:r w:rsidRPr="00FF35A9">
              <w:t>relevant and appropriate materials and equipment, and</w:t>
            </w:r>
          </w:p>
          <w:p w:rsidR="00000000" w:rsidP="00FF35A9">
            <w:pPr>
              <w:pStyle w:val="ListBullet2"/>
              <w:rPr>
                <w:lang w:val="en-NZ"/>
              </w:rPr>
            </w:pPr>
            <w:r w:rsidRPr="00FF35A9">
              <w:t>applicable docume</w:t>
            </w:r>
            <w:r w:rsidRPr="00FF35A9">
              <w:t>ntation including workplace procedures, regulations, codes of practice and operation manuals</w:t>
            </w:r>
          </w:p>
        </w:tc>
      </w:tr>
      <w:tr w:rsidTr="00A525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As a minimum, assessment of knowledge must be conducted through appropriate written/oral tests</w:t>
            </w:r>
          </w:p>
          <w:p w:rsidR="00000000" w:rsidRPr="00FF35A9" w:rsidP="00FF35A9">
            <w:pPr>
              <w:pStyle w:val="ListBullet"/>
            </w:pPr>
            <w:r w:rsidRPr="00FF35A9">
              <w:t>Practical assessment must occur:</w:t>
            </w:r>
          </w:p>
          <w:p w:rsidR="00000000" w:rsidRPr="00FF35A9" w:rsidP="00FF35A9">
            <w:pPr>
              <w:pStyle w:val="ListBullet2"/>
            </w:pPr>
            <w:r w:rsidRPr="00FF35A9">
              <w:t>through activities in an appropriately simulated environment, and/or</w:t>
            </w:r>
          </w:p>
          <w:p w:rsidR="00000000" w:rsidRPr="00FF35A9" w:rsidP="00FF35A9">
            <w:pPr>
              <w:pStyle w:val="ListBullet2"/>
            </w:pPr>
            <w:r w:rsidRPr="00FF35A9">
              <w:t>in an appropriate range of situations in the workplace</w:t>
            </w:r>
          </w:p>
        </w:tc>
      </w:tr>
    </w:tbl>
    <w:p w:rsidR="00A52506" w:rsidP="00FF35A9">
      <w:pPr>
        <w:pStyle w:val="BodyText"/>
      </w:pPr>
    </w:p>
    <w:p w:rsidR="00A52506" w:rsidP="00FF35A9">
      <w:pPr>
        <w:pStyle w:val="BodyText"/>
      </w:pPr>
    </w:p>
    <w:p w:rsidR="00000000" w:rsidRPr="00FF35A9" w:rsidP="00FF35A9">
      <w:pPr>
        <w:pStyle w:val="Heading1"/>
      </w:pPr>
      <w:bookmarkStart w:id="11" w:name="O_255032"/>
      <w:bookmarkEnd w:id="11"/>
      <w:r w:rsidRPr="00FF35A9">
        <w:t>Range Statement</w:t>
      </w:r>
    </w:p>
    <w:tbl>
      <w:tblPr>
        <w:tblW w:w="9640" w:type="dxa"/>
        <w:tblLayout w:type="fixed"/>
        <w:tblCellMar>
          <w:left w:w="62" w:type="dxa"/>
          <w:right w:w="62" w:type="dxa"/>
        </w:tblCellMar>
        <w:tblLook w:val="0000"/>
      </w:tblPr>
      <w:tblGrid>
        <w:gridCol w:w="3486"/>
        <w:gridCol w:w="6154"/>
      </w:tblGrid>
      <w:tr w:rsidTr="00A5250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RANGE STATEMENT</w:t>
            </w:r>
            <w:r w:rsidRPr="00FF35A9">
              <w:t xml:space="preserve"> </w:t>
            </w:r>
          </w:p>
        </w:tc>
      </w:tr>
      <w:tr w:rsidTr="00A5250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 xml:space="preserve">The range statement relates to the unit of </w:t>
            </w:r>
            <w:r w:rsidRPr="00FF35A9">
              <w:t>competency as a whole. It allows for different work environments and situations that may affect performance.</w:t>
            </w:r>
          </w:p>
        </w:tc>
      </w:tr>
      <w:tr w:rsidTr="00A525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Compliance includes:</w:t>
            </w:r>
          </w:p>
        </w:tc>
        <w:tc>
          <w:tcPr>
            <w:tcW w:w="6154"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meeting relevant federal, state and local government laws, by-laws and regulations</w:t>
            </w:r>
          </w:p>
        </w:tc>
      </w:tr>
      <w:tr w:rsidTr="00A525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Purchasing strategies may include:</w:t>
            </w:r>
          </w:p>
        </w:tc>
        <w:tc>
          <w:tcPr>
            <w:tcW w:w="6154" w:type="dxa"/>
            <w:tcBorders>
              <w:top w:val="nil"/>
              <w:left w:val="nil"/>
              <w:bottom w:val="nil"/>
              <w:right w:val="nil"/>
            </w:tcBorders>
            <w:tcMar>
              <w:top w:w="0" w:type="dxa"/>
              <w:left w:w="62" w:type="dxa"/>
              <w:bottom w:w="0" w:type="dxa"/>
              <w:right w:w="62" w:type="dxa"/>
            </w:tcMar>
          </w:tcPr>
          <w:p w:rsidR="00000000" w:rsidP="00FF35A9">
            <w:pPr>
              <w:pStyle w:val="ListBullet"/>
              <w:rPr>
                <w:lang w:val="en-NZ"/>
              </w:rPr>
            </w:pPr>
            <w:r w:rsidRPr="00FF35A9">
              <w:t>influencing suppliers to take up environmental sustainability</w:t>
            </w:r>
          </w:p>
        </w:tc>
      </w:tr>
      <w:tr w:rsidTr="00A525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Stakeholders, key personnel and specialists may include:</w:t>
            </w:r>
          </w:p>
        </w:tc>
        <w:tc>
          <w:tcPr>
            <w:tcW w:w="6154"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individuals and groups both inside and outside the organisation that have some direct interest in the enterprise's conduct, actions, pro</w:t>
            </w:r>
            <w:r w:rsidRPr="00FF35A9">
              <w:t>ducts and services, including:</w:t>
            </w:r>
          </w:p>
          <w:p w:rsidR="00000000" w:rsidRPr="00FF35A9" w:rsidP="00FF35A9">
            <w:pPr>
              <w:pStyle w:val="ListBullet2"/>
            </w:pPr>
            <w:r w:rsidRPr="00FF35A9">
              <w:t>employees at all levels of the organisation</w:t>
            </w:r>
          </w:p>
          <w:p w:rsidR="00000000" w:rsidRPr="00FF35A9" w:rsidP="00FF35A9">
            <w:pPr>
              <w:pStyle w:val="ListBullet2"/>
            </w:pPr>
            <w:r w:rsidRPr="00FF35A9">
              <w:t>customers</w:t>
            </w:r>
          </w:p>
          <w:p w:rsidR="00000000" w:rsidRPr="00FF35A9" w:rsidP="00FF35A9">
            <w:pPr>
              <w:pStyle w:val="ListBullet2"/>
            </w:pPr>
            <w:r w:rsidRPr="00FF35A9">
              <w:t>suppliers</w:t>
            </w:r>
          </w:p>
          <w:p w:rsidR="00000000" w:rsidRPr="00FF35A9" w:rsidP="00FF35A9">
            <w:pPr>
              <w:pStyle w:val="ListBullet2"/>
            </w:pPr>
            <w:r w:rsidRPr="00FF35A9">
              <w:t>other organisations</w:t>
            </w:r>
          </w:p>
          <w:p w:rsidR="00000000" w:rsidP="00FF35A9">
            <w:pPr>
              <w:pStyle w:val="ListBullet"/>
              <w:rPr>
                <w:lang w:val="en-NZ"/>
              </w:rPr>
            </w:pPr>
            <w:r w:rsidRPr="00FF35A9">
              <w:t>key personnel within the organisation, and specialists outside it who may have particular technical expertise</w:t>
            </w:r>
          </w:p>
        </w:tc>
      </w:tr>
      <w:tr w:rsidTr="00A525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Environmental and resource efficiency plans may include:</w:t>
            </w:r>
          </w:p>
        </w:tc>
        <w:tc>
          <w:tcPr>
            <w:tcW w:w="6154"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addressing sustainability initiatives with reference to standards, guidelines and approaches such as:</w:t>
            </w:r>
          </w:p>
          <w:p w:rsidR="00000000" w:rsidRPr="00FF35A9" w:rsidP="00FF35A9">
            <w:pPr>
              <w:pStyle w:val="ListBullet2"/>
            </w:pPr>
            <w:r w:rsidRPr="00FF35A9">
              <w:t>ISO 14001 Environmental Management Systems</w:t>
            </w:r>
          </w:p>
          <w:p w:rsidR="00000000" w:rsidRPr="00FF35A9" w:rsidP="00FF35A9">
            <w:pPr>
              <w:pStyle w:val="ListBullet2"/>
            </w:pPr>
            <w:r w:rsidRPr="00FF35A9">
              <w:t>Life Cycle Analyses</w:t>
            </w:r>
          </w:p>
          <w:p w:rsidR="00000000" w:rsidRPr="00FF35A9" w:rsidP="00FF35A9">
            <w:pPr>
              <w:pStyle w:val="ListBullet2"/>
            </w:pPr>
            <w:r w:rsidRPr="00FF35A9">
              <w:t>Global Reporting Initiative</w:t>
            </w:r>
          </w:p>
          <w:p w:rsidR="00000000" w:rsidRPr="00FF35A9" w:rsidP="00FF35A9">
            <w:pPr>
              <w:pStyle w:val="ListBullet2"/>
            </w:pPr>
            <w:r w:rsidRPr="00FF35A9">
              <w:t>Ecolo</w:t>
            </w:r>
            <w:r w:rsidRPr="00FF35A9">
              <w:t>gical Footprint Assessment</w:t>
            </w:r>
          </w:p>
          <w:p w:rsidR="00000000" w:rsidRPr="00FF35A9" w:rsidP="00FF35A9">
            <w:pPr>
              <w:pStyle w:val="ListBullet2"/>
            </w:pPr>
            <w:r w:rsidRPr="00FF35A9">
              <w:t>Triple Bottom Line reporting</w:t>
            </w:r>
          </w:p>
          <w:p w:rsidR="00000000" w:rsidRPr="00FF35A9" w:rsidP="00FF35A9">
            <w:pPr>
              <w:pStyle w:val="ListBullet2"/>
            </w:pPr>
            <w:r w:rsidRPr="00FF35A9">
              <w:t>Product Stewardship</w:t>
            </w:r>
          </w:p>
          <w:p w:rsidR="00000000" w:rsidP="00FF35A9">
            <w:pPr>
              <w:pStyle w:val="ListBullet"/>
              <w:rPr>
                <w:lang w:val="en-NZ"/>
              </w:rPr>
            </w:pPr>
            <w:r w:rsidRPr="00FF35A9">
              <w:t>initiating and/or maintaining appropriate enterprise procedures for operational energy consumption, including stationary energy and non stationary (transport)</w:t>
            </w:r>
          </w:p>
        </w:tc>
      </w:tr>
      <w:tr w:rsidTr="00A525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t>Suggestions may incl</w:t>
            </w:r>
            <w:r w:rsidRPr="00FF35A9">
              <w:t>ude ideas that help to:</w:t>
            </w:r>
          </w:p>
        </w:tc>
        <w:tc>
          <w:tcPr>
            <w:tcW w:w="6154" w:type="dxa"/>
            <w:tcBorders>
              <w:top w:val="nil"/>
              <w:left w:val="nil"/>
              <w:bottom w:val="nil"/>
              <w:right w:val="nil"/>
            </w:tcBorders>
            <w:tcMar>
              <w:top w:w="0" w:type="dxa"/>
              <w:left w:w="62" w:type="dxa"/>
              <w:bottom w:w="0" w:type="dxa"/>
              <w:right w:w="62" w:type="dxa"/>
            </w:tcMar>
          </w:tcPr>
          <w:p w:rsidR="00000000" w:rsidRPr="00FF35A9" w:rsidP="00FF35A9">
            <w:pPr>
              <w:pStyle w:val="ListBullet"/>
            </w:pPr>
            <w:r w:rsidRPr="00FF35A9">
              <w:t>prevent and minimise risks and maximise opportunities such as:</w:t>
            </w:r>
          </w:p>
          <w:p w:rsidR="00000000" w:rsidRPr="00FF35A9" w:rsidP="00FF35A9">
            <w:pPr>
              <w:pStyle w:val="ListBullet2"/>
            </w:pPr>
            <w:r w:rsidRPr="00FF35A9">
              <w:t>minimise usage of fuel or use alternative forms of energy where appropriate</w:t>
            </w:r>
          </w:p>
          <w:p w:rsidR="00000000" w:rsidRPr="00FF35A9" w:rsidP="00FF35A9">
            <w:pPr>
              <w:pStyle w:val="ListBullet"/>
            </w:pPr>
            <w:r w:rsidRPr="00FF35A9">
              <w:t>reduce emissions of greenhouse gases</w:t>
            </w:r>
          </w:p>
          <w:p w:rsidR="00000000" w:rsidRPr="00FF35A9" w:rsidP="00FF35A9">
            <w:pPr>
              <w:pStyle w:val="ListBullet"/>
            </w:pPr>
            <w:r w:rsidRPr="00FF35A9">
              <w:t>reduce use of non-renewable resources</w:t>
            </w:r>
          </w:p>
          <w:p w:rsidR="00000000" w:rsidRPr="00FF35A9" w:rsidP="00FF35A9">
            <w:pPr>
              <w:pStyle w:val="ListBullet"/>
            </w:pPr>
            <w:r w:rsidRPr="00FF35A9">
              <w:t>make more efficient use of energy</w:t>
            </w:r>
          </w:p>
          <w:p w:rsidR="00000000" w:rsidRPr="00FF35A9" w:rsidP="00FF35A9">
            <w:pPr>
              <w:pStyle w:val="ListBullet"/>
            </w:pPr>
            <w:r w:rsidRPr="00FF35A9">
              <w:t>maximise opportunities to re-use and recycle materials</w:t>
            </w:r>
          </w:p>
          <w:p w:rsidR="00000000" w:rsidRPr="00FF35A9" w:rsidP="00FF35A9">
            <w:pPr>
              <w:pStyle w:val="ListBullet"/>
            </w:pPr>
            <w:r w:rsidRPr="00FF35A9">
              <w:t>identify strategies to offset or mitigate environmental impacts, e.g. purchasing of carbon credits</w:t>
            </w:r>
          </w:p>
          <w:p w:rsidR="00000000" w:rsidRPr="00FF35A9" w:rsidP="00FF35A9">
            <w:pPr>
              <w:pStyle w:val="ListBullet"/>
            </w:pPr>
            <w:r w:rsidRPr="00FF35A9">
              <w:t>express purchasing power through the selection of suppliers with imp</w:t>
            </w:r>
            <w:r w:rsidRPr="00FF35A9">
              <w:t>roved environmental performance e.g. purchasing renewable energy</w:t>
            </w:r>
          </w:p>
          <w:p w:rsidR="00000000" w:rsidRPr="00FF35A9" w:rsidP="00FF35A9">
            <w:pPr>
              <w:pStyle w:val="ListBullet"/>
            </w:pPr>
            <w:r w:rsidRPr="00FF35A9">
              <w:t>eliminate the use of hazardous and toxic materials</w:t>
            </w:r>
          </w:p>
        </w:tc>
      </w:tr>
    </w:tbl>
    <w:p w:rsidR="00A52506" w:rsidP="00FF35A9">
      <w:pPr>
        <w:pStyle w:val="BodyText"/>
      </w:pPr>
    </w:p>
    <w:p w:rsidR="00A52506" w:rsidP="00FF35A9">
      <w:pPr>
        <w:pStyle w:val="BodyText"/>
      </w:pPr>
    </w:p>
    <w:p w:rsidR="00000000" w:rsidRPr="00FF35A9" w:rsidP="00FF35A9">
      <w:pPr>
        <w:pStyle w:val="Heading1"/>
      </w:pPr>
      <w:bookmarkStart w:id="12" w:name="O_296045"/>
      <w:bookmarkEnd w:id="12"/>
      <w:r w:rsidRPr="00FF35A9">
        <w:t>Unit Sector(s)</w:t>
      </w:r>
    </w:p>
    <w:p w:rsidR="00000000" w:rsidRPr="00FF35A9" w:rsidP="00FF35A9">
      <w:pPr>
        <w:pStyle w:val="BodyText"/>
      </w:pPr>
      <w:r w:rsidRPr="00FF35A9">
        <w:t>Not Applicable</w:t>
      </w:r>
    </w:p>
    <w:p w:rsidR="00000000" w:rsidRPr="00FF35A9" w:rsidP="00FF35A9">
      <w:pPr>
        <w:pStyle w:val="AllowPageBreak"/>
      </w:pPr>
    </w:p>
    <w:p w:rsidR="00000000" w:rsidRPr="00FF35A9" w:rsidP="00FF35A9">
      <w:pPr>
        <w:pStyle w:val="Heading1"/>
      </w:pPr>
      <w:bookmarkStart w:id="13" w:name="O_224469"/>
      <w:bookmarkEnd w:id="13"/>
      <w:r w:rsidRPr="00FF35A9">
        <w:t>Competency Field</w:t>
      </w:r>
    </w:p>
    <w:tbl>
      <w:tblPr>
        <w:tblW w:w="9640" w:type="dxa"/>
        <w:tblLayout w:type="fixed"/>
        <w:tblCellMar>
          <w:left w:w="62" w:type="dxa"/>
          <w:right w:w="62" w:type="dxa"/>
        </w:tblCellMar>
        <w:tblLook w:val="0000"/>
      </w:tblPr>
      <w:tblGrid>
        <w:gridCol w:w="2978"/>
        <w:gridCol w:w="6662"/>
      </w:tblGrid>
      <w:tr w:rsidTr="00A525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35A9">
            <w:pPr>
              <w:pStyle w:val="BodyText"/>
              <w:rPr>
                <w:lang w:val="en-NZ"/>
              </w:rPr>
            </w:pPr>
            <w:r w:rsidRPr="00FF35A9">
              <w:rPr>
                <w:rStyle w:val="SpecialBold"/>
              </w:rPr>
              <w:t>Competency Field</w:t>
            </w:r>
            <w:r w:rsidRPr="00FF35A9">
              <w:t xml:space="preserve"> </w:t>
            </w:r>
          </w:p>
        </w:tc>
        <w:tc>
          <w:tcPr>
            <w:tcW w:w="6662" w:type="dxa"/>
            <w:tcBorders>
              <w:top w:val="nil"/>
              <w:left w:val="nil"/>
              <w:bottom w:val="nil"/>
              <w:right w:val="nil"/>
            </w:tcBorders>
            <w:tcMar>
              <w:top w:w="0" w:type="dxa"/>
              <w:left w:w="62" w:type="dxa"/>
              <w:bottom w:w="0" w:type="dxa"/>
              <w:right w:w="62" w:type="dxa"/>
            </w:tcMar>
          </w:tcPr>
          <w:p w:rsidR="00000000" w:rsidRPr="00FF35A9" w:rsidP="00FF35A9">
            <w:pPr>
              <w:pStyle w:val="BodyText"/>
            </w:pPr>
            <w:r w:rsidRPr="00FF35A9">
              <w:t>U - Environment</w:t>
            </w:r>
          </w:p>
        </w:tc>
      </w:tr>
    </w:tbl>
    <w:p w:rsidR="00A52506" w:rsidP="00FF35A9">
      <w:pPr>
        <w:pStyle w:val="BodyText"/>
      </w:pPr>
    </w:p>
    <w:p w:rsidR="00A52506" w:rsidP="00FF35A9">
      <w:pPr>
        <w:pStyle w:val="BodyText"/>
      </w:pPr>
    </w:p>
    <w:p w:rsidR="00000000" w:rsidRPr="00FF35A9" w:rsidP="00FF35A9"/>
    <w:sectPr w:rsidSect="00FF35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506" w:rsidP="00A525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06" w:rsidP="00FF35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2506" w:rsidP="00FF35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52506" w:rsidP="00FF35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A9" w:rsidRPr="00A52506" w:rsidP="00A525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06" w:rsidRPr="002D2AF8" w:rsidP="00FF35A9">
    <w:pPr>
      <w:pStyle w:val="Header"/>
      <w:framePr w:wrap="around"/>
    </w:pPr>
    <w:r>
      <w:fldChar w:fldCharType="begin"/>
    </w:r>
    <w:r>
      <w:instrText xml:space="preserve"> TITLE   \* MERGEFORMAT </w:instrText>
    </w:r>
    <w:r>
      <w:fldChar w:fldCharType="separate"/>
    </w:r>
    <w:r>
      <w:t>TLIU3011A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52506" w:rsidP="00FF3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63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C5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46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5A9"/>
    <w:pPr>
      <w:spacing w:before="360" w:after="60"/>
      <w:outlineLvl w:val="0"/>
    </w:pPr>
    <w:rPr>
      <w:sz w:val="32"/>
    </w:rPr>
  </w:style>
  <w:style w:type="paragraph" w:styleId="Heading2">
    <w:name w:val="heading 2"/>
    <w:basedOn w:val="HeadingBase"/>
    <w:next w:val="BodyText"/>
    <w:link w:val="Heading2Char"/>
    <w:qFormat/>
    <w:rsid w:val="00FF35A9"/>
    <w:pPr>
      <w:keepLines/>
      <w:spacing w:before="240" w:after="120"/>
      <w:outlineLvl w:val="1"/>
    </w:pPr>
    <w:rPr>
      <w:sz w:val="28"/>
      <w:szCs w:val="40"/>
    </w:rPr>
  </w:style>
  <w:style w:type="paragraph" w:styleId="Heading3">
    <w:name w:val="heading 3"/>
    <w:basedOn w:val="HeadingBase"/>
    <w:next w:val="BodyText"/>
    <w:link w:val="Heading3Char"/>
    <w:qFormat/>
    <w:rsid w:val="00FF35A9"/>
    <w:pPr>
      <w:spacing w:before="180" w:after="120"/>
      <w:outlineLvl w:val="2"/>
    </w:pPr>
    <w:rPr>
      <w:spacing w:val="-10"/>
      <w:kern w:val="32"/>
    </w:rPr>
  </w:style>
  <w:style w:type="paragraph" w:styleId="Heading4">
    <w:name w:val="heading 4"/>
    <w:basedOn w:val="HeadingBase"/>
    <w:next w:val="BodyText"/>
    <w:link w:val="Heading4Char"/>
    <w:qFormat/>
    <w:rsid w:val="00FF35A9"/>
    <w:pPr>
      <w:spacing w:before="160" w:after="120"/>
      <w:outlineLvl w:val="3"/>
    </w:pPr>
    <w:rPr>
      <w:sz w:val="22"/>
    </w:rPr>
  </w:style>
  <w:style w:type="paragraph" w:styleId="Heading5">
    <w:name w:val="heading 5"/>
    <w:basedOn w:val="HeadingBase"/>
    <w:next w:val="Normal"/>
    <w:link w:val="Heading5Char"/>
    <w:qFormat/>
    <w:rsid w:val="00FF35A9"/>
    <w:pPr>
      <w:spacing w:before="80"/>
      <w:outlineLvl w:val="4"/>
    </w:pPr>
    <w:rPr>
      <w:color w:val="918585"/>
      <w:sz w:val="20"/>
    </w:rPr>
  </w:style>
  <w:style w:type="paragraph" w:styleId="Heading6">
    <w:name w:val="heading 6"/>
    <w:basedOn w:val="HeadingBase"/>
    <w:next w:val="Normal"/>
    <w:link w:val="Heading6Char"/>
    <w:qFormat/>
    <w:rsid w:val="00FF35A9"/>
    <w:pPr>
      <w:spacing w:before="60"/>
      <w:outlineLvl w:val="5"/>
    </w:pPr>
    <w:rPr>
      <w:color w:val="918585"/>
      <w:sz w:val="20"/>
    </w:rPr>
  </w:style>
  <w:style w:type="paragraph" w:styleId="Heading7">
    <w:name w:val="heading 7"/>
    <w:basedOn w:val="Normal"/>
    <w:next w:val="Normal"/>
    <w:link w:val="Heading7Char"/>
    <w:qFormat/>
    <w:rsid w:val="00FF35A9"/>
    <w:pPr>
      <w:ind w:left="720"/>
      <w:outlineLvl w:val="6"/>
    </w:pPr>
    <w:rPr>
      <w:i/>
    </w:rPr>
  </w:style>
  <w:style w:type="paragraph" w:styleId="Heading8">
    <w:name w:val="heading 8"/>
    <w:basedOn w:val="Normal"/>
    <w:next w:val="Normal"/>
    <w:link w:val="Heading8Char"/>
    <w:qFormat/>
    <w:rsid w:val="00FF35A9"/>
    <w:pPr>
      <w:ind w:left="720"/>
      <w:outlineLvl w:val="7"/>
    </w:pPr>
    <w:rPr>
      <w:i/>
    </w:rPr>
  </w:style>
  <w:style w:type="paragraph" w:styleId="Heading9">
    <w:name w:val="heading 9"/>
    <w:basedOn w:val="Normal"/>
    <w:next w:val="Normal"/>
    <w:link w:val="Heading9Char"/>
    <w:qFormat/>
    <w:rsid w:val="00FF35A9"/>
    <w:pPr>
      <w:ind w:left="720"/>
      <w:outlineLvl w:val="8"/>
    </w:pPr>
    <w:rPr>
      <w:i/>
    </w:rPr>
  </w:style>
  <w:style w:type="character" w:default="1" w:styleId="DefaultParagraphFont">
    <w:name w:val="Default Paragraph Font"/>
    <w:uiPriority w:val="1"/>
    <w:unhideWhenUsed/>
    <w:rsid w:val="00FF3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5A9"/>
  </w:style>
  <w:style w:type="character" w:customStyle="1" w:styleId="Heading1Char">
    <w:name w:val="Heading 1 Char"/>
    <w:basedOn w:val="DefaultParagraphFont"/>
    <w:link w:val="Heading1"/>
    <w:rsid w:val="00FF35A9"/>
    <w:rPr>
      <w:rFonts w:ascii="Times New Roman" w:eastAsia="Times New Roman" w:hAnsi="Times New Roman" w:cs="Times New Roman"/>
      <w:b/>
      <w:sz w:val="32"/>
      <w:szCs w:val="20"/>
      <w:lang w:eastAsia="en-US"/>
    </w:rPr>
  </w:style>
  <w:style w:type="paragraph" w:styleId="BodyText">
    <w:name w:val="Body Text"/>
    <w:basedOn w:val="Normal"/>
    <w:link w:val="BodyTextChar"/>
    <w:rsid w:val="00FF35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5A9"/>
    <w:rPr>
      <w:rFonts w:ascii="Times New Roman" w:eastAsia="Times New Roman" w:hAnsi="Times New Roman" w:cs="Times New Roman"/>
      <w:sz w:val="24"/>
      <w:lang w:eastAsia="en-US"/>
    </w:rPr>
  </w:style>
  <w:style w:type="paragraph" w:styleId="Footer">
    <w:name w:val="footer"/>
    <w:basedOn w:val="Normal"/>
    <w:link w:val="FooterChar"/>
    <w:rsid w:val="00FF3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5A9"/>
    <w:rPr>
      <w:rFonts w:ascii="Times New Roman" w:eastAsia="Times New Roman" w:hAnsi="Times New Roman" w:cs="Times New Roman"/>
      <w:sz w:val="16"/>
      <w:lang w:eastAsia="en-US"/>
    </w:rPr>
  </w:style>
  <w:style w:type="paragraph" w:styleId="List">
    <w:name w:val="List"/>
    <w:basedOn w:val="BodyText"/>
    <w:next w:val="BodyText"/>
    <w:rsid w:val="00FF35A9"/>
    <w:pPr>
      <w:tabs>
        <w:tab w:val="left" w:pos="340"/>
      </w:tabs>
      <w:spacing w:before="60" w:after="60"/>
      <w:ind w:left="340" w:hanging="340"/>
    </w:pPr>
  </w:style>
  <w:style w:type="paragraph" w:styleId="ListBullet">
    <w:name w:val="List Bullet"/>
    <w:basedOn w:val="List"/>
    <w:rsid w:val="00FF35A9"/>
    <w:pPr>
      <w:numPr>
        <w:numId w:val="14"/>
      </w:numPr>
      <w:tabs>
        <w:tab w:val="clear" w:pos="340"/>
      </w:tabs>
      <w:spacing w:before="40" w:after="40"/>
    </w:pPr>
  </w:style>
  <w:style w:type="character" w:customStyle="1" w:styleId="SpecialBold">
    <w:name w:val="Special Bold"/>
    <w:basedOn w:val="DefaultParagraphFont"/>
    <w:rsid w:val="00FF35A9"/>
    <w:rPr>
      <w:b/>
      <w:spacing w:val="0"/>
    </w:rPr>
  </w:style>
  <w:style w:type="paragraph" w:styleId="ListBullet2">
    <w:name w:val="List Bullet 2"/>
    <w:basedOn w:val="List2"/>
    <w:rsid w:val="00FF35A9"/>
    <w:pPr>
      <w:numPr>
        <w:numId w:val="15"/>
      </w:numPr>
      <w:tabs>
        <w:tab w:val="clear" w:pos="680"/>
      </w:tabs>
    </w:pPr>
  </w:style>
  <w:style w:type="paragraph" w:customStyle="1" w:styleId="SuperHeading">
    <w:name w:val="SuperHeading"/>
    <w:basedOn w:val="Normal"/>
    <w:rsid w:val="00FF35A9"/>
    <w:pPr>
      <w:spacing w:before="240" w:after="120"/>
      <w:outlineLvl w:val="0"/>
    </w:pPr>
    <w:rPr>
      <w:rFonts w:ascii="Times New Roman" w:hAnsi="Times New Roman"/>
      <w:b/>
      <w:sz w:val="28"/>
    </w:rPr>
  </w:style>
  <w:style w:type="paragraph" w:customStyle="1" w:styleId="AllowPageBreak">
    <w:name w:val="AllowPageBreak"/>
    <w:rsid w:val="00FF35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35A9"/>
    <w:pPr>
      <w:numPr>
        <w:numId w:val="3"/>
      </w:numPr>
      <w:tabs>
        <w:tab w:val="clear" w:pos="1021"/>
      </w:tabs>
      <w:ind w:left="1037" w:hanging="357"/>
    </w:pPr>
  </w:style>
  <w:style w:type="character" w:customStyle="1" w:styleId="Heading2Char">
    <w:name w:val="Heading 2 Char"/>
    <w:basedOn w:val="DefaultParagraphFont"/>
    <w:link w:val="Heading2"/>
    <w:rsid w:val="00FF3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5A9"/>
    <w:rPr>
      <w:rFonts w:ascii="Courier New" w:eastAsia="Times New Roman" w:hAnsi="Courier New" w:cs="Times New Roman"/>
      <w:i/>
      <w:szCs w:val="20"/>
      <w:lang w:eastAsia="en-US"/>
    </w:rPr>
  </w:style>
  <w:style w:type="paragraph" w:customStyle="1" w:styleId="HeadingBase">
    <w:name w:val="Heading Base"/>
    <w:rsid w:val="00FF3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5A9"/>
    <w:pPr>
      <w:tabs>
        <w:tab w:val="right" w:leader="dot" w:pos="9072"/>
      </w:tabs>
      <w:ind w:left="567"/>
    </w:pPr>
    <w:rPr>
      <w:szCs w:val="22"/>
    </w:rPr>
  </w:style>
  <w:style w:type="paragraph" w:customStyle="1" w:styleId="TOCBase">
    <w:name w:val="TOC Base"/>
    <w:rsid w:val="00FF3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5A9"/>
    <w:pPr>
      <w:tabs>
        <w:tab w:val="right" w:leader="dot" w:pos="9072"/>
      </w:tabs>
      <w:spacing w:before="40" w:after="40"/>
      <w:ind w:left="284"/>
    </w:pPr>
    <w:rPr>
      <w:rFonts w:ascii="Times New Roman" w:hAnsi="Times New Roman"/>
    </w:rPr>
  </w:style>
  <w:style w:type="paragraph" w:styleId="TOC1">
    <w:name w:val="toc 1"/>
    <w:basedOn w:val="TOCBase"/>
    <w:next w:val="Normal"/>
    <w:rsid w:val="00FF35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5A9"/>
    <w:pPr>
      <w:spacing w:before="5040"/>
      <w:jc w:val="center"/>
    </w:pPr>
    <w:rPr>
      <w:sz w:val="48"/>
      <w:szCs w:val="72"/>
      <w:lang w:val="en-US"/>
    </w:rPr>
  </w:style>
  <w:style w:type="character" w:customStyle="1" w:styleId="TitleChar">
    <w:name w:val="Title Char"/>
    <w:basedOn w:val="DefaultParagraphFont"/>
    <w:link w:val="Title"/>
    <w:rsid w:val="00FF3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5A9"/>
    <w:pPr>
      <w:tabs>
        <w:tab w:val="left" w:pos="3600"/>
        <w:tab w:val="left" w:pos="3958"/>
      </w:tabs>
    </w:pPr>
  </w:style>
  <w:style w:type="paragraph" w:customStyle="1" w:styleId="Note">
    <w:name w:val="Note"/>
    <w:basedOn w:val="BodyText"/>
    <w:rsid w:val="00FF3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5A9"/>
    <w:pPr>
      <w:framePr w:wrap="auto" w:hAnchor="text" w:y="6049"/>
    </w:pPr>
    <w:rPr>
      <w:color w:val="000000"/>
      <w:sz w:val="40"/>
    </w:rPr>
  </w:style>
  <w:style w:type="paragraph" w:customStyle="1" w:styleId="TOCTitle">
    <w:name w:val="TOCTitle"/>
    <w:basedOn w:val="Heading1"/>
    <w:rsid w:val="00FF35A9"/>
    <w:pPr>
      <w:spacing w:after="240"/>
      <w:jc w:val="center"/>
      <w:outlineLvl w:val="9"/>
    </w:pPr>
    <w:rPr>
      <w:caps/>
    </w:rPr>
  </w:style>
  <w:style w:type="paragraph" w:customStyle="1" w:styleId="Version">
    <w:name w:val="Version"/>
    <w:rsid w:val="00FF3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5A9"/>
    <w:pPr>
      <w:keepNext w:val="0"/>
      <w:tabs>
        <w:tab w:val="right" w:pos="4176"/>
      </w:tabs>
      <w:ind w:left="198" w:hanging="198"/>
    </w:pPr>
    <w:rPr>
      <w:rFonts w:ascii="Garamond" w:hAnsi="Garamond"/>
    </w:rPr>
  </w:style>
  <w:style w:type="paragraph" w:styleId="IndexHeading">
    <w:name w:val="index heading"/>
    <w:basedOn w:val="Normal"/>
    <w:next w:val="Index1"/>
    <w:semiHidden/>
    <w:rsid w:val="00FF35A9"/>
    <w:pPr>
      <w:spacing w:before="120" w:after="120"/>
    </w:pPr>
    <w:rPr>
      <w:rFonts w:ascii="Arial" w:hAnsi="Arial"/>
      <w:b/>
      <w:color w:val="918585"/>
      <w:sz w:val="24"/>
    </w:rPr>
  </w:style>
  <w:style w:type="paragraph" w:styleId="Header">
    <w:name w:val="header"/>
    <w:basedOn w:val="Normal"/>
    <w:link w:val="HeaderChar"/>
    <w:rsid w:val="00FF3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5A9"/>
    <w:rPr>
      <w:rFonts w:ascii="Times New Roman" w:eastAsia="Times New Roman" w:hAnsi="Times New Roman" w:cs="Times New Roman"/>
      <w:sz w:val="16"/>
      <w:szCs w:val="20"/>
      <w:lang w:val="en-GB" w:eastAsia="en-US"/>
    </w:rPr>
  </w:style>
  <w:style w:type="paragraph" w:customStyle="1" w:styleId="Chapter">
    <w:name w:val="Chapter"/>
    <w:basedOn w:val="Normal"/>
    <w:rsid w:val="00FF35A9"/>
    <w:pPr>
      <w:spacing w:before="240"/>
    </w:pPr>
    <w:rPr>
      <w:rFonts w:ascii="Times New Roman" w:hAnsi="Times New Roman"/>
      <w:smallCaps/>
      <w:spacing w:val="80"/>
      <w:sz w:val="28"/>
    </w:rPr>
  </w:style>
  <w:style w:type="paragraph" w:customStyle="1" w:styleId="InChapter">
    <w:name w:val="InChapter"/>
    <w:basedOn w:val="Heading3"/>
    <w:rsid w:val="00FF35A9"/>
    <w:pPr>
      <w:spacing w:after="240"/>
      <w:outlineLvl w:val="9"/>
    </w:pPr>
    <w:rPr>
      <w:noProof/>
    </w:rPr>
  </w:style>
  <w:style w:type="paragraph" w:styleId="Index2">
    <w:name w:val="index 2"/>
    <w:basedOn w:val="Normal"/>
    <w:next w:val="Normal"/>
    <w:semiHidden/>
    <w:rsid w:val="00FF35A9"/>
    <w:pPr>
      <w:tabs>
        <w:tab w:val="right" w:pos="4176"/>
      </w:tabs>
      <w:ind w:left="568" w:hanging="284"/>
    </w:pPr>
    <w:rPr>
      <w:rFonts w:ascii="Garamond" w:hAnsi="Garamond"/>
    </w:rPr>
  </w:style>
  <w:style w:type="paragraph" w:customStyle="1" w:styleId="Byline">
    <w:name w:val="Byline"/>
    <w:rsid w:val="00FF3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5A9"/>
    <w:pPr>
      <w:tabs>
        <w:tab w:val="clear" w:pos="3600"/>
        <w:tab w:val="clear" w:pos="3958"/>
      </w:tabs>
      <w:jc w:val="right"/>
    </w:pPr>
  </w:style>
  <w:style w:type="character" w:styleId="Emphasis">
    <w:name w:val="Emphasis"/>
    <w:basedOn w:val="DefaultParagraphFont"/>
    <w:qFormat/>
    <w:rsid w:val="00FF35A9"/>
    <w:rPr>
      <w:i/>
    </w:rPr>
  </w:style>
  <w:style w:type="paragraph" w:styleId="Caption">
    <w:name w:val="caption"/>
    <w:basedOn w:val="BodyText"/>
    <w:next w:val="Normal"/>
    <w:qFormat/>
    <w:rsid w:val="00FF35A9"/>
    <w:pPr>
      <w:framePr w:w="2268" w:hSpace="181" w:vSpace="181" w:wrap="around" w:vAnchor="text" w:hAnchor="page" w:x="1135" w:y="285" w:anchorLock="1"/>
    </w:pPr>
    <w:rPr>
      <w:i/>
    </w:rPr>
  </w:style>
  <w:style w:type="paragraph" w:customStyle="1" w:styleId="MiniTOCTitle">
    <w:name w:val="MiniTOCTitle"/>
    <w:basedOn w:val="Heading4"/>
    <w:rsid w:val="00FF35A9"/>
    <w:pPr>
      <w:spacing w:before="240"/>
      <w:outlineLvl w:val="9"/>
    </w:pPr>
    <w:rPr>
      <w:noProof/>
      <w:sz w:val="24"/>
    </w:rPr>
  </w:style>
  <w:style w:type="paragraph" w:customStyle="1" w:styleId="MiniTOCItem">
    <w:name w:val="MiniTOCItem"/>
    <w:basedOn w:val="ListBullet"/>
    <w:rsid w:val="00FF35A9"/>
    <w:pPr>
      <w:numPr>
        <w:numId w:val="0"/>
      </w:numPr>
      <w:tabs>
        <w:tab w:val="right" w:leader="dot" w:pos="6521"/>
      </w:tabs>
      <w:spacing w:before="0" w:after="0"/>
    </w:pPr>
  </w:style>
  <w:style w:type="paragraph" w:customStyle="1" w:styleId="TOFTitle">
    <w:name w:val="TOFTitle"/>
    <w:basedOn w:val="TOCTitle"/>
    <w:rsid w:val="00FF35A9"/>
  </w:style>
  <w:style w:type="paragraph" w:styleId="TableofFigures">
    <w:name w:val="table of figures"/>
    <w:basedOn w:val="Normal"/>
    <w:next w:val="Normal"/>
    <w:semiHidden/>
    <w:rsid w:val="00FF35A9"/>
    <w:pPr>
      <w:tabs>
        <w:tab w:val="right" w:leader="dot" w:pos="9072"/>
      </w:tabs>
      <w:ind w:left="970" w:hanging="403"/>
    </w:pPr>
    <w:rPr>
      <w:rFonts w:ascii="Times New Roman" w:hAnsi="Times New Roman"/>
      <w:b/>
    </w:rPr>
  </w:style>
  <w:style w:type="paragraph" w:styleId="ListNumber">
    <w:name w:val="List Number"/>
    <w:basedOn w:val="List"/>
    <w:rsid w:val="00FF35A9"/>
    <w:pPr>
      <w:numPr>
        <w:numId w:val="12"/>
      </w:numPr>
    </w:pPr>
  </w:style>
  <w:style w:type="character" w:customStyle="1" w:styleId="WingdingSymbols">
    <w:name w:val="Wingding Symbols"/>
    <w:rsid w:val="00FF35A9"/>
    <w:rPr>
      <w:rFonts w:ascii="Wingdings" w:hAnsi="Wingdings"/>
    </w:rPr>
  </w:style>
  <w:style w:type="paragraph" w:customStyle="1" w:styleId="TableHeading">
    <w:name w:val="Table Heading"/>
    <w:basedOn w:val="HeadingBase"/>
    <w:rsid w:val="00FF35A9"/>
    <w:pPr>
      <w:keepLines/>
      <w:pBdr>
        <w:bottom w:val="single" w:sz="6" w:space="1" w:color="918585"/>
      </w:pBdr>
      <w:spacing w:before="240"/>
    </w:pPr>
  </w:style>
  <w:style w:type="character" w:customStyle="1" w:styleId="HotSpot">
    <w:name w:val="HotSpot"/>
    <w:rsid w:val="00FF35A9"/>
    <w:rPr>
      <w:color w:val="0033CC"/>
      <w:u w:val="none"/>
    </w:rPr>
  </w:style>
  <w:style w:type="paragraph" w:customStyle="1" w:styleId="BodyTextRight">
    <w:name w:val="Body Text Right"/>
    <w:basedOn w:val="BodyText"/>
    <w:rsid w:val="00FF35A9"/>
    <w:pPr>
      <w:spacing w:before="0" w:after="0"/>
      <w:jc w:val="right"/>
    </w:pPr>
  </w:style>
  <w:style w:type="paragraph" w:styleId="Index3">
    <w:name w:val="index 3"/>
    <w:basedOn w:val="ListNumber2"/>
    <w:next w:val="Normal"/>
    <w:semiHidden/>
    <w:rsid w:val="00FF35A9"/>
    <w:pPr>
      <w:numPr>
        <w:numId w:val="0"/>
      </w:numPr>
      <w:tabs>
        <w:tab w:val="right" w:leader="dot" w:pos="4176"/>
      </w:tabs>
    </w:pPr>
  </w:style>
  <w:style w:type="paragraph" w:styleId="ListNumber2">
    <w:name w:val="List Number 2"/>
    <w:basedOn w:val="List2"/>
    <w:rsid w:val="00FF35A9"/>
    <w:pPr>
      <w:numPr>
        <w:numId w:val="11"/>
      </w:numPr>
      <w:tabs>
        <w:tab w:val="clear" w:pos="1060"/>
      </w:tabs>
    </w:pPr>
  </w:style>
  <w:style w:type="paragraph" w:customStyle="1" w:styleId="MarginNote">
    <w:name w:val="Margin Note"/>
    <w:basedOn w:val="BodyText"/>
    <w:rsid w:val="00FF3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5A9"/>
    <w:rPr>
      <w:sz w:val="32"/>
    </w:rPr>
  </w:style>
  <w:style w:type="paragraph" w:customStyle="1" w:styleId="HeadingProcedure">
    <w:name w:val="Heading Procedure"/>
    <w:basedOn w:val="HeadingBase"/>
    <w:next w:val="Normal"/>
    <w:rsid w:val="00FF35A9"/>
    <w:pPr>
      <w:tabs>
        <w:tab w:val="left" w:pos="0"/>
      </w:tabs>
      <w:spacing w:before="120" w:after="60"/>
    </w:pPr>
    <w:rPr>
      <w:i/>
      <w:color w:val="918585"/>
      <w:sz w:val="22"/>
    </w:rPr>
  </w:style>
  <w:style w:type="paragraph" w:customStyle="1" w:styleId="TableBodyText">
    <w:name w:val="Table Body Text"/>
    <w:basedOn w:val="BodyText"/>
    <w:rsid w:val="00FF35A9"/>
    <w:pPr>
      <w:spacing w:before="60" w:after="60"/>
    </w:pPr>
  </w:style>
  <w:style w:type="paragraph" w:styleId="ListContinue">
    <w:name w:val="List Continue"/>
    <w:basedOn w:val="List"/>
    <w:rsid w:val="00FF35A9"/>
    <w:pPr>
      <w:ind w:firstLine="0"/>
    </w:pPr>
  </w:style>
  <w:style w:type="paragraph" w:customStyle="1" w:styleId="ListNote">
    <w:name w:val="List Note"/>
    <w:basedOn w:val="List"/>
    <w:rsid w:val="00FF35A9"/>
    <w:pPr>
      <w:pBdr>
        <w:top w:val="single" w:sz="6" w:space="2" w:color="918585"/>
        <w:bottom w:val="single" w:sz="6" w:space="2" w:color="918585"/>
      </w:pBdr>
      <w:tabs>
        <w:tab w:val="left" w:pos="1021"/>
      </w:tabs>
      <w:ind w:firstLine="0"/>
    </w:pPr>
  </w:style>
  <w:style w:type="paragraph" w:customStyle="1" w:styleId="Warning">
    <w:name w:val="Warning"/>
    <w:basedOn w:val="BodyText"/>
    <w:rsid w:val="00FF35A9"/>
    <w:pPr>
      <w:shd w:val="clear" w:color="auto" w:fill="D9D9D9"/>
      <w:tabs>
        <w:tab w:val="left" w:pos="992"/>
      </w:tabs>
      <w:ind w:left="119" w:right="119"/>
    </w:pPr>
    <w:rPr>
      <w:sz w:val="20"/>
    </w:rPr>
  </w:style>
  <w:style w:type="paragraph" w:customStyle="1" w:styleId="MarginIcons">
    <w:name w:val="Margin Icons"/>
    <w:basedOn w:val="BodyText"/>
    <w:rsid w:val="00FF3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5A9"/>
    <w:rPr>
      <w:rFonts w:ascii="Courier New" w:hAnsi="Courier New"/>
    </w:rPr>
  </w:style>
  <w:style w:type="paragraph" w:customStyle="1" w:styleId="NoteBullet">
    <w:name w:val="Note Bullet"/>
    <w:basedOn w:val="Note"/>
    <w:rsid w:val="00FF35A9"/>
    <w:pPr>
      <w:tabs>
        <w:tab w:val="clear" w:pos="680"/>
      </w:tabs>
      <w:spacing w:before="60" w:after="60"/>
    </w:pPr>
  </w:style>
  <w:style w:type="paragraph" w:customStyle="1" w:styleId="SubHeading2">
    <w:name w:val="SubHeading2"/>
    <w:basedOn w:val="HeadingBase"/>
    <w:rsid w:val="00FF35A9"/>
    <w:pPr>
      <w:spacing w:before="240" w:after="60"/>
    </w:pPr>
    <w:rPr>
      <w:sz w:val="20"/>
    </w:rPr>
  </w:style>
  <w:style w:type="paragraph" w:customStyle="1" w:styleId="SubHeading1">
    <w:name w:val="SubHeading1"/>
    <w:basedOn w:val="HeadingBase"/>
    <w:rsid w:val="00FF35A9"/>
    <w:pPr>
      <w:spacing w:before="240" w:after="60"/>
    </w:pPr>
    <w:rPr>
      <w:color w:val="918585"/>
      <w:sz w:val="22"/>
    </w:rPr>
  </w:style>
  <w:style w:type="paragraph" w:customStyle="1" w:styleId="SideHeading">
    <w:name w:val="Side Heading"/>
    <w:basedOn w:val="HeadingBase"/>
    <w:rsid w:val="00FF3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5A9"/>
    <w:pPr>
      <w:numPr>
        <w:numId w:val="13"/>
      </w:numPr>
    </w:pPr>
  </w:style>
  <w:style w:type="paragraph" w:styleId="PlainText">
    <w:name w:val="Plain Text"/>
    <w:basedOn w:val="Normal"/>
    <w:link w:val="PlainTextChar"/>
    <w:rsid w:val="00FF35A9"/>
    <w:rPr>
      <w:sz w:val="20"/>
    </w:rPr>
  </w:style>
  <w:style w:type="character" w:customStyle="1" w:styleId="PlainTextChar">
    <w:name w:val="Plain Text Char"/>
    <w:basedOn w:val="DefaultParagraphFont"/>
    <w:link w:val="PlainText"/>
    <w:rsid w:val="00FF35A9"/>
    <w:rPr>
      <w:rFonts w:ascii="Courier New" w:eastAsia="Times New Roman" w:hAnsi="Courier New" w:cs="Times New Roman"/>
      <w:sz w:val="20"/>
      <w:szCs w:val="20"/>
      <w:lang w:eastAsia="en-US"/>
    </w:rPr>
  </w:style>
  <w:style w:type="character" w:customStyle="1" w:styleId="MenuOption">
    <w:name w:val="Menu Option"/>
    <w:basedOn w:val="DefaultParagraphFont"/>
    <w:rsid w:val="00FF35A9"/>
    <w:rPr>
      <w:b/>
      <w:smallCaps/>
    </w:rPr>
  </w:style>
  <w:style w:type="paragraph" w:customStyle="1" w:styleId="TableListNumber">
    <w:name w:val="Table List Number"/>
    <w:basedOn w:val="ListNumber"/>
    <w:rsid w:val="00FF35A9"/>
    <w:pPr>
      <w:numPr>
        <w:numId w:val="0"/>
      </w:numPr>
    </w:pPr>
  </w:style>
  <w:style w:type="paragraph" w:styleId="TOC4">
    <w:name w:val="toc 4"/>
    <w:basedOn w:val="TOCBase"/>
    <w:next w:val="Normal"/>
    <w:semiHidden/>
    <w:rsid w:val="00FF35A9"/>
    <w:pPr>
      <w:tabs>
        <w:tab w:val="right" w:leader="dot" w:pos="9071"/>
      </w:tabs>
      <w:ind w:left="1701"/>
    </w:pPr>
  </w:style>
  <w:style w:type="paragraph" w:customStyle="1" w:styleId="ListAlpha">
    <w:name w:val="List Alpha"/>
    <w:basedOn w:val="List"/>
    <w:rsid w:val="00FF35A9"/>
    <w:pPr>
      <w:numPr>
        <w:numId w:val="10"/>
      </w:numPr>
    </w:pPr>
  </w:style>
  <w:style w:type="paragraph" w:customStyle="1" w:styleId="ListAlpha2">
    <w:name w:val="List Alpha 2"/>
    <w:basedOn w:val="List2"/>
    <w:rsid w:val="00FF35A9"/>
    <w:pPr>
      <w:numPr>
        <w:numId w:val="9"/>
      </w:numPr>
    </w:pPr>
  </w:style>
  <w:style w:type="paragraph" w:styleId="List2">
    <w:name w:val="List 2"/>
    <w:basedOn w:val="BodyText"/>
    <w:rsid w:val="00FF35A9"/>
    <w:pPr>
      <w:tabs>
        <w:tab w:val="left" w:pos="680"/>
      </w:tabs>
      <w:spacing w:before="60" w:after="60"/>
      <w:ind w:left="680" w:hanging="340"/>
    </w:pPr>
  </w:style>
  <w:style w:type="paragraph" w:styleId="List3">
    <w:name w:val="List 3"/>
    <w:basedOn w:val="BodyText"/>
    <w:rsid w:val="00FF35A9"/>
    <w:pPr>
      <w:tabs>
        <w:tab w:val="left" w:pos="1021"/>
      </w:tabs>
      <w:spacing w:before="60" w:after="60"/>
      <w:ind w:left="1020" w:hanging="340"/>
    </w:pPr>
  </w:style>
  <w:style w:type="paragraph" w:styleId="List4">
    <w:name w:val="List 4"/>
    <w:basedOn w:val="BodyText"/>
    <w:rsid w:val="00FF35A9"/>
    <w:pPr>
      <w:tabs>
        <w:tab w:val="left" w:pos="1361"/>
      </w:tabs>
      <w:spacing w:before="60" w:after="60"/>
      <w:ind w:left="1361" w:hanging="340"/>
    </w:pPr>
  </w:style>
  <w:style w:type="paragraph" w:styleId="List5">
    <w:name w:val="List 5"/>
    <w:basedOn w:val="BodyText"/>
    <w:rsid w:val="00FF35A9"/>
    <w:pPr>
      <w:tabs>
        <w:tab w:val="left" w:pos="1701"/>
      </w:tabs>
      <w:spacing w:before="60" w:after="60"/>
      <w:ind w:left="1701" w:hanging="340"/>
    </w:pPr>
  </w:style>
  <w:style w:type="paragraph" w:styleId="ListBullet4">
    <w:name w:val="List Bullet 4"/>
    <w:basedOn w:val="List4"/>
    <w:rsid w:val="00FF35A9"/>
    <w:pPr>
      <w:numPr>
        <w:numId w:val="4"/>
      </w:numPr>
    </w:pPr>
  </w:style>
  <w:style w:type="paragraph" w:styleId="ListBullet5">
    <w:name w:val="List Bullet 5"/>
    <w:basedOn w:val="List5"/>
    <w:rsid w:val="00FF35A9"/>
    <w:pPr>
      <w:numPr>
        <w:numId w:val="5"/>
      </w:numPr>
    </w:pPr>
  </w:style>
  <w:style w:type="paragraph" w:styleId="ListContinue2">
    <w:name w:val="List Continue 2"/>
    <w:basedOn w:val="List2"/>
    <w:rsid w:val="00FF35A9"/>
    <w:pPr>
      <w:ind w:firstLine="0"/>
    </w:pPr>
  </w:style>
  <w:style w:type="paragraph" w:styleId="ListContinue3">
    <w:name w:val="List Continue 3"/>
    <w:basedOn w:val="List3"/>
    <w:rsid w:val="00FF35A9"/>
    <w:pPr>
      <w:ind w:left="1021" w:firstLine="0"/>
    </w:pPr>
  </w:style>
  <w:style w:type="paragraph" w:styleId="ListContinue4">
    <w:name w:val="List Continue 4"/>
    <w:basedOn w:val="List4"/>
    <w:rsid w:val="00FF35A9"/>
    <w:pPr>
      <w:ind w:firstLine="0"/>
    </w:pPr>
  </w:style>
  <w:style w:type="paragraph" w:styleId="ListContinue5">
    <w:name w:val="List Continue 5"/>
    <w:basedOn w:val="List5"/>
    <w:rsid w:val="00FF35A9"/>
    <w:pPr>
      <w:ind w:firstLine="0"/>
    </w:pPr>
  </w:style>
  <w:style w:type="paragraph" w:styleId="ListNumber3">
    <w:name w:val="List Number 3"/>
    <w:basedOn w:val="List3"/>
    <w:rsid w:val="00FF35A9"/>
    <w:pPr>
      <w:numPr>
        <w:numId w:val="6"/>
      </w:numPr>
    </w:pPr>
  </w:style>
  <w:style w:type="paragraph" w:styleId="ListNumber4">
    <w:name w:val="List Number 4"/>
    <w:basedOn w:val="List4"/>
    <w:rsid w:val="00FF35A9"/>
    <w:pPr>
      <w:numPr>
        <w:numId w:val="7"/>
      </w:numPr>
    </w:pPr>
  </w:style>
  <w:style w:type="paragraph" w:styleId="ListNumber5">
    <w:name w:val="List Number 5"/>
    <w:basedOn w:val="List5"/>
    <w:rsid w:val="00FF35A9"/>
    <w:pPr>
      <w:numPr>
        <w:numId w:val="8"/>
      </w:numPr>
    </w:pPr>
  </w:style>
  <w:style w:type="paragraph" w:styleId="BlockText">
    <w:name w:val="Block Text"/>
    <w:basedOn w:val="Normal"/>
    <w:rsid w:val="00FF35A9"/>
    <w:pPr>
      <w:spacing w:after="120"/>
      <w:ind w:left="1440" w:right="1440"/>
    </w:pPr>
  </w:style>
  <w:style w:type="character" w:customStyle="1" w:styleId="Subscript">
    <w:name w:val="Subscript"/>
    <w:basedOn w:val="DefaultParagraphFont"/>
    <w:rsid w:val="00FF35A9"/>
    <w:rPr>
      <w:sz w:val="16"/>
      <w:vertAlign w:val="subscript"/>
    </w:rPr>
  </w:style>
  <w:style w:type="character" w:customStyle="1" w:styleId="Superscript">
    <w:name w:val="Superscript"/>
    <w:basedOn w:val="DefaultParagraphFont"/>
    <w:rsid w:val="00FF35A9"/>
    <w:rPr>
      <w:sz w:val="16"/>
      <w:vertAlign w:val="superscript"/>
    </w:rPr>
  </w:style>
  <w:style w:type="character" w:customStyle="1" w:styleId="Symbols">
    <w:name w:val="Symbols"/>
    <w:basedOn w:val="DefaultParagraphFont"/>
    <w:rsid w:val="00FF35A9"/>
    <w:rPr>
      <w:rFonts w:ascii="Symbol" w:hAnsi="Symbol"/>
    </w:rPr>
  </w:style>
  <w:style w:type="character" w:customStyle="1" w:styleId="MenuOptions">
    <w:name w:val="Menu Options"/>
    <w:basedOn w:val="DefaultParagraphFont"/>
    <w:rsid w:val="00FF35A9"/>
    <w:rPr>
      <w:rFonts w:ascii="Arial Narrow" w:hAnsi="Arial Narrow"/>
      <w:smallCaps/>
    </w:rPr>
  </w:style>
  <w:style w:type="character" w:customStyle="1" w:styleId="Buttons">
    <w:name w:val="Buttons"/>
    <w:basedOn w:val="DefaultParagraphFont"/>
    <w:rsid w:val="00FF35A9"/>
    <w:rPr>
      <w:b/>
    </w:rPr>
  </w:style>
  <w:style w:type="character" w:customStyle="1" w:styleId="Underlined">
    <w:name w:val="Underlined"/>
    <w:basedOn w:val="DefaultParagraphFont"/>
    <w:rsid w:val="00FF35A9"/>
    <w:rPr>
      <w:u w:val="single"/>
    </w:rPr>
  </w:style>
  <w:style w:type="paragraph" w:customStyle="1" w:styleId="TableBodyTextRight">
    <w:name w:val="Table Body Text Right"/>
    <w:basedOn w:val="TableBodyText"/>
    <w:rsid w:val="00FF35A9"/>
    <w:pPr>
      <w:widowControl w:val="0"/>
      <w:autoSpaceDE w:val="0"/>
      <w:autoSpaceDN w:val="0"/>
      <w:adjustRightInd w:val="0"/>
      <w:jc w:val="right"/>
    </w:pPr>
    <w:rPr>
      <w:rFonts w:cs="Arial"/>
      <w:szCs w:val="18"/>
    </w:rPr>
  </w:style>
  <w:style w:type="paragraph" w:customStyle="1" w:styleId="CopyrightText">
    <w:name w:val="Copyright Text"/>
    <w:basedOn w:val="BodyText"/>
    <w:rsid w:val="00FF35A9"/>
    <w:rPr>
      <w:sz w:val="18"/>
    </w:rPr>
  </w:style>
  <w:style w:type="paragraph" w:customStyle="1" w:styleId="BodySmallRight">
    <w:name w:val="Body Small Right"/>
    <w:basedOn w:val="BodyTextRight"/>
    <w:rsid w:val="00FF35A9"/>
    <w:rPr>
      <w:sz w:val="18"/>
      <w:szCs w:val="18"/>
    </w:rPr>
  </w:style>
  <w:style w:type="paragraph" w:customStyle="1" w:styleId="MarginEdition">
    <w:name w:val="Margin Edition"/>
    <w:basedOn w:val="MarginNote"/>
    <w:rsid w:val="00FF35A9"/>
    <w:pPr>
      <w:spacing w:before="0" w:after="0"/>
    </w:pPr>
    <w:rPr>
      <w:rFonts w:ascii="Times New Roman" w:hAnsi="Times New Roman"/>
      <w:color w:val="999999"/>
    </w:rPr>
  </w:style>
  <w:style w:type="paragraph" w:customStyle="1" w:styleId="Spacer">
    <w:name w:val="Spacer"/>
    <w:basedOn w:val="Normal"/>
    <w:rsid w:val="00FF35A9"/>
    <w:rPr>
      <w:sz w:val="2"/>
      <w:szCs w:val="2"/>
    </w:rPr>
  </w:style>
  <w:style w:type="character" w:customStyle="1" w:styleId="Small">
    <w:name w:val="Small"/>
    <w:basedOn w:val="DefaultParagraphFont"/>
    <w:rsid w:val="00FF35A9"/>
    <w:rPr>
      <w:sz w:val="16"/>
    </w:rPr>
  </w:style>
  <w:style w:type="paragraph" w:customStyle="1" w:styleId="WideTable">
    <w:name w:val="Wide Table"/>
    <w:basedOn w:val="Normal"/>
    <w:rsid w:val="00FF35A9"/>
    <w:pPr>
      <w:ind w:left="-1418"/>
    </w:pPr>
    <w:rPr>
      <w:sz w:val="2"/>
      <w:szCs w:val="2"/>
    </w:rPr>
  </w:style>
  <w:style w:type="character" w:styleId="PageNumber">
    <w:name w:val="page number"/>
    <w:basedOn w:val="DefaultParagraphFont"/>
    <w:rsid w:val="00FF35A9"/>
  </w:style>
  <w:style w:type="paragraph" w:styleId="Quote">
    <w:name w:val="Quote"/>
    <w:basedOn w:val="Heading1"/>
    <w:link w:val="QuoteChar"/>
    <w:qFormat/>
    <w:rsid w:val="00FF35A9"/>
    <w:rPr>
      <w:b w:val="0"/>
      <w:sz w:val="72"/>
      <w:szCs w:val="72"/>
      <w:lang w:val="en-NZ"/>
    </w:rPr>
  </w:style>
  <w:style w:type="character" w:customStyle="1" w:styleId="QuoteChar">
    <w:name w:val="Quote Char"/>
    <w:basedOn w:val="DefaultParagraphFont"/>
    <w:link w:val="Quote"/>
    <w:rsid w:val="00FF3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5A9"/>
    <w:pPr>
      <w:pageBreakBefore/>
    </w:pPr>
  </w:style>
  <w:style w:type="paragraph" w:customStyle="1" w:styleId="Border">
    <w:name w:val="Border"/>
    <w:basedOn w:val="Normal"/>
    <w:qFormat/>
    <w:rsid w:val="00FF3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5A9"/>
    <w:rPr>
      <w:b/>
      <w:bCs/>
      <w:i/>
      <w:iCs/>
      <w:color w:val="auto"/>
    </w:rPr>
  </w:style>
  <w:style w:type="paragraph" w:styleId="IntenseQuote">
    <w:name w:val="Intense Quote"/>
    <w:basedOn w:val="Normal"/>
    <w:next w:val="Normal"/>
    <w:link w:val="IntenseQuoteChar"/>
    <w:uiPriority w:val="30"/>
    <w:qFormat/>
    <w:rsid w:val="00FF3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5A9"/>
    <w:rPr>
      <w:smallCaps/>
      <w:color w:val="auto"/>
      <w:u w:val="single"/>
    </w:rPr>
  </w:style>
  <w:style w:type="character" w:styleId="IntenseReference">
    <w:name w:val="Intense Reference"/>
    <w:basedOn w:val="DefaultParagraphFont"/>
    <w:uiPriority w:val="32"/>
    <w:qFormat/>
    <w:rsid w:val="00FF35A9"/>
    <w:rPr>
      <w:b/>
      <w:bCs/>
      <w:smallCaps/>
      <w:color w:val="auto"/>
      <w:spacing w:val="5"/>
      <w:u w:val="single"/>
    </w:rPr>
  </w:style>
  <w:style w:type="paragraph" w:customStyle="1" w:styleId="2ColumnHeading">
    <w:name w:val="2Column Heading"/>
    <w:basedOn w:val="BodyText"/>
    <w:qFormat/>
    <w:rsid w:val="00FF35A9"/>
    <w:pPr>
      <w:spacing w:after="60"/>
      <w:ind w:left="-2268"/>
    </w:pPr>
    <w:rPr>
      <w:b/>
    </w:rPr>
  </w:style>
  <w:style w:type="paragraph" w:customStyle="1" w:styleId="Heading1TOC">
    <w:name w:val="Heading1 TOC"/>
    <w:basedOn w:val="Normal"/>
    <w:qFormat/>
    <w:rsid w:val="00FF35A9"/>
    <w:pPr>
      <w:spacing w:before="240" w:after="120"/>
    </w:pPr>
    <w:rPr>
      <w:rFonts w:ascii="Times New Roman" w:hAnsi="Times New Roman"/>
      <w:b/>
      <w:sz w:val="32"/>
    </w:rPr>
  </w:style>
  <w:style w:type="paragraph" w:customStyle="1" w:styleId="Heading2TOC">
    <w:name w:val="Heading2 TOC"/>
    <w:basedOn w:val="Normal"/>
    <w:qFormat/>
    <w:rsid w:val="00FF35A9"/>
    <w:pPr>
      <w:spacing w:before="240" w:after="60"/>
    </w:pPr>
    <w:rPr>
      <w:rFonts w:ascii="Times New Roman" w:hAnsi="Times New Roman"/>
      <w:b/>
      <w:sz w:val="28"/>
    </w:rPr>
  </w:style>
  <w:style w:type="character" w:customStyle="1" w:styleId="Underline">
    <w:name w:val="Underline"/>
    <w:basedOn w:val="DefaultParagraphFont"/>
    <w:qFormat/>
    <w:rsid w:val="00FF35A9"/>
    <w:rPr>
      <w:u w:val="single"/>
    </w:rPr>
  </w:style>
  <w:style w:type="character" w:customStyle="1" w:styleId="BoldandItalics">
    <w:name w:val="Bold and Italics"/>
    <w:qFormat/>
    <w:rsid w:val="00FF35A9"/>
    <w:rPr>
      <w:b/>
      <w:i/>
      <w:u w:val="none"/>
    </w:rPr>
  </w:style>
  <w:style w:type="paragraph" w:styleId="BalloonText">
    <w:name w:val="Balloon Text"/>
    <w:basedOn w:val="Normal"/>
    <w:link w:val="BalloonTextChar"/>
    <w:rsid w:val="00FF35A9"/>
    <w:rPr>
      <w:rFonts w:ascii="Tahoma" w:hAnsi="Tahoma" w:cs="Tahoma"/>
      <w:sz w:val="16"/>
      <w:szCs w:val="16"/>
    </w:rPr>
  </w:style>
  <w:style w:type="character" w:customStyle="1" w:styleId="BalloonTextChar">
    <w:name w:val="Balloon Text Char"/>
    <w:basedOn w:val="DefaultParagraphFont"/>
    <w:link w:val="BalloonText"/>
    <w:rsid w:val="00FF3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5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5A9"/>
    <w:rPr>
      <w:b/>
      <w:color w:val="660033"/>
      <w:spacing w:val="0"/>
    </w:rPr>
  </w:style>
  <w:style w:type="paragraph" w:customStyle="1" w:styleId="Nameditemlist">
    <w:name w:val="Named item list"/>
    <w:basedOn w:val="BodyText"/>
    <w:qFormat/>
    <w:rsid w:val="00FF35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1429</Words>
  <Characters>9505</Characters>
  <Application>Microsoft Office Word</Application>
  <DocSecurity>0</DocSecurity>
  <Lines>309</Lines>
  <Paragraphs>200</Paragraphs>
  <ScaleCrop>false</ScaleCrop>
  <Company>Author-it Software Corporation Ltd.</Company>
  <LinksUpToDate>false</LinksUpToDate>
  <CharactersWithSpaces>10865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TLIU3011A Implement and monitor environmentally sustainable work practices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2012-10-11T20:34:00Z</dcterms:created>
  <dcterms:modified xsi:type="dcterms:W3CDTF">2012-10-11T20:34:00Z</dcterms:modified>
</cp:coreProperties>
</file>