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6523" w:rsidP="00776523">
      <w:pPr>
        <w:pStyle w:val="Title"/>
      </w:pPr>
      <w:bookmarkStart w:id="0" w:name="_GoBack"/>
      <w:bookmarkEnd w:id="0"/>
      <w:r>
        <w:fldChar w:fldCharType="begin"/>
      </w:r>
      <w:r>
        <w:instrText xml:space="preserve"> TITLE   \* MERGEFORMAT </w:instrText>
      </w:r>
      <w:r>
        <w:fldChar w:fldCharType="separate"/>
      </w:r>
      <w:r>
        <w:t>TLIU1009A Monitor plant and equipment in an environmentally sustainable manner</w:t>
      </w:r>
      <w:r>
        <w:fldChar w:fldCharType="end"/>
      </w:r>
    </w:p>
    <w:p w:rsidR="00776523" w:rsidP="00776523">
      <w:pPr>
        <w:pStyle w:val="Version"/>
        <w:sectPr w:rsidSect="009D14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1477" w:rsidP="009D1477">
      <w:pPr>
        <w:pStyle w:val="SuperHeading"/>
      </w:pPr>
      <w:r w:rsidRPr="009D1477">
        <w:t>TLIU1009A Monitor plant and equipment in an environmentally sustainable manner</w:t>
      </w:r>
    </w:p>
    <w:p w:rsidR="00000000" w:rsidRPr="009D1477" w:rsidP="009D1477">
      <w:pPr>
        <w:pStyle w:val="Heading1"/>
      </w:pPr>
      <w:bookmarkStart w:id="1" w:name="O_274347"/>
      <w:bookmarkEnd w:id="1"/>
      <w:r w:rsidRPr="009D1477">
        <w:t>Modification History</w:t>
      </w:r>
    </w:p>
    <w:p w:rsidR="00000000" w:rsidRPr="009D1477" w:rsidP="009D1477">
      <w:pPr>
        <w:pStyle w:val="BodyText"/>
      </w:pPr>
      <w:r w:rsidRPr="009D1477">
        <w:t>Not Applicable</w:t>
      </w:r>
    </w:p>
    <w:p w:rsidR="00000000" w:rsidRPr="009D1477" w:rsidP="009D1477">
      <w:pPr>
        <w:pStyle w:val="AllowPageBreak"/>
      </w:pPr>
    </w:p>
    <w:p w:rsidR="00000000" w:rsidRPr="009D1477" w:rsidP="009D1477">
      <w:pPr>
        <w:pStyle w:val="Heading1"/>
      </w:pPr>
      <w:bookmarkStart w:id="2" w:name="O_224450"/>
      <w:bookmarkEnd w:id="2"/>
      <w:r w:rsidRPr="009D1477">
        <w:t>Unit Descriptor</w:t>
      </w:r>
    </w:p>
    <w:tbl>
      <w:tblPr>
        <w:tblW w:w="9640" w:type="dxa"/>
        <w:tblLayout w:type="fixed"/>
        <w:tblCellMar>
          <w:left w:w="62" w:type="dxa"/>
          <w:right w:w="62" w:type="dxa"/>
        </w:tblCellMar>
        <w:tblLook w:val="0000"/>
      </w:tblPr>
      <w:tblGrid>
        <w:gridCol w:w="2978"/>
        <w:gridCol w:w="6662"/>
      </w:tblGrid>
      <w:tr w:rsidTr="0077652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D1477">
            <w:pPr>
              <w:pStyle w:val="BodyText"/>
              <w:rPr>
                <w:lang w:val="en-NZ"/>
              </w:rPr>
            </w:pPr>
            <w:r w:rsidRPr="009D1477">
              <w:rPr>
                <w:rStyle w:val="SpecialBold"/>
              </w:rPr>
              <w:t>Un</w:t>
            </w:r>
            <w:r w:rsidRPr="009D1477">
              <w:rPr>
                <w:rStyle w:val="SpecialBold"/>
              </w:rPr>
              <w:t>it Descriptor</w:t>
            </w:r>
          </w:p>
        </w:tc>
        <w:tc>
          <w:tcPr>
            <w:tcW w:w="6662" w:type="dxa"/>
            <w:tcBorders>
              <w:top w:val="nil"/>
              <w:left w:val="nil"/>
              <w:bottom w:val="nil"/>
              <w:right w:val="nil"/>
            </w:tcBorders>
            <w:tcMar>
              <w:top w:w="0" w:type="dxa"/>
              <w:left w:w="62" w:type="dxa"/>
              <w:bottom w:w="0" w:type="dxa"/>
              <w:right w:w="62" w:type="dxa"/>
            </w:tcMar>
          </w:tcPr>
          <w:p w:rsidR="00000000" w:rsidRPr="009D1477" w:rsidP="009D1477">
            <w:pPr>
              <w:pStyle w:val="BodyText"/>
            </w:pPr>
            <w:r w:rsidRPr="009D1477">
              <w:t>This unit involves the skills and knowledge required to monitor plant and equipment in an environmentally sustainable manner. It includes minimising the effects of pollution during operations and monitoring of plant and equipment; and transpo</w:t>
            </w:r>
            <w:r w:rsidRPr="009D1477">
              <w:t>rting and handling environmentally hazardous materials safely and in accordance with environmental protection regulations and guidelines. Licensing, legislative, regulatory or certification requirements are applicable to this unit.</w:t>
            </w:r>
          </w:p>
        </w:tc>
      </w:tr>
    </w:tbl>
    <w:p w:rsidR="00776523" w:rsidP="009D1477">
      <w:pPr>
        <w:pStyle w:val="BodyText"/>
      </w:pPr>
    </w:p>
    <w:p w:rsidR="00776523" w:rsidP="009D1477">
      <w:pPr>
        <w:pStyle w:val="BodyText"/>
      </w:pPr>
    </w:p>
    <w:p w:rsidR="00000000" w:rsidRPr="009D1477" w:rsidP="009D1477">
      <w:pPr>
        <w:pStyle w:val="Heading1"/>
      </w:pPr>
      <w:bookmarkStart w:id="3" w:name="O_224452"/>
      <w:bookmarkEnd w:id="3"/>
      <w:r w:rsidRPr="009D1477">
        <w:t>Application of the Unit</w:t>
      </w:r>
    </w:p>
    <w:tbl>
      <w:tblPr>
        <w:tblW w:w="9640" w:type="dxa"/>
        <w:tblLayout w:type="fixed"/>
        <w:tblCellMar>
          <w:left w:w="62" w:type="dxa"/>
          <w:right w:w="62" w:type="dxa"/>
        </w:tblCellMar>
        <w:tblLook w:val="0000"/>
      </w:tblPr>
      <w:tblGrid>
        <w:gridCol w:w="2978"/>
        <w:gridCol w:w="6662"/>
      </w:tblGrid>
      <w:tr w:rsidTr="0077652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D1477">
            <w:pPr>
              <w:pStyle w:val="BodyText"/>
              <w:rPr>
                <w:lang w:val="en-NZ"/>
              </w:rPr>
            </w:pPr>
            <w:r w:rsidRPr="009D1477">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9D1477" w:rsidP="009D1477">
            <w:pPr>
              <w:pStyle w:val="BodyText"/>
            </w:pPr>
            <w:r w:rsidRPr="009D1477">
              <w:t>Work must be carried out in accordance with relevant state/territory environmental protection regulations and workplace procedures.</w:t>
            </w:r>
          </w:p>
          <w:p w:rsidR="00000000" w:rsidRPr="009D1477" w:rsidP="009D1477">
            <w:pPr>
              <w:pStyle w:val="BodyText"/>
            </w:pPr>
            <w:r w:rsidRPr="009D1477">
              <w:t>Work is performed under some supervision generally within a team environment</w:t>
            </w:r>
            <w:r w:rsidRPr="009D1477">
              <w:t>. It involves the application of the basic environmental protection principles and regulations to the monitoring of plant and equipment in an environmentally sustainable manner.</w:t>
            </w:r>
          </w:p>
        </w:tc>
      </w:tr>
    </w:tbl>
    <w:p w:rsidR="00776523" w:rsidP="009D1477">
      <w:pPr>
        <w:pStyle w:val="BodyText"/>
      </w:pPr>
    </w:p>
    <w:p w:rsidR="00776523" w:rsidP="009D1477">
      <w:pPr>
        <w:pStyle w:val="BodyText"/>
      </w:pPr>
    </w:p>
    <w:p w:rsidR="00000000" w:rsidRPr="009D1477" w:rsidP="009D1477">
      <w:pPr>
        <w:pStyle w:val="Heading1"/>
      </w:pPr>
      <w:bookmarkStart w:id="4" w:name="O_282607"/>
      <w:bookmarkEnd w:id="4"/>
      <w:r w:rsidRPr="009D1477">
        <w:t>Licensing/Regulatory Information</w:t>
      </w:r>
    </w:p>
    <w:p w:rsidR="00000000" w:rsidRPr="009D1477" w:rsidP="009D1477">
      <w:pPr>
        <w:pStyle w:val="BodyText"/>
      </w:pPr>
      <w:r w:rsidRPr="009D1477">
        <w:t>Refer to Unit Descriptor</w:t>
      </w:r>
    </w:p>
    <w:p w:rsidR="00000000" w:rsidRPr="009D1477" w:rsidP="009D1477">
      <w:pPr>
        <w:pStyle w:val="AllowPageBreak"/>
      </w:pPr>
    </w:p>
    <w:p w:rsidR="00000000" w:rsidRPr="009D1477" w:rsidP="009D1477">
      <w:pPr>
        <w:pStyle w:val="Heading1"/>
      </w:pPr>
      <w:bookmarkStart w:id="5" w:name="O_285057"/>
      <w:bookmarkEnd w:id="5"/>
      <w:r w:rsidRPr="009D1477">
        <w:t>Pre-Requisites</w:t>
      </w:r>
    </w:p>
    <w:p w:rsidR="00000000" w:rsidRPr="009D1477" w:rsidP="009D1477">
      <w:pPr>
        <w:pStyle w:val="BodyText"/>
      </w:pPr>
      <w:r w:rsidRPr="009D1477">
        <w:t>Not Applicable</w:t>
      </w:r>
    </w:p>
    <w:p w:rsidR="00000000" w:rsidRPr="009D1477" w:rsidP="009D1477">
      <w:pPr>
        <w:pStyle w:val="AllowPageBreak"/>
      </w:pPr>
    </w:p>
    <w:p w:rsidR="00000000" w:rsidRPr="009D1477" w:rsidP="009D1477">
      <w:pPr>
        <w:pStyle w:val="Heading1"/>
      </w:pPr>
      <w:bookmarkStart w:id="6" w:name="O_224451"/>
      <w:bookmarkEnd w:id="6"/>
      <w:r w:rsidRPr="009D1477">
        <w:t>Employability Skills Information</w:t>
      </w:r>
    </w:p>
    <w:tbl>
      <w:tblPr>
        <w:tblW w:w="9640" w:type="dxa"/>
        <w:tblLayout w:type="fixed"/>
        <w:tblCellMar>
          <w:left w:w="62" w:type="dxa"/>
          <w:right w:w="62" w:type="dxa"/>
        </w:tblCellMar>
        <w:tblLook w:val="0000"/>
      </w:tblPr>
      <w:tblGrid>
        <w:gridCol w:w="2978"/>
        <w:gridCol w:w="6662"/>
      </w:tblGrid>
      <w:tr w:rsidTr="0077652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9D1477">
            <w:pPr>
              <w:pStyle w:val="BodyText"/>
              <w:rPr>
                <w:lang w:val="en-NZ"/>
              </w:rPr>
            </w:pPr>
            <w:r w:rsidRPr="009D1477">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9D1477" w:rsidP="009D1477">
            <w:pPr>
              <w:pStyle w:val="BodyText"/>
            </w:pPr>
            <w:r w:rsidRPr="009D1477">
              <w:t>This unit contains employability skills.</w:t>
            </w:r>
          </w:p>
        </w:tc>
      </w:tr>
    </w:tbl>
    <w:p w:rsidR="00776523" w:rsidP="009D1477">
      <w:pPr>
        <w:pStyle w:val="BodyText"/>
      </w:pPr>
    </w:p>
    <w:p w:rsidR="00776523" w:rsidP="009D1477">
      <w:pPr>
        <w:pStyle w:val="BodyText"/>
      </w:pPr>
    </w:p>
    <w:p w:rsidR="00000000" w:rsidRPr="009D1477" w:rsidP="009D1477">
      <w:pPr>
        <w:pStyle w:val="Heading1"/>
      </w:pPr>
      <w:bookmarkStart w:id="7" w:name="O_292393"/>
      <w:bookmarkEnd w:id="7"/>
      <w:r w:rsidRPr="009D1477">
        <w:t>Elements and Performance Criteria Pre-Content</w:t>
      </w:r>
    </w:p>
    <w:tbl>
      <w:tblPr>
        <w:tblW w:w="9640" w:type="dxa"/>
        <w:tblLayout w:type="fixed"/>
        <w:tblCellMar>
          <w:left w:w="62" w:type="dxa"/>
          <w:right w:w="62" w:type="dxa"/>
        </w:tblCellMar>
        <w:tblLook w:val="0000"/>
      </w:tblPr>
      <w:tblGrid>
        <w:gridCol w:w="2978"/>
        <w:gridCol w:w="6662"/>
      </w:tblGrid>
      <w:tr w:rsidTr="0077652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D1477">
            <w:pPr>
              <w:pStyle w:val="BodyText"/>
              <w:rPr>
                <w:lang w:val="en-NZ"/>
              </w:rPr>
            </w:pPr>
            <w:r w:rsidRPr="009D1477">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9D1477" w:rsidP="009D1477">
            <w:pPr>
              <w:pStyle w:val="BodyText"/>
            </w:pPr>
            <w:r w:rsidRPr="009D1477">
              <w:t>Performance criteria describe the required performance needed to demonstrate achievement of the element. Assessment of performance is to be consistent with the evidence guide.</w:t>
            </w:r>
          </w:p>
        </w:tc>
      </w:tr>
    </w:tbl>
    <w:p w:rsidR="00000000" w:rsidRPr="009D1477" w:rsidP="009D1477">
      <w:pPr>
        <w:pStyle w:val="BodyText"/>
      </w:pPr>
    </w:p>
    <w:p w:rsidR="00000000" w:rsidRPr="009D1477" w:rsidP="009D1477">
      <w:pPr>
        <w:pStyle w:val="AllowPageBreak"/>
      </w:pPr>
    </w:p>
    <w:p w:rsidR="00000000" w:rsidRPr="009D1477" w:rsidP="009D1477">
      <w:pPr>
        <w:pStyle w:val="Heading1"/>
      </w:pPr>
      <w:bookmarkStart w:id="8" w:name="O_239061"/>
      <w:bookmarkEnd w:id="8"/>
      <w:r w:rsidRPr="009D1477">
        <w:t>Elements and Performance Criteria</w:t>
      </w:r>
    </w:p>
    <w:tbl>
      <w:tblPr>
        <w:tblW w:w="9640" w:type="dxa"/>
        <w:tblLayout w:type="fixed"/>
        <w:tblCellMar>
          <w:left w:w="62" w:type="dxa"/>
          <w:right w:w="62" w:type="dxa"/>
        </w:tblCellMar>
        <w:tblLook w:val="0000"/>
      </w:tblPr>
      <w:tblGrid>
        <w:gridCol w:w="2978"/>
        <w:gridCol w:w="6662"/>
      </w:tblGrid>
      <w:tr w:rsidTr="0077652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9D1477" w:rsidP="009D1477">
            <w:pPr>
              <w:pStyle w:val="List"/>
            </w:pPr>
            <w:r w:rsidRPr="009D1477">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9D1477">
            <w:pPr>
              <w:pStyle w:val="List"/>
              <w:rPr>
                <w:lang w:val="en-NZ"/>
              </w:rPr>
            </w:pPr>
            <w:r w:rsidRPr="009D1477">
              <w:rPr>
                <w:rStyle w:val="SpecialBold"/>
              </w:rPr>
              <w:t>PERFORMANCE CRITERIA</w:t>
            </w:r>
          </w:p>
        </w:tc>
      </w:tr>
      <w:tr w:rsidTr="0077652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D1477">
            <w:pPr>
              <w:pStyle w:val="List"/>
              <w:rPr>
                <w:lang w:val="en-NZ"/>
              </w:rPr>
            </w:pPr>
            <w:r w:rsidRPr="009D1477">
              <w:rPr>
                <w:rStyle w:val="SpecialBold"/>
              </w:rPr>
              <w:t>1</w:t>
            </w:r>
            <w:r w:rsidRPr="009D1477">
              <w:tab/>
            </w:r>
            <w:r w:rsidRPr="009D1477">
              <w:rPr>
                <w:rStyle w:val="SpecialBold"/>
              </w:rPr>
              <w:t>Minimise the effects of pollution during operations</w:t>
            </w:r>
          </w:p>
        </w:tc>
        <w:tc>
          <w:tcPr>
            <w:tcW w:w="6662" w:type="dxa"/>
            <w:tcBorders>
              <w:top w:val="nil"/>
              <w:left w:val="nil"/>
              <w:bottom w:val="nil"/>
              <w:right w:val="nil"/>
            </w:tcBorders>
            <w:tcMar>
              <w:top w:w="0" w:type="dxa"/>
              <w:left w:w="62" w:type="dxa"/>
              <w:bottom w:w="0" w:type="dxa"/>
              <w:right w:w="62" w:type="dxa"/>
            </w:tcMar>
          </w:tcPr>
          <w:p w:rsidR="00000000" w:rsidRPr="009D1477" w:rsidP="009D1477">
            <w:pPr>
              <w:pStyle w:val="List"/>
            </w:pPr>
            <w:r w:rsidRPr="009D1477">
              <w:t>1.1</w:t>
            </w:r>
            <w:r w:rsidRPr="009D1477">
              <w:tab/>
              <w:t>Precautions are taken to ensure spilt fuel, lubricants and chemicals do not pollute the environment</w:t>
            </w:r>
          </w:p>
          <w:p w:rsidR="00000000" w:rsidRPr="009D1477" w:rsidP="009D1477">
            <w:pPr>
              <w:pStyle w:val="List"/>
            </w:pPr>
            <w:r w:rsidRPr="009D1477">
              <w:t>1.2</w:t>
            </w:r>
            <w:r w:rsidRPr="009D1477">
              <w:tab/>
            </w:r>
            <w:r w:rsidRPr="009D1477">
              <w:t>Plant and equipment are operated efficiently to minimise pollution of the air environment through excessive exhaust emissions</w:t>
            </w:r>
          </w:p>
          <w:p w:rsidR="00000000" w:rsidRPr="009D1477" w:rsidP="009D1477">
            <w:pPr>
              <w:pStyle w:val="List"/>
            </w:pPr>
            <w:r w:rsidRPr="009D1477">
              <w:t>1.3</w:t>
            </w:r>
            <w:r w:rsidRPr="009D1477">
              <w:tab/>
              <w:t>Running of plant and equipment is minimised to avoid unnecessary noise and air pollution</w:t>
            </w:r>
          </w:p>
          <w:p w:rsidR="00000000" w:rsidP="009D1477">
            <w:pPr>
              <w:pStyle w:val="List"/>
              <w:rPr>
                <w:lang w:val="en-NZ"/>
              </w:rPr>
            </w:pPr>
            <w:r w:rsidRPr="009D1477">
              <w:t>1.4</w:t>
            </w:r>
            <w:r w:rsidRPr="009D1477">
              <w:tab/>
              <w:t>Worksites are kept clean and tidy</w:t>
            </w:r>
            <w:r w:rsidRPr="009D1477">
              <w:t xml:space="preserve"> during work operations and the disposal of waste is in accordance with environmental regulations and workplace procedures</w:t>
            </w:r>
          </w:p>
        </w:tc>
      </w:tr>
      <w:tr w:rsidTr="0077652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D1477">
            <w:pPr>
              <w:pStyle w:val="List"/>
              <w:rPr>
                <w:lang w:val="en-NZ"/>
              </w:rPr>
            </w:pPr>
            <w:r w:rsidRPr="009D1477">
              <w:rPr>
                <w:rStyle w:val="SpecialBold"/>
              </w:rPr>
              <w:t>2</w:t>
            </w:r>
            <w:r w:rsidRPr="009D1477">
              <w:tab/>
            </w:r>
            <w:r w:rsidRPr="009D1477">
              <w:rPr>
                <w:rStyle w:val="SpecialBold"/>
              </w:rPr>
              <w:t>Minimise the effects of pollution during monitoring of plant and equipment</w:t>
            </w:r>
          </w:p>
        </w:tc>
        <w:tc>
          <w:tcPr>
            <w:tcW w:w="6662" w:type="dxa"/>
            <w:tcBorders>
              <w:top w:val="nil"/>
              <w:left w:val="nil"/>
              <w:bottom w:val="nil"/>
              <w:right w:val="nil"/>
            </w:tcBorders>
            <w:tcMar>
              <w:top w:w="0" w:type="dxa"/>
              <w:left w:w="62" w:type="dxa"/>
              <w:bottom w:w="0" w:type="dxa"/>
              <w:right w:w="62" w:type="dxa"/>
            </w:tcMar>
          </w:tcPr>
          <w:p w:rsidR="00000000" w:rsidRPr="009D1477" w:rsidP="009D1477">
            <w:pPr>
              <w:pStyle w:val="List"/>
            </w:pPr>
            <w:r w:rsidRPr="009D1477">
              <w:t>2.1</w:t>
            </w:r>
            <w:r w:rsidRPr="009D1477">
              <w:tab/>
              <w:t>Routine checks are conducted or organised to ensure</w:t>
            </w:r>
            <w:r w:rsidRPr="009D1477">
              <w:t xml:space="preserve"> plant and equipment are operating correctly including emission controls if fitted</w:t>
            </w:r>
          </w:p>
          <w:p w:rsidR="00000000" w:rsidRPr="009D1477" w:rsidP="009D1477">
            <w:pPr>
              <w:pStyle w:val="List"/>
            </w:pPr>
            <w:r w:rsidRPr="009D1477">
              <w:t>2.2</w:t>
            </w:r>
            <w:r w:rsidRPr="009D1477">
              <w:tab/>
              <w:t>Suitable precautions are taken during the cleaning of plant and equipment not to pollute the environment</w:t>
            </w:r>
          </w:p>
          <w:p w:rsidR="00000000" w:rsidRPr="009D1477" w:rsidP="009D1477">
            <w:pPr>
              <w:pStyle w:val="List"/>
            </w:pPr>
            <w:r w:rsidRPr="009D1477">
              <w:t>2.3</w:t>
            </w:r>
            <w:r w:rsidRPr="009D1477">
              <w:tab/>
              <w:t xml:space="preserve">Care is taken during services and maintenance operations to </w:t>
            </w:r>
            <w:r w:rsidRPr="009D1477">
              <w:t>implement housekeeping procedures and environmental protection precautions and procedures</w:t>
            </w:r>
          </w:p>
          <w:p w:rsidR="00000000" w:rsidP="009D1477">
            <w:pPr>
              <w:pStyle w:val="List"/>
              <w:rPr>
                <w:lang w:val="en-NZ"/>
              </w:rPr>
            </w:pPr>
            <w:r w:rsidRPr="009D1477">
              <w:t>2.4</w:t>
            </w:r>
            <w:r w:rsidRPr="009D1477">
              <w:tab/>
              <w:t>Rubbish is deposited in designated rubbish disposal bins</w:t>
            </w:r>
          </w:p>
        </w:tc>
      </w:tr>
      <w:tr w:rsidTr="0077652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D1477">
            <w:pPr>
              <w:pStyle w:val="List"/>
              <w:rPr>
                <w:lang w:val="en-NZ"/>
              </w:rPr>
            </w:pPr>
            <w:r w:rsidRPr="009D1477">
              <w:rPr>
                <w:rStyle w:val="SpecialBold"/>
              </w:rPr>
              <w:t>3</w:t>
            </w:r>
            <w:r w:rsidRPr="009D1477">
              <w:tab/>
            </w:r>
            <w:r w:rsidRPr="009D1477">
              <w:rPr>
                <w:rStyle w:val="SpecialBold"/>
              </w:rPr>
              <w:t>Transport</w:t>
            </w:r>
            <w:r w:rsidRPr="009D1477">
              <w:t>/</w:t>
            </w:r>
            <w:r w:rsidRPr="009D1477">
              <w:rPr>
                <w:rStyle w:val="SpecialBold"/>
              </w:rPr>
              <w:t>handle environmentally hazardous materials safely</w:t>
            </w:r>
          </w:p>
        </w:tc>
        <w:tc>
          <w:tcPr>
            <w:tcW w:w="6662" w:type="dxa"/>
            <w:tcBorders>
              <w:top w:val="nil"/>
              <w:left w:val="nil"/>
              <w:bottom w:val="nil"/>
              <w:right w:val="nil"/>
            </w:tcBorders>
            <w:tcMar>
              <w:top w:w="0" w:type="dxa"/>
              <w:left w:w="62" w:type="dxa"/>
              <w:bottom w:w="0" w:type="dxa"/>
              <w:right w:w="62" w:type="dxa"/>
            </w:tcMar>
          </w:tcPr>
          <w:p w:rsidR="00000000" w:rsidRPr="009D1477" w:rsidP="009D1477">
            <w:pPr>
              <w:pStyle w:val="List"/>
            </w:pPr>
            <w:r w:rsidRPr="009D1477">
              <w:t>3.1</w:t>
            </w:r>
            <w:r w:rsidRPr="009D1477">
              <w:tab/>
              <w:t>Relevant documentation is completed in</w:t>
            </w:r>
            <w:r w:rsidRPr="009D1477">
              <w:t xml:space="preserve"> accordance with government regulations and workplace requirements</w:t>
            </w:r>
          </w:p>
          <w:p w:rsidR="00000000" w:rsidRPr="009D1477" w:rsidP="009D1477">
            <w:pPr>
              <w:pStyle w:val="List"/>
            </w:pPr>
            <w:r w:rsidRPr="009D1477">
              <w:t>3.2</w:t>
            </w:r>
            <w:r w:rsidRPr="009D1477">
              <w:tab/>
              <w:t>Waste and effluent is disposed of in accordance with government regulations and workplace procedures</w:t>
            </w:r>
          </w:p>
          <w:p w:rsidR="00000000" w:rsidRPr="009D1477" w:rsidP="009D1477">
            <w:pPr>
              <w:pStyle w:val="List"/>
            </w:pPr>
            <w:r w:rsidRPr="009D1477">
              <w:t>3.3</w:t>
            </w:r>
            <w:r w:rsidRPr="009D1477">
              <w:tab/>
              <w:t>Environmentally hazardous materials are handled and moved in accordance with rel</w:t>
            </w:r>
            <w:r w:rsidRPr="009D1477">
              <w:t>evant regulations, workplace procedures and guidelines aimed at minimising the risk of environmental pollution</w:t>
            </w:r>
          </w:p>
          <w:p w:rsidR="00000000" w:rsidRPr="009D1477" w:rsidP="009D1477">
            <w:pPr>
              <w:pStyle w:val="List"/>
            </w:pPr>
            <w:r w:rsidRPr="009D1477">
              <w:t>3.4</w:t>
            </w:r>
            <w:r w:rsidRPr="009D1477">
              <w:tab/>
            </w:r>
            <w:r w:rsidRPr="009D1477">
              <w:t>Where required routes for plant and equipment carrying hazardous and noxious loads are planned to minimise the risk to the environment in the event of accident or spillage</w:t>
            </w:r>
          </w:p>
        </w:tc>
      </w:tr>
    </w:tbl>
    <w:p w:rsidR="00776523" w:rsidP="009D1477">
      <w:pPr>
        <w:pStyle w:val="BodyText"/>
      </w:pPr>
    </w:p>
    <w:p w:rsidR="00776523" w:rsidP="009D1477">
      <w:pPr>
        <w:pStyle w:val="BodyText"/>
      </w:pPr>
    </w:p>
    <w:p w:rsidR="00000000" w:rsidRPr="009D1477" w:rsidP="009D1477">
      <w:pPr>
        <w:pStyle w:val="Heading1"/>
      </w:pPr>
      <w:bookmarkStart w:id="9" w:name="O_262852"/>
      <w:bookmarkEnd w:id="9"/>
      <w:r w:rsidRPr="009D1477">
        <w:t>Required Skills and Knowledge</w:t>
      </w:r>
    </w:p>
    <w:tbl>
      <w:tblPr>
        <w:tblW w:w="9640" w:type="dxa"/>
        <w:tblLayout w:type="fixed"/>
        <w:tblCellMar>
          <w:left w:w="62" w:type="dxa"/>
          <w:right w:w="62" w:type="dxa"/>
        </w:tblCellMar>
        <w:tblLook w:val="0000"/>
      </w:tblPr>
      <w:tblGrid>
        <w:gridCol w:w="9640"/>
      </w:tblGrid>
      <w:tr w:rsidTr="00776523">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9D1477">
            <w:pPr>
              <w:pStyle w:val="BodyText"/>
              <w:rPr>
                <w:lang w:val="en-NZ"/>
              </w:rPr>
            </w:pPr>
            <w:r w:rsidRPr="009D1477">
              <w:rPr>
                <w:rStyle w:val="SpecialBold"/>
              </w:rPr>
              <w:t>REQUIRED KNOWLEDGE AND SKILLS</w:t>
            </w:r>
          </w:p>
        </w:tc>
      </w:tr>
      <w:tr w:rsidTr="007765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477">
            <w:pPr>
              <w:pStyle w:val="BodyText"/>
              <w:rPr>
                <w:lang w:val="en-NZ"/>
              </w:rPr>
            </w:pPr>
            <w:r w:rsidRPr="009D1477">
              <w:t>T</w:t>
            </w:r>
            <w:r w:rsidRPr="009D1477">
              <w:t>his describes the essential knowledge and skills and their level required for this unit.</w:t>
            </w:r>
          </w:p>
        </w:tc>
      </w:tr>
      <w:tr w:rsidTr="007765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477">
            <w:pPr>
              <w:pStyle w:val="BodyText"/>
              <w:rPr>
                <w:lang w:val="en-NZ"/>
              </w:rPr>
            </w:pPr>
            <w:r w:rsidRPr="009D1477">
              <w:rPr>
                <w:rStyle w:val="SpecialBold"/>
              </w:rPr>
              <w:t>Required knowledge</w:t>
            </w:r>
            <w:r w:rsidRPr="009D1477">
              <w:t>:</w:t>
            </w:r>
          </w:p>
        </w:tc>
      </w:tr>
      <w:tr w:rsidTr="007765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477">
            <w:pPr>
              <w:pStyle w:val="ListBullet"/>
              <w:rPr>
                <w:lang w:val="en-NZ"/>
              </w:rPr>
            </w:pPr>
            <w:r w:rsidRPr="009D1477">
              <w:t>Relevant environmental protection regulations</w:t>
            </w:r>
          </w:p>
        </w:tc>
      </w:tr>
      <w:tr w:rsidTr="007765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477">
            <w:pPr>
              <w:pStyle w:val="ListBullet"/>
              <w:rPr>
                <w:lang w:val="en-NZ"/>
              </w:rPr>
            </w:pPr>
            <w:r w:rsidRPr="009D1477">
              <w:t>Workplace procedures and guidelines monitoring plant and equipment in an environmentally sustainable manner during workplace operations</w:t>
            </w:r>
          </w:p>
        </w:tc>
      </w:tr>
      <w:tr w:rsidTr="007765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477">
            <w:pPr>
              <w:pStyle w:val="ListBullet"/>
              <w:rPr>
                <w:lang w:val="en-NZ"/>
              </w:rPr>
            </w:pPr>
            <w:r w:rsidRPr="009D1477">
              <w:t>Environmental risks when carrying out workplace operations, and related precautions to control the risk</w:t>
            </w:r>
          </w:p>
        </w:tc>
      </w:tr>
      <w:tr w:rsidTr="007765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477">
            <w:pPr>
              <w:pStyle w:val="ListBullet"/>
              <w:rPr>
                <w:lang w:val="en-NZ"/>
              </w:rPr>
            </w:pPr>
            <w:r w:rsidRPr="009D1477">
              <w:t xml:space="preserve">Environmental </w:t>
            </w:r>
            <w:r w:rsidRPr="009D1477">
              <w:t>protection standards required in the workplace</w:t>
            </w:r>
          </w:p>
        </w:tc>
      </w:tr>
      <w:tr w:rsidTr="007765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477">
            <w:pPr>
              <w:pStyle w:val="ListBullet"/>
              <w:rPr>
                <w:lang w:val="en-NZ"/>
              </w:rPr>
            </w:pPr>
            <w:r w:rsidRPr="009D1477">
              <w:t>Site layout including location of rubbish disposal bins</w:t>
            </w:r>
          </w:p>
        </w:tc>
      </w:tr>
      <w:tr w:rsidTr="007765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477">
            <w:pPr>
              <w:pStyle w:val="ListBullet"/>
              <w:rPr>
                <w:lang w:val="en-NZ"/>
              </w:rPr>
            </w:pPr>
            <w:r w:rsidRPr="009D1477">
              <w:t>Application of relevant environmental protection regulations and requirements</w:t>
            </w:r>
          </w:p>
        </w:tc>
      </w:tr>
      <w:tr w:rsidTr="007765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477">
            <w:pPr>
              <w:pStyle w:val="ListBullet"/>
              <w:rPr>
                <w:lang w:val="en-NZ"/>
              </w:rPr>
            </w:pPr>
            <w:r w:rsidRPr="009D1477">
              <w:t>Service and maintenance procedures and checklists for equipment and vehi</w:t>
            </w:r>
            <w:r w:rsidRPr="009D1477">
              <w:t>cles</w:t>
            </w:r>
          </w:p>
        </w:tc>
      </w:tr>
      <w:tr w:rsidTr="007765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477">
            <w:pPr>
              <w:pStyle w:val="ListBullet"/>
              <w:rPr>
                <w:lang w:val="en-NZ"/>
              </w:rPr>
            </w:pPr>
            <w:r w:rsidRPr="009D1477">
              <w:t>Procedures and processes for waste and effluent regulation where applicable</w:t>
            </w:r>
          </w:p>
        </w:tc>
      </w:tr>
      <w:tr w:rsidTr="007765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477">
            <w:pPr>
              <w:pStyle w:val="ListBullet"/>
              <w:rPr>
                <w:lang w:val="en-NZ"/>
              </w:rPr>
            </w:pPr>
            <w:r w:rsidRPr="009D1477">
              <w:t>Environmental hazards and toxicity of materials typically carried in loads</w:t>
            </w:r>
          </w:p>
        </w:tc>
      </w:tr>
      <w:tr w:rsidTr="007765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477">
            <w:pPr>
              <w:pStyle w:val="ListBullet"/>
              <w:rPr>
                <w:lang w:val="en-NZ"/>
              </w:rPr>
            </w:pPr>
            <w:r w:rsidRPr="009D1477">
              <w:t>Emission control checking requirements for plant and equipment</w:t>
            </w:r>
          </w:p>
        </w:tc>
      </w:tr>
      <w:tr w:rsidTr="007765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D1477" w:rsidP="009D1477">
            <w:pPr>
              <w:pStyle w:val="ListBullet"/>
            </w:pPr>
            <w:r w:rsidRPr="009D1477">
              <w:t>Typical problems that can occur when caring for the environment, and appropriate action that can be taken to prevent or solve them</w:t>
            </w:r>
          </w:p>
        </w:tc>
      </w:tr>
    </w:tbl>
    <w:p w:rsidR="00000000" w:rsidRPr="009D1477" w:rsidP="009D1477">
      <w:pPr>
        <w:pStyle w:val="BodyText"/>
      </w:pPr>
    </w:p>
    <w:tbl>
      <w:tblPr>
        <w:tblW w:w="9640" w:type="dxa"/>
        <w:tblLayout w:type="fixed"/>
        <w:tblCellMar>
          <w:left w:w="62" w:type="dxa"/>
          <w:right w:w="62" w:type="dxa"/>
        </w:tblCellMar>
        <w:tblLook w:val="0000"/>
      </w:tblPr>
      <w:tblGrid>
        <w:gridCol w:w="9640"/>
      </w:tblGrid>
      <w:tr w:rsidTr="00776523">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9D1477">
            <w:pPr>
              <w:pStyle w:val="BodyText"/>
              <w:rPr>
                <w:lang w:val="en-NZ"/>
              </w:rPr>
            </w:pPr>
            <w:r w:rsidRPr="009D1477">
              <w:rPr>
                <w:rStyle w:val="SpecialBold"/>
              </w:rPr>
              <w:t>Required skills</w:t>
            </w:r>
            <w:r w:rsidRPr="009D1477">
              <w:t>:</w:t>
            </w:r>
          </w:p>
        </w:tc>
      </w:tr>
      <w:tr w:rsidTr="007765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477">
            <w:pPr>
              <w:pStyle w:val="ListBullet"/>
              <w:rPr>
                <w:lang w:val="en-NZ"/>
              </w:rPr>
            </w:pPr>
            <w:r w:rsidRPr="009D1477">
              <w:t>Communicate effectively with others when monitoring plant and equipment in an environmentally sustainable</w:t>
            </w:r>
            <w:r w:rsidRPr="009D1477">
              <w:t xml:space="preserve"> manner</w:t>
            </w:r>
          </w:p>
        </w:tc>
      </w:tr>
      <w:tr w:rsidTr="007765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477">
            <w:pPr>
              <w:pStyle w:val="ListBullet"/>
              <w:rPr>
                <w:lang w:val="en-NZ"/>
              </w:rPr>
            </w:pPr>
            <w:r w:rsidRPr="009D1477">
              <w:t>Read and interpret instructions, procedures and information relevant to the monitoring of plant and equipment in an environmentally sustainable manner</w:t>
            </w:r>
          </w:p>
        </w:tc>
      </w:tr>
      <w:tr w:rsidTr="007765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477">
            <w:pPr>
              <w:pStyle w:val="ListBullet"/>
              <w:rPr>
                <w:lang w:val="en-NZ"/>
              </w:rPr>
            </w:pPr>
            <w:r w:rsidRPr="009D1477">
              <w:t>Interpret and follow operational instructions and prioritise work</w:t>
            </w:r>
          </w:p>
        </w:tc>
      </w:tr>
      <w:tr w:rsidTr="007765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477">
            <w:pPr>
              <w:pStyle w:val="ListBullet"/>
              <w:rPr>
                <w:lang w:val="en-NZ"/>
              </w:rPr>
            </w:pPr>
            <w:r w:rsidRPr="009D1477">
              <w:t>Complete documentation relat</w:t>
            </w:r>
            <w:r w:rsidRPr="009D1477">
              <w:t>ed to monitoring plant and equipment in an environmentally sustainable manner</w:t>
            </w:r>
          </w:p>
        </w:tc>
      </w:tr>
      <w:tr w:rsidTr="007765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477">
            <w:pPr>
              <w:pStyle w:val="ListBullet"/>
              <w:rPr>
                <w:lang w:val="en-NZ"/>
              </w:rPr>
            </w:pPr>
            <w:r w:rsidRPr="009D1477">
              <w:t>Operate electronic communication equipment to required protocol</w:t>
            </w:r>
          </w:p>
        </w:tc>
      </w:tr>
      <w:tr w:rsidTr="007765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477">
            <w:pPr>
              <w:pStyle w:val="ListBullet"/>
              <w:rPr>
                <w:lang w:val="en-NZ"/>
              </w:rPr>
            </w:pPr>
            <w:r w:rsidRPr="009D1477">
              <w:t>Work collaboratively with others when monitoring plant and equipment in an environmentally sustainable manner</w:t>
            </w:r>
          </w:p>
        </w:tc>
      </w:tr>
      <w:tr w:rsidTr="007765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477">
            <w:pPr>
              <w:pStyle w:val="ListBullet"/>
              <w:rPr>
                <w:lang w:val="en-NZ"/>
              </w:rPr>
            </w:pPr>
            <w:r w:rsidRPr="009D1477">
              <w:t>Adapt appropriately to cultural differences in the workplace, including modes of behaviour and interactions with others</w:t>
            </w:r>
          </w:p>
        </w:tc>
      </w:tr>
      <w:tr w:rsidTr="007765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477">
            <w:pPr>
              <w:pStyle w:val="ListBullet"/>
              <w:rPr>
                <w:lang w:val="en-NZ"/>
              </w:rPr>
            </w:pPr>
            <w:r w:rsidRPr="009D1477">
              <w:t>Promptly report and/or rectify any identified problems that may arise when monitoring plant and equipment in an environmentally sustain</w:t>
            </w:r>
            <w:r w:rsidRPr="009D1477">
              <w:t>able manner in accordance with regulatory requirements and workplace procedures</w:t>
            </w:r>
          </w:p>
        </w:tc>
      </w:tr>
      <w:tr w:rsidTr="007765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477">
            <w:pPr>
              <w:pStyle w:val="ListBullet"/>
              <w:rPr>
                <w:lang w:val="en-NZ"/>
              </w:rPr>
            </w:pPr>
            <w:r w:rsidRPr="009D1477">
              <w:t>Implement contingency plans for unanticipated situations that may occur when monitoring plant and equipment in an environmentally sustainable manner</w:t>
            </w:r>
          </w:p>
        </w:tc>
      </w:tr>
      <w:tr w:rsidTr="007765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477">
            <w:pPr>
              <w:pStyle w:val="ListBullet"/>
              <w:rPr>
                <w:lang w:val="en-NZ"/>
              </w:rPr>
            </w:pPr>
            <w:r w:rsidRPr="009D1477">
              <w:t>Monitor work activities i</w:t>
            </w:r>
            <w:r w:rsidRPr="009D1477">
              <w:t>n terms of planned schedule</w:t>
            </w:r>
          </w:p>
        </w:tc>
      </w:tr>
      <w:tr w:rsidTr="007765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477">
            <w:pPr>
              <w:pStyle w:val="ListBullet"/>
              <w:rPr>
                <w:lang w:val="en-NZ"/>
              </w:rPr>
            </w:pPr>
            <w:r w:rsidRPr="009D1477">
              <w:t>Modify activities depending on differing operational contingencies, risk situations and environments</w:t>
            </w:r>
          </w:p>
        </w:tc>
      </w:tr>
      <w:tr w:rsidTr="007765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477">
            <w:pPr>
              <w:pStyle w:val="ListBullet"/>
              <w:rPr>
                <w:lang w:val="en-NZ"/>
              </w:rPr>
            </w:pPr>
            <w:r w:rsidRPr="009D1477">
              <w:t>Work systematically with required attention to detail without injury to self or others, or damage to goods or equipment</w:t>
            </w:r>
          </w:p>
        </w:tc>
      </w:tr>
      <w:tr w:rsidTr="007765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477">
            <w:pPr>
              <w:pStyle w:val="ListBullet"/>
              <w:rPr>
                <w:lang w:val="en-NZ"/>
              </w:rPr>
            </w:pPr>
            <w:r w:rsidRPr="009D1477">
              <w:t>Reco</w:t>
            </w:r>
            <w:r w:rsidRPr="009D1477">
              <w:t>gnise potential pollution risks and ways of minimising them</w:t>
            </w:r>
          </w:p>
        </w:tc>
      </w:tr>
      <w:tr w:rsidTr="007765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477">
            <w:pPr>
              <w:pStyle w:val="ListBullet"/>
              <w:rPr>
                <w:lang w:val="en-NZ"/>
              </w:rPr>
            </w:pPr>
            <w:r w:rsidRPr="009D1477">
              <w:t>Identify and correctly use equipment and vehicles in accordance with environmental protection regulations and guidelines</w:t>
            </w:r>
          </w:p>
        </w:tc>
      </w:tr>
      <w:tr w:rsidTr="007765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477">
            <w:pPr>
              <w:pStyle w:val="ListBullet"/>
              <w:rPr>
                <w:lang w:val="en-NZ"/>
              </w:rPr>
            </w:pPr>
            <w:r w:rsidRPr="009D1477">
              <w:t>Follow routine service and maintenance procedures for equipment and vehicles</w:t>
            </w:r>
          </w:p>
        </w:tc>
      </w:tr>
      <w:tr w:rsidTr="007765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D1477">
            <w:pPr>
              <w:pStyle w:val="ListBullet"/>
              <w:rPr>
                <w:lang w:val="en-NZ"/>
              </w:rPr>
            </w:pPr>
            <w:r w:rsidRPr="009D1477">
              <w:t>Adapt to differences in equipment and operating environment in accordance with standard operating procedures</w:t>
            </w:r>
          </w:p>
        </w:tc>
      </w:tr>
      <w:tr w:rsidTr="007765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D1477" w:rsidP="009D1477">
            <w:pPr>
              <w:pStyle w:val="ListBullet"/>
            </w:pPr>
            <w:r w:rsidRPr="009D1477">
              <w:t xml:space="preserve">Select and use required personal protective equipment conforming to </w:t>
            </w:r>
            <w:r w:rsidRPr="009D1477">
              <w:t>industry and OH&amp;S standards</w:t>
            </w:r>
          </w:p>
        </w:tc>
      </w:tr>
    </w:tbl>
    <w:p w:rsidR="00776523" w:rsidP="009D1477">
      <w:pPr>
        <w:pStyle w:val="BodyText"/>
      </w:pPr>
    </w:p>
    <w:p w:rsidR="00776523" w:rsidP="009D1477">
      <w:pPr>
        <w:pStyle w:val="BodyText"/>
      </w:pPr>
    </w:p>
    <w:p w:rsidR="00000000" w:rsidRPr="009D1477" w:rsidP="009D1477">
      <w:pPr>
        <w:pStyle w:val="Heading1"/>
      </w:pPr>
      <w:bookmarkStart w:id="10" w:name="O_247045"/>
      <w:bookmarkEnd w:id="10"/>
      <w:r w:rsidRPr="009D1477">
        <w:t>Evidence Guide</w:t>
      </w:r>
    </w:p>
    <w:tbl>
      <w:tblPr>
        <w:tblW w:w="9499" w:type="dxa"/>
        <w:tblLayout w:type="fixed"/>
        <w:tblCellMar>
          <w:left w:w="62" w:type="dxa"/>
          <w:right w:w="62" w:type="dxa"/>
        </w:tblCellMar>
        <w:tblLook w:val="0000"/>
      </w:tblPr>
      <w:tblGrid>
        <w:gridCol w:w="3524"/>
        <w:gridCol w:w="5975"/>
      </w:tblGrid>
      <w:tr w:rsidTr="00776523">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9D1477">
            <w:pPr>
              <w:pStyle w:val="BodyText"/>
              <w:rPr>
                <w:lang w:val="en-NZ"/>
              </w:rPr>
            </w:pPr>
            <w:r w:rsidRPr="009D1477">
              <w:rPr>
                <w:rStyle w:val="SpecialBold"/>
              </w:rPr>
              <w:t>EVIDENCE GUIDE</w:t>
            </w:r>
          </w:p>
        </w:tc>
      </w:tr>
      <w:tr w:rsidTr="00776523">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9D1477">
            <w:pPr>
              <w:pStyle w:val="BodyText"/>
              <w:rPr>
                <w:lang w:val="en-NZ"/>
              </w:rPr>
            </w:pPr>
            <w:r w:rsidRPr="009D1477">
              <w:t>The evidence guide provides advice on assessment and must be read in conjunction with the performance criteria, required knowledge and skills, the range statem</w:t>
            </w:r>
            <w:r w:rsidRPr="009D1477">
              <w:t>ent and the assessment guidelines for this Training Package.</w:t>
            </w:r>
          </w:p>
        </w:tc>
      </w:tr>
      <w:tr w:rsidTr="0077652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D1477">
            <w:pPr>
              <w:pStyle w:val="BodyText"/>
              <w:rPr>
                <w:lang w:val="en-NZ"/>
              </w:rPr>
            </w:pPr>
            <w:r w:rsidRPr="009D1477">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9D1477" w:rsidP="009D1477">
            <w:pPr>
              <w:pStyle w:val="ListBullet"/>
            </w:pPr>
            <w:r w:rsidRPr="009D1477">
              <w:t xml:space="preserve">The evidence required to demonstrate competency in this unit must be relevant to and satisfy all of </w:t>
            </w:r>
            <w:r w:rsidRPr="009D1477">
              <w:t>the requirements of the elements and performance criteria of this unit and include demonstration of:</w:t>
            </w:r>
          </w:p>
          <w:p w:rsidR="00000000" w:rsidRPr="009D1477" w:rsidP="009D1477">
            <w:pPr>
              <w:pStyle w:val="ListBullet2"/>
            </w:pPr>
            <w:r w:rsidRPr="009D1477">
              <w:t>applying the underpinning knowledge and skills</w:t>
            </w:r>
          </w:p>
          <w:p w:rsidR="00000000" w:rsidRPr="009D1477" w:rsidP="009D1477">
            <w:pPr>
              <w:pStyle w:val="ListBullet2"/>
            </w:pPr>
            <w:r w:rsidRPr="009D1477">
              <w:t>identifying suitable precautions to prevent plant and equipment from polluting the environment</w:t>
            </w:r>
          </w:p>
          <w:p w:rsidR="00000000" w:rsidRPr="009D1477" w:rsidP="009D1477">
            <w:pPr>
              <w:pStyle w:val="ListBullet2"/>
            </w:pPr>
            <w:r w:rsidRPr="009D1477">
              <w:t>identifying suitable disposal and transport methods of hazardous or noxious materials</w:t>
            </w:r>
          </w:p>
          <w:p w:rsidR="00000000" w:rsidP="009D1477">
            <w:pPr>
              <w:pStyle w:val="ListBullet2"/>
              <w:rPr>
                <w:lang w:val="en-NZ"/>
              </w:rPr>
            </w:pPr>
            <w:r w:rsidRPr="009D1477">
              <w:t>applying relevant legislation and workplace procedures</w:t>
            </w:r>
          </w:p>
        </w:tc>
      </w:tr>
      <w:tr w:rsidTr="0077652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D1477">
            <w:pPr>
              <w:pStyle w:val="BodyText"/>
              <w:rPr>
                <w:lang w:val="en-NZ"/>
              </w:rPr>
            </w:pPr>
            <w:r w:rsidRPr="009D1477">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9D1477" w:rsidP="009D1477">
            <w:pPr>
              <w:pStyle w:val="ListBullet"/>
            </w:pPr>
            <w:r w:rsidRPr="009D1477">
              <w:t>Performance is demonstrated consistently over a period of time an</w:t>
            </w:r>
            <w:r w:rsidRPr="009D1477">
              <w:t>d in a suitable range of contexts</w:t>
            </w:r>
          </w:p>
          <w:p w:rsidR="00000000" w:rsidRPr="009D1477" w:rsidP="009D1477">
            <w:pPr>
              <w:pStyle w:val="ListBullet"/>
            </w:pPr>
            <w:r w:rsidRPr="009D1477">
              <w:t>Resources for assessment include:</w:t>
            </w:r>
          </w:p>
          <w:p w:rsidR="00000000" w:rsidRPr="009D1477" w:rsidP="009D1477">
            <w:pPr>
              <w:pStyle w:val="ListBullet2"/>
            </w:pPr>
            <w:r w:rsidRPr="009D1477">
              <w:t>a range of relevant exercises, case studies and/or other simulated practical and knowledge assessment, and/or</w:t>
            </w:r>
          </w:p>
          <w:p w:rsidR="00000000" w:rsidRPr="009D1477" w:rsidP="009D1477">
            <w:pPr>
              <w:pStyle w:val="ListBullet2"/>
            </w:pPr>
            <w:r w:rsidRPr="009D1477">
              <w:t>access to an appropriate range of relevant operational situations in the work</w:t>
            </w:r>
            <w:r w:rsidRPr="009D1477">
              <w:t>place</w:t>
            </w:r>
          </w:p>
          <w:p w:rsidR="00000000" w:rsidRPr="009D1477" w:rsidP="009D1477">
            <w:pPr>
              <w:pStyle w:val="ListBullet"/>
            </w:pPr>
            <w:r w:rsidRPr="009D1477">
              <w:t>In both real and simulated environments, access is required to:</w:t>
            </w:r>
          </w:p>
          <w:p w:rsidR="00000000" w:rsidRPr="009D1477" w:rsidP="009D1477">
            <w:pPr>
              <w:pStyle w:val="ListBullet2"/>
            </w:pPr>
            <w:r w:rsidRPr="009D1477">
              <w:t>relevant and appropriate materials and/or equipment, and/or</w:t>
            </w:r>
          </w:p>
          <w:p w:rsidR="00000000" w:rsidP="009D1477">
            <w:pPr>
              <w:pStyle w:val="ListBullet2"/>
              <w:rPr>
                <w:lang w:val="en-NZ"/>
              </w:rPr>
            </w:pPr>
            <w:r w:rsidRPr="009D1477">
              <w:t>applicable documentation including workplace procedures, regulations, codes of practice and operation manuals</w:t>
            </w:r>
          </w:p>
        </w:tc>
      </w:tr>
      <w:tr w:rsidTr="0077652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D1477">
            <w:pPr>
              <w:pStyle w:val="BodyText"/>
              <w:rPr>
                <w:lang w:val="en-NZ"/>
              </w:rPr>
            </w:pPr>
            <w:r w:rsidRPr="009D1477">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9D1477" w:rsidP="009D1477">
            <w:pPr>
              <w:pStyle w:val="ListBullet"/>
            </w:pPr>
            <w:r w:rsidRPr="009D1477">
              <w:t>As a minimum, assessment of knowledge must be conducted through appropriate assessments using written/practical/oral assessments</w:t>
            </w:r>
          </w:p>
          <w:p w:rsidR="00000000" w:rsidRPr="009D1477" w:rsidP="009D1477">
            <w:pPr>
              <w:pStyle w:val="ListBullet"/>
            </w:pPr>
            <w:r w:rsidRPr="009D1477">
              <w:t>Practical assessment must occur:</w:t>
            </w:r>
          </w:p>
          <w:p w:rsidR="00000000" w:rsidRPr="009D1477" w:rsidP="009D1477">
            <w:pPr>
              <w:pStyle w:val="ListBullet2"/>
            </w:pPr>
            <w:r w:rsidRPr="009D1477">
              <w:t>through activities in an appropriately simulated environment, and/or</w:t>
            </w:r>
          </w:p>
          <w:p w:rsidR="00000000" w:rsidRPr="009D1477" w:rsidP="009D1477">
            <w:pPr>
              <w:pStyle w:val="ListBullet2"/>
            </w:pPr>
            <w:r w:rsidRPr="009D1477">
              <w:t xml:space="preserve">in </w:t>
            </w:r>
            <w:r w:rsidRPr="009D1477">
              <w:t>an appropriate range of situations in the workplace</w:t>
            </w:r>
          </w:p>
        </w:tc>
      </w:tr>
    </w:tbl>
    <w:p w:rsidR="00776523" w:rsidP="009D1477">
      <w:pPr>
        <w:pStyle w:val="BodyText"/>
      </w:pPr>
    </w:p>
    <w:p w:rsidR="00776523" w:rsidP="009D1477">
      <w:pPr>
        <w:pStyle w:val="BodyText"/>
      </w:pPr>
    </w:p>
    <w:p w:rsidR="00000000" w:rsidRPr="009D1477" w:rsidP="009D1477">
      <w:pPr>
        <w:pStyle w:val="Heading1"/>
      </w:pPr>
      <w:bookmarkStart w:id="11" w:name="O_255028"/>
      <w:bookmarkEnd w:id="11"/>
      <w:r w:rsidRPr="009D1477">
        <w:t>Range Statement</w:t>
      </w:r>
    </w:p>
    <w:tbl>
      <w:tblPr>
        <w:tblW w:w="9640" w:type="dxa"/>
        <w:tblLayout w:type="fixed"/>
        <w:tblCellMar>
          <w:left w:w="62" w:type="dxa"/>
          <w:right w:w="62" w:type="dxa"/>
        </w:tblCellMar>
        <w:tblLook w:val="0000"/>
      </w:tblPr>
      <w:tblGrid>
        <w:gridCol w:w="3486"/>
        <w:gridCol w:w="6154"/>
      </w:tblGrid>
      <w:tr w:rsidTr="00776523">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9D1477">
            <w:pPr>
              <w:pStyle w:val="BodyText"/>
              <w:rPr>
                <w:lang w:val="en-NZ"/>
              </w:rPr>
            </w:pPr>
            <w:r w:rsidRPr="009D1477">
              <w:rPr>
                <w:rStyle w:val="SpecialBold"/>
              </w:rPr>
              <w:t>RANGE STATEMENT</w:t>
            </w:r>
            <w:r w:rsidRPr="009D1477">
              <w:t xml:space="preserve"> </w:t>
            </w:r>
          </w:p>
        </w:tc>
      </w:tr>
      <w:tr w:rsidTr="00776523">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9D1477">
            <w:pPr>
              <w:pStyle w:val="BodyText"/>
              <w:rPr>
                <w:lang w:val="en-NZ"/>
              </w:rPr>
            </w:pPr>
            <w:r w:rsidRPr="009D1477">
              <w:t xml:space="preserve">The range statement relates to the unit of competency as a whole. It allows for different work environments and situations that may affect </w:t>
            </w:r>
            <w:r w:rsidRPr="009D1477">
              <w:t>performance.</w:t>
            </w:r>
          </w:p>
        </w:tc>
      </w:tr>
      <w:tr w:rsidTr="0077652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D1477">
            <w:pPr>
              <w:pStyle w:val="BodyText"/>
              <w:rPr>
                <w:lang w:val="en-NZ"/>
              </w:rPr>
            </w:pPr>
            <w:r w:rsidRPr="009D1477">
              <w:t>Maintaining operating equipment in an environmentally sustainable environment may be conducted:</w:t>
            </w:r>
          </w:p>
        </w:tc>
        <w:tc>
          <w:tcPr>
            <w:tcW w:w="6154" w:type="dxa"/>
            <w:tcBorders>
              <w:top w:val="nil"/>
              <w:left w:val="nil"/>
              <w:bottom w:val="nil"/>
              <w:right w:val="nil"/>
            </w:tcBorders>
            <w:tcMar>
              <w:top w:w="0" w:type="dxa"/>
              <w:left w:w="62" w:type="dxa"/>
              <w:bottom w:w="0" w:type="dxa"/>
              <w:right w:w="62" w:type="dxa"/>
            </w:tcMar>
          </w:tcPr>
          <w:p w:rsidR="00000000" w:rsidP="009D1477">
            <w:pPr>
              <w:pStyle w:val="ListBullet"/>
              <w:rPr>
                <w:lang w:val="en-NZ"/>
              </w:rPr>
            </w:pPr>
            <w:r w:rsidRPr="009D1477">
              <w:t>in a range of work environments by day or night</w:t>
            </w:r>
          </w:p>
        </w:tc>
      </w:tr>
      <w:tr w:rsidTr="0077652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D1477">
            <w:pPr>
              <w:pStyle w:val="BodyText"/>
              <w:rPr>
                <w:lang w:val="en-NZ"/>
              </w:rPr>
            </w:pPr>
            <w:r w:rsidRPr="009D1477">
              <w:t>Customers may be:</w:t>
            </w:r>
          </w:p>
        </w:tc>
        <w:tc>
          <w:tcPr>
            <w:tcW w:w="6154" w:type="dxa"/>
            <w:tcBorders>
              <w:top w:val="nil"/>
              <w:left w:val="nil"/>
              <w:bottom w:val="nil"/>
              <w:right w:val="nil"/>
            </w:tcBorders>
            <w:tcMar>
              <w:top w:w="0" w:type="dxa"/>
              <w:left w:w="62" w:type="dxa"/>
              <w:bottom w:w="0" w:type="dxa"/>
              <w:right w:w="62" w:type="dxa"/>
            </w:tcMar>
          </w:tcPr>
          <w:p w:rsidR="00000000" w:rsidP="009D1477">
            <w:pPr>
              <w:pStyle w:val="ListBullet"/>
              <w:rPr>
                <w:lang w:val="en-NZ"/>
              </w:rPr>
            </w:pPr>
            <w:r w:rsidRPr="009D1477">
              <w:t>internal or external</w:t>
            </w:r>
          </w:p>
        </w:tc>
      </w:tr>
      <w:tr w:rsidTr="0077652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D1477">
            <w:pPr>
              <w:pStyle w:val="BodyText"/>
              <w:rPr>
                <w:lang w:val="en-NZ"/>
              </w:rPr>
            </w:pPr>
            <w:r w:rsidRPr="009D1477">
              <w:t>Workplaces may comprise:</w:t>
            </w:r>
          </w:p>
        </w:tc>
        <w:tc>
          <w:tcPr>
            <w:tcW w:w="6154" w:type="dxa"/>
            <w:tcBorders>
              <w:top w:val="nil"/>
              <w:left w:val="nil"/>
              <w:bottom w:val="nil"/>
              <w:right w:val="nil"/>
            </w:tcBorders>
            <w:tcMar>
              <w:top w:w="0" w:type="dxa"/>
              <w:left w:w="62" w:type="dxa"/>
              <w:bottom w:w="0" w:type="dxa"/>
              <w:right w:w="62" w:type="dxa"/>
            </w:tcMar>
          </w:tcPr>
          <w:p w:rsidR="00000000" w:rsidP="009D1477">
            <w:pPr>
              <w:pStyle w:val="ListBullet"/>
              <w:rPr>
                <w:lang w:val="en-NZ"/>
              </w:rPr>
            </w:pPr>
            <w:r w:rsidRPr="009D1477">
              <w:t>large, medium or small worksites in the transport/logistics industries</w:t>
            </w:r>
          </w:p>
        </w:tc>
      </w:tr>
      <w:tr w:rsidTr="0077652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D1477">
            <w:pPr>
              <w:pStyle w:val="BodyText"/>
              <w:rPr>
                <w:lang w:val="en-NZ"/>
              </w:rPr>
            </w:pPr>
            <w:r w:rsidRPr="009D1477">
              <w:t>Pollutants may include:</w:t>
            </w:r>
          </w:p>
        </w:tc>
        <w:tc>
          <w:tcPr>
            <w:tcW w:w="6154" w:type="dxa"/>
            <w:tcBorders>
              <w:top w:val="nil"/>
              <w:left w:val="nil"/>
              <w:bottom w:val="nil"/>
              <w:right w:val="nil"/>
            </w:tcBorders>
            <w:tcMar>
              <w:top w:w="0" w:type="dxa"/>
              <w:left w:w="62" w:type="dxa"/>
              <w:bottom w:w="0" w:type="dxa"/>
              <w:right w:w="62" w:type="dxa"/>
            </w:tcMar>
          </w:tcPr>
          <w:p w:rsidR="00000000" w:rsidRPr="009D1477" w:rsidP="009D1477">
            <w:pPr>
              <w:pStyle w:val="ListBullet"/>
            </w:pPr>
            <w:r w:rsidRPr="009D1477">
              <w:t>exhaust fumes</w:t>
            </w:r>
          </w:p>
          <w:p w:rsidR="00000000" w:rsidRPr="009D1477" w:rsidP="009D1477">
            <w:pPr>
              <w:pStyle w:val="ListBullet"/>
            </w:pPr>
            <w:r w:rsidRPr="009D1477">
              <w:t>oils and lubricants</w:t>
            </w:r>
          </w:p>
          <w:p w:rsidR="00000000" w:rsidRPr="009D1477" w:rsidP="009D1477">
            <w:pPr>
              <w:pStyle w:val="ListBullet"/>
            </w:pPr>
            <w:r w:rsidRPr="009D1477">
              <w:t>gas</w:t>
            </w:r>
          </w:p>
          <w:p w:rsidR="00000000" w:rsidRPr="009D1477" w:rsidP="009D1477">
            <w:pPr>
              <w:pStyle w:val="ListBullet"/>
            </w:pPr>
            <w:r w:rsidRPr="009D1477">
              <w:t>smoke</w:t>
            </w:r>
          </w:p>
          <w:p w:rsidR="00000000" w:rsidRPr="009D1477" w:rsidP="009D1477">
            <w:pPr>
              <w:pStyle w:val="ListBullet"/>
            </w:pPr>
            <w:r w:rsidRPr="009D1477">
              <w:t>chemicals and detergents</w:t>
            </w:r>
          </w:p>
          <w:p w:rsidR="00000000" w:rsidRPr="009D1477" w:rsidP="009D1477">
            <w:pPr>
              <w:pStyle w:val="ListBullet"/>
            </w:pPr>
            <w:r w:rsidRPr="009D1477">
              <w:t>rubbish</w:t>
            </w:r>
          </w:p>
          <w:p w:rsidR="00000000" w:rsidRPr="009D1477" w:rsidP="009D1477">
            <w:pPr>
              <w:pStyle w:val="ListBullet"/>
            </w:pPr>
            <w:r w:rsidRPr="009D1477">
              <w:t>noise</w:t>
            </w:r>
          </w:p>
          <w:p w:rsidR="00000000" w:rsidRPr="009D1477" w:rsidP="009D1477">
            <w:pPr>
              <w:pStyle w:val="ListBullet"/>
            </w:pPr>
            <w:r w:rsidRPr="009D1477">
              <w:t>wastes</w:t>
            </w:r>
          </w:p>
          <w:p w:rsidR="00000000" w:rsidRPr="009D1477" w:rsidP="009D1477">
            <w:pPr>
              <w:pStyle w:val="ListBullet"/>
            </w:pPr>
            <w:r w:rsidRPr="009D1477">
              <w:t>noxious material</w:t>
            </w:r>
          </w:p>
          <w:p w:rsidR="00000000" w:rsidP="009D1477">
            <w:pPr>
              <w:pStyle w:val="ListBullet"/>
              <w:rPr>
                <w:lang w:val="en-NZ"/>
              </w:rPr>
            </w:pPr>
            <w:r w:rsidRPr="009D1477">
              <w:t>hazardous substances</w:t>
            </w:r>
          </w:p>
        </w:tc>
      </w:tr>
      <w:tr w:rsidTr="0077652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D1477">
            <w:pPr>
              <w:pStyle w:val="BodyText"/>
              <w:rPr>
                <w:lang w:val="en-NZ"/>
              </w:rPr>
            </w:pPr>
            <w:r w:rsidRPr="009D1477">
              <w:t>Plant and equipment may include</w:t>
            </w:r>
            <w:r w:rsidRPr="009D1477">
              <w:t>:</w:t>
            </w:r>
          </w:p>
        </w:tc>
        <w:tc>
          <w:tcPr>
            <w:tcW w:w="6154" w:type="dxa"/>
            <w:tcBorders>
              <w:top w:val="nil"/>
              <w:left w:val="nil"/>
              <w:bottom w:val="nil"/>
              <w:right w:val="nil"/>
            </w:tcBorders>
            <w:tcMar>
              <w:top w:w="0" w:type="dxa"/>
              <w:left w:w="62" w:type="dxa"/>
              <w:bottom w:w="0" w:type="dxa"/>
              <w:right w:w="62" w:type="dxa"/>
            </w:tcMar>
          </w:tcPr>
          <w:p w:rsidR="00000000" w:rsidRPr="009D1477" w:rsidP="009D1477">
            <w:pPr>
              <w:pStyle w:val="ListBullet"/>
            </w:pPr>
            <w:r w:rsidRPr="009D1477">
              <w:t>motor vehicles, trucks and motorcycles</w:t>
            </w:r>
          </w:p>
          <w:p w:rsidR="00000000" w:rsidRPr="009D1477" w:rsidP="009D1477">
            <w:pPr>
              <w:pStyle w:val="ListBullet"/>
            </w:pPr>
            <w:r w:rsidRPr="009D1477">
              <w:t>fixed equipment emitting exhaust fumes/gases</w:t>
            </w:r>
          </w:p>
          <w:p w:rsidR="00000000" w:rsidRPr="009D1477" w:rsidP="009D1477">
            <w:pPr>
              <w:pStyle w:val="ListBullet"/>
            </w:pPr>
            <w:r w:rsidRPr="009D1477">
              <w:t>rail locomotives and motive power units</w:t>
            </w:r>
          </w:p>
          <w:p w:rsidR="00000000" w:rsidRPr="009D1477" w:rsidP="009D1477">
            <w:pPr>
              <w:pStyle w:val="ListBullet"/>
            </w:pPr>
            <w:r w:rsidRPr="009D1477">
              <w:t>marine vessels</w:t>
            </w:r>
          </w:p>
          <w:p w:rsidR="00000000" w:rsidRPr="009D1477" w:rsidP="009D1477">
            <w:pPr>
              <w:pStyle w:val="ListBullet"/>
            </w:pPr>
            <w:r w:rsidRPr="009D1477">
              <w:t>forklifts, cranes and load shifting equipment</w:t>
            </w:r>
          </w:p>
          <w:p w:rsidR="00000000" w:rsidRPr="009D1477" w:rsidP="009D1477">
            <w:pPr>
              <w:pStyle w:val="ListBullet"/>
            </w:pPr>
            <w:r w:rsidRPr="009D1477">
              <w:t>tow motors</w:t>
            </w:r>
          </w:p>
          <w:p w:rsidR="00000000" w:rsidRPr="009D1477" w:rsidP="009D1477">
            <w:pPr>
              <w:pStyle w:val="ListBullet"/>
            </w:pPr>
            <w:r w:rsidRPr="009D1477">
              <w:t>aircraft</w:t>
            </w:r>
          </w:p>
          <w:p w:rsidR="00000000" w:rsidRPr="009D1477" w:rsidP="009D1477">
            <w:pPr>
              <w:pStyle w:val="ListBullet"/>
            </w:pPr>
            <w:r w:rsidRPr="009D1477">
              <w:t>portable equipment emitting exhaust fumes/gases</w:t>
            </w:r>
          </w:p>
          <w:p w:rsidR="00000000" w:rsidP="009D1477">
            <w:pPr>
              <w:pStyle w:val="ListBullet"/>
              <w:rPr>
                <w:lang w:val="en-NZ"/>
              </w:rPr>
            </w:pPr>
            <w:r w:rsidRPr="009D1477">
              <w:t>spill response equipment</w:t>
            </w:r>
          </w:p>
        </w:tc>
      </w:tr>
      <w:tr w:rsidTr="0077652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D1477">
            <w:pPr>
              <w:pStyle w:val="BodyText"/>
              <w:rPr>
                <w:lang w:val="en-NZ"/>
              </w:rPr>
            </w:pPr>
            <w:r w:rsidRPr="009D1477">
              <w:t>Personnel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9D1477" w:rsidP="009D1477">
            <w:pPr>
              <w:pStyle w:val="ListBullet"/>
            </w:pPr>
            <w:r w:rsidRPr="009D1477">
              <w:t>workplace personnel</w:t>
            </w:r>
          </w:p>
          <w:p w:rsidR="00000000" w:rsidRPr="009D1477" w:rsidP="009D1477">
            <w:pPr>
              <w:pStyle w:val="ListBullet"/>
            </w:pPr>
            <w:r w:rsidRPr="009D1477">
              <w:t>site visitors</w:t>
            </w:r>
          </w:p>
          <w:p w:rsidR="00000000" w:rsidRPr="009D1477" w:rsidP="009D1477">
            <w:pPr>
              <w:pStyle w:val="ListBullet"/>
            </w:pPr>
            <w:r w:rsidRPr="009D1477">
              <w:t>contractors</w:t>
            </w:r>
          </w:p>
          <w:p w:rsidR="00000000" w:rsidP="009D1477">
            <w:pPr>
              <w:pStyle w:val="ListBullet"/>
              <w:rPr>
                <w:lang w:val="en-NZ"/>
              </w:rPr>
            </w:pPr>
            <w:r w:rsidRPr="009D1477">
              <w:t>official representatives</w:t>
            </w:r>
          </w:p>
        </w:tc>
      </w:tr>
      <w:tr w:rsidTr="0077652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D1477">
            <w:pPr>
              <w:pStyle w:val="BodyText"/>
              <w:rPr>
                <w:lang w:val="en-NZ"/>
              </w:rPr>
            </w:pPr>
            <w:r w:rsidRPr="009D1477">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9D1477" w:rsidP="009D1477">
            <w:pPr>
              <w:pStyle w:val="ListBullet"/>
            </w:pPr>
            <w:r w:rsidRPr="009D1477">
              <w:t>comp</w:t>
            </w:r>
            <w:r w:rsidRPr="009D1477">
              <w:t>any procedures</w:t>
            </w:r>
          </w:p>
          <w:p w:rsidR="00000000" w:rsidRPr="009D1477" w:rsidP="009D1477">
            <w:pPr>
              <w:pStyle w:val="ListBullet"/>
            </w:pPr>
            <w:r w:rsidRPr="009D1477">
              <w:t>enterprise procedures</w:t>
            </w:r>
          </w:p>
          <w:p w:rsidR="00000000" w:rsidRPr="009D1477" w:rsidP="009D1477">
            <w:pPr>
              <w:pStyle w:val="ListBullet"/>
            </w:pPr>
            <w:r w:rsidRPr="009D1477">
              <w:t>organisational procedures</w:t>
            </w:r>
          </w:p>
          <w:p w:rsidR="00000000" w:rsidP="009D1477">
            <w:pPr>
              <w:pStyle w:val="ListBullet"/>
              <w:rPr>
                <w:lang w:val="en-NZ"/>
              </w:rPr>
            </w:pPr>
            <w:r w:rsidRPr="009D1477">
              <w:t>established procedures</w:t>
            </w:r>
          </w:p>
        </w:tc>
      </w:tr>
      <w:tr w:rsidTr="0077652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D1477">
            <w:pPr>
              <w:pStyle w:val="BodyText"/>
              <w:rPr>
                <w:lang w:val="en-NZ"/>
              </w:rPr>
            </w:pPr>
            <w:r w:rsidRPr="009D1477">
              <w:t>Depending on workplace context, 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9D1477" w:rsidP="009D1477">
            <w:pPr>
              <w:pStyle w:val="ListBullet"/>
            </w:pPr>
            <w:r w:rsidRPr="009D1477">
              <w:t>gloves</w:t>
            </w:r>
          </w:p>
          <w:p w:rsidR="00000000" w:rsidRPr="009D1477" w:rsidP="009D1477">
            <w:pPr>
              <w:pStyle w:val="ListBullet"/>
            </w:pPr>
            <w:r w:rsidRPr="009D1477">
              <w:t>safety headwear and footwear</w:t>
            </w:r>
          </w:p>
          <w:p w:rsidR="00000000" w:rsidRPr="009D1477" w:rsidP="009D1477">
            <w:pPr>
              <w:pStyle w:val="ListBullet"/>
            </w:pPr>
            <w:r w:rsidRPr="009D1477">
              <w:t>eye/ear protection</w:t>
            </w:r>
          </w:p>
          <w:p w:rsidR="00000000" w:rsidRPr="009D1477" w:rsidP="009D1477">
            <w:pPr>
              <w:pStyle w:val="ListBullet"/>
            </w:pPr>
            <w:r w:rsidRPr="009D1477">
              <w:t>two-way radios</w:t>
            </w:r>
          </w:p>
          <w:p w:rsidR="00000000" w:rsidRPr="009D1477" w:rsidP="009D1477">
            <w:pPr>
              <w:pStyle w:val="ListBullet"/>
            </w:pPr>
            <w:r w:rsidRPr="009D1477">
              <w:t>high visibility clothing</w:t>
            </w:r>
          </w:p>
          <w:p w:rsidR="00000000" w:rsidRPr="009D1477" w:rsidP="009D1477">
            <w:pPr>
              <w:pStyle w:val="ListBullet"/>
            </w:pPr>
            <w:r w:rsidRPr="009D1477">
              <w:t>mask</w:t>
            </w:r>
          </w:p>
          <w:p w:rsidR="00000000" w:rsidRPr="009D1477" w:rsidP="009D1477">
            <w:pPr>
              <w:pStyle w:val="ListBullet"/>
            </w:pPr>
            <w:r w:rsidRPr="009D1477">
              <w:t>bio hazard suits</w:t>
            </w:r>
          </w:p>
          <w:p w:rsidR="00000000" w:rsidRPr="009D1477" w:rsidP="009D1477">
            <w:pPr>
              <w:pStyle w:val="ListBullet"/>
            </w:pPr>
            <w:r w:rsidRPr="009D1477">
              <w:t>protective clothing</w:t>
            </w:r>
          </w:p>
          <w:p w:rsidR="00000000" w:rsidP="009D1477">
            <w:pPr>
              <w:pStyle w:val="ListBullet"/>
              <w:rPr>
                <w:lang w:val="en-NZ"/>
              </w:rPr>
            </w:pPr>
            <w:r w:rsidRPr="009D1477">
              <w:t>carbon monoxide (CO) detector</w:t>
            </w:r>
          </w:p>
        </w:tc>
      </w:tr>
      <w:tr w:rsidTr="0077652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D1477">
            <w:pPr>
              <w:pStyle w:val="BodyText"/>
              <w:rPr>
                <w:lang w:val="en-NZ"/>
              </w:rPr>
            </w:pPr>
            <w:r w:rsidRPr="009D1477">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9D1477" w:rsidP="009D1477">
            <w:pPr>
              <w:pStyle w:val="ListBullet"/>
            </w:pPr>
            <w:r w:rsidRPr="009D1477">
              <w:t>OH&amp;S and environmental protection regulations</w:t>
            </w:r>
          </w:p>
          <w:p w:rsidR="00000000" w:rsidRPr="009D1477" w:rsidP="009D1477">
            <w:pPr>
              <w:pStyle w:val="ListBullet"/>
            </w:pPr>
            <w:r w:rsidRPr="009D1477">
              <w:t>workplace housekeeping procedures and policies</w:t>
            </w:r>
          </w:p>
          <w:p w:rsidR="00000000" w:rsidRPr="009D1477" w:rsidP="009D1477">
            <w:pPr>
              <w:pStyle w:val="ListBullet"/>
            </w:pPr>
            <w:r w:rsidRPr="009D1477">
              <w:t>codes of practice for environmental protection</w:t>
            </w:r>
          </w:p>
          <w:p w:rsidR="00000000" w:rsidRPr="009D1477" w:rsidP="009D1477">
            <w:pPr>
              <w:pStyle w:val="ListBullet"/>
            </w:pPr>
            <w:r w:rsidRPr="009D1477">
              <w:t>materia</w:t>
            </w:r>
            <w:r w:rsidRPr="009D1477">
              <w:t>l safety data sheets</w:t>
            </w:r>
          </w:p>
          <w:p w:rsidR="00000000" w:rsidRPr="009D1477" w:rsidP="009D1477">
            <w:pPr>
              <w:pStyle w:val="ListBullet"/>
            </w:pPr>
            <w:r w:rsidRPr="009D1477">
              <w:t>policies and procedures for entry and work in confined spaces</w:t>
            </w:r>
          </w:p>
          <w:p w:rsidR="00000000" w:rsidRPr="009D1477" w:rsidP="009D1477">
            <w:pPr>
              <w:pStyle w:val="ListBullet"/>
            </w:pPr>
            <w:r w:rsidRPr="009D1477">
              <w:t>manufacturers instructions</w:t>
            </w:r>
          </w:p>
          <w:p w:rsidR="00000000" w:rsidRPr="009D1477" w:rsidP="009D1477">
            <w:pPr>
              <w:pStyle w:val="ListBullet"/>
            </w:pPr>
            <w:r w:rsidRPr="009D1477">
              <w:t>supplier and/or client instructions</w:t>
            </w:r>
          </w:p>
          <w:p w:rsidR="00000000" w:rsidRPr="009D1477" w:rsidP="009D1477">
            <w:pPr>
              <w:pStyle w:val="ListBullet"/>
            </w:pPr>
            <w:r w:rsidRPr="009D1477">
              <w:t>emergency procedures</w:t>
            </w:r>
          </w:p>
          <w:p w:rsidR="00000000" w:rsidRPr="009D1477" w:rsidP="009D1477">
            <w:pPr>
              <w:pStyle w:val="ListBullet"/>
            </w:pPr>
            <w:r w:rsidRPr="009D1477">
              <w:t>regulations and policies concerning noise, waste disposal/reprocessing, handling of dangerous goods/hazardous substances and other environmental protection issues</w:t>
            </w:r>
          </w:p>
          <w:p w:rsidR="00000000" w:rsidRPr="009D1477" w:rsidP="009D1477">
            <w:pPr>
              <w:pStyle w:val="ListBullet"/>
            </w:pPr>
            <w:r w:rsidRPr="009D1477">
              <w:t>goods identification numbers and codes</w:t>
            </w:r>
          </w:p>
          <w:p w:rsidR="00000000" w:rsidRPr="009D1477" w:rsidP="009D1477">
            <w:pPr>
              <w:pStyle w:val="ListBullet"/>
            </w:pPr>
            <w:r w:rsidRPr="009D1477">
              <w:t>manifests, bar codes, goods and container identificati</w:t>
            </w:r>
            <w:r w:rsidRPr="009D1477">
              <w:t>on</w:t>
            </w:r>
          </w:p>
          <w:p w:rsidR="00000000" w:rsidRPr="009D1477" w:rsidP="009D1477">
            <w:pPr>
              <w:pStyle w:val="ListBullet"/>
            </w:pPr>
            <w:r w:rsidRPr="009D1477">
              <w:t>relevant legislation, regulations and related documentation</w:t>
            </w:r>
          </w:p>
          <w:p w:rsidR="00000000" w:rsidRPr="009D1477" w:rsidP="009D1477">
            <w:pPr>
              <w:pStyle w:val="ListBullet"/>
            </w:pPr>
            <w:r w:rsidRPr="009D1477">
              <w:t>award, enterprise bargaining agreement, other industrial arrangements</w:t>
            </w:r>
          </w:p>
          <w:p w:rsidR="00000000" w:rsidRPr="009D1477" w:rsidP="009D1477">
            <w:pPr>
              <w:pStyle w:val="ListBullet"/>
            </w:pPr>
            <w:r w:rsidRPr="009D1477">
              <w:t>standards and certification requirements</w:t>
            </w:r>
          </w:p>
          <w:p w:rsidR="00000000" w:rsidP="009D1477">
            <w:pPr>
              <w:pStyle w:val="ListBullet"/>
              <w:rPr>
                <w:lang w:val="en-NZ"/>
              </w:rPr>
            </w:pPr>
            <w:r w:rsidRPr="009D1477">
              <w:t>quality assurance procedures</w:t>
            </w:r>
          </w:p>
        </w:tc>
      </w:tr>
      <w:tr w:rsidTr="0077652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D1477">
            <w:pPr>
              <w:pStyle w:val="BodyText"/>
              <w:rPr>
                <w:lang w:val="en-NZ"/>
              </w:rPr>
            </w:pPr>
            <w:r w:rsidRPr="009D1477">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9D1477" w:rsidP="009D1477">
            <w:pPr>
              <w:pStyle w:val="ListBullet"/>
            </w:pPr>
            <w:r w:rsidRPr="009D1477">
              <w:t>relevant state/territory environmental protection legislation</w:t>
            </w:r>
          </w:p>
          <w:p w:rsidR="00000000" w:rsidRPr="009D1477" w:rsidP="009D1477">
            <w:pPr>
              <w:pStyle w:val="ListBullet"/>
            </w:pPr>
            <w:r w:rsidRPr="009D1477">
              <w:t>relevant state/territory OH&amp;S legislation</w:t>
            </w:r>
          </w:p>
          <w:p w:rsidR="00000000" w:rsidRPr="009D1477" w:rsidP="009D1477">
            <w:pPr>
              <w:pStyle w:val="ListBullet"/>
            </w:pPr>
            <w:r w:rsidRPr="009D1477">
              <w:t>marine orders</w:t>
            </w:r>
          </w:p>
          <w:p w:rsidR="00000000" w:rsidRPr="009D1477" w:rsidP="009D1477">
            <w:pPr>
              <w:pStyle w:val="ListBullet"/>
            </w:pPr>
            <w:r w:rsidRPr="009D1477">
              <w:t>workplace relations regulations</w:t>
            </w:r>
          </w:p>
          <w:p w:rsidR="00000000" w:rsidRPr="009D1477" w:rsidP="009D1477">
            <w:pPr>
              <w:pStyle w:val="ListBullet"/>
            </w:pPr>
            <w:r w:rsidRPr="009D1477">
              <w:t>current ADG Code</w:t>
            </w:r>
          </w:p>
        </w:tc>
      </w:tr>
    </w:tbl>
    <w:p w:rsidR="00776523" w:rsidP="009D1477">
      <w:pPr>
        <w:pStyle w:val="BodyText"/>
      </w:pPr>
    </w:p>
    <w:p w:rsidR="00776523" w:rsidP="009D1477">
      <w:pPr>
        <w:pStyle w:val="BodyText"/>
      </w:pPr>
    </w:p>
    <w:p w:rsidR="00000000" w:rsidRPr="009D1477" w:rsidP="009D1477">
      <w:pPr>
        <w:pStyle w:val="Heading1"/>
      </w:pPr>
      <w:bookmarkStart w:id="12" w:name="O_296041"/>
      <w:bookmarkEnd w:id="12"/>
      <w:r w:rsidRPr="009D1477">
        <w:t>Unit Sector(s)</w:t>
      </w:r>
    </w:p>
    <w:p w:rsidR="00000000" w:rsidRPr="009D1477" w:rsidP="009D1477">
      <w:pPr>
        <w:pStyle w:val="BodyText"/>
      </w:pPr>
      <w:r w:rsidRPr="009D1477">
        <w:t>Not Applicable</w:t>
      </w:r>
    </w:p>
    <w:p w:rsidR="00000000" w:rsidRPr="009D1477" w:rsidP="009D1477">
      <w:pPr>
        <w:pStyle w:val="AllowPageBreak"/>
      </w:pPr>
    </w:p>
    <w:p w:rsidR="00000000" w:rsidRPr="009D1477" w:rsidP="009D1477">
      <w:pPr>
        <w:pStyle w:val="Heading1"/>
      </w:pPr>
      <w:bookmarkStart w:id="13" w:name="O_224453"/>
      <w:bookmarkEnd w:id="13"/>
      <w:r w:rsidRPr="009D1477">
        <w:t>Competency Field</w:t>
      </w:r>
    </w:p>
    <w:tbl>
      <w:tblPr>
        <w:tblW w:w="9640" w:type="dxa"/>
        <w:tblLayout w:type="fixed"/>
        <w:tblCellMar>
          <w:left w:w="62" w:type="dxa"/>
          <w:right w:w="62" w:type="dxa"/>
        </w:tblCellMar>
        <w:tblLook w:val="0000"/>
      </w:tblPr>
      <w:tblGrid>
        <w:gridCol w:w="2978"/>
        <w:gridCol w:w="6662"/>
      </w:tblGrid>
      <w:tr w:rsidTr="0077652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9D1477">
            <w:pPr>
              <w:pStyle w:val="BodyText"/>
              <w:rPr>
                <w:lang w:val="en-NZ"/>
              </w:rPr>
            </w:pPr>
            <w:r w:rsidRPr="009D1477">
              <w:rPr>
                <w:rStyle w:val="SpecialBold"/>
              </w:rPr>
              <w:t>Competency Field</w:t>
            </w:r>
            <w:r w:rsidRPr="009D1477">
              <w:t xml:space="preserve"> </w:t>
            </w:r>
          </w:p>
        </w:tc>
        <w:tc>
          <w:tcPr>
            <w:tcW w:w="6662" w:type="dxa"/>
            <w:tcBorders>
              <w:top w:val="nil"/>
              <w:left w:val="nil"/>
              <w:bottom w:val="nil"/>
              <w:right w:val="nil"/>
            </w:tcBorders>
            <w:tcMar>
              <w:top w:w="0" w:type="dxa"/>
              <w:left w:w="62" w:type="dxa"/>
              <w:bottom w:w="0" w:type="dxa"/>
              <w:right w:w="62" w:type="dxa"/>
            </w:tcMar>
          </w:tcPr>
          <w:p w:rsidR="00000000" w:rsidRPr="009D1477" w:rsidP="009D1477">
            <w:pPr>
              <w:pStyle w:val="BodyText"/>
            </w:pPr>
            <w:r w:rsidRPr="009D1477">
              <w:t>U - Environment</w:t>
            </w:r>
          </w:p>
        </w:tc>
      </w:tr>
    </w:tbl>
    <w:p w:rsidR="00776523" w:rsidP="009D1477">
      <w:pPr>
        <w:pStyle w:val="BodyText"/>
      </w:pPr>
    </w:p>
    <w:p w:rsidR="00776523" w:rsidP="009D1477">
      <w:pPr>
        <w:pStyle w:val="BodyText"/>
      </w:pPr>
    </w:p>
    <w:p w:rsidR="00000000" w:rsidRPr="009D1477" w:rsidP="009D1477"/>
    <w:sectPr w:rsidSect="009D14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4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6523" w:rsidP="0077652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4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523" w:rsidP="009D147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76523" w:rsidP="009D14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76523" w:rsidP="009D14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4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477" w:rsidRPr="00776523" w:rsidP="0077652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4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523" w:rsidRPr="002D2AF8" w:rsidP="009D1477">
    <w:pPr>
      <w:pStyle w:val="Header"/>
      <w:framePr w:wrap="around"/>
    </w:pPr>
    <w:r>
      <w:fldChar w:fldCharType="begin"/>
    </w:r>
    <w:r>
      <w:instrText xml:space="preserve"> TITLE   \* MERGEFORMAT </w:instrText>
    </w:r>
    <w:r>
      <w:fldChar w:fldCharType="separate"/>
    </w:r>
    <w:r>
      <w:t>TLIU1009A Monitor plant and equipment in an environmentally sustainable manner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776523" w:rsidP="009D14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749F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36D6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D041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14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1477"/>
    <w:pPr>
      <w:spacing w:before="360" w:after="60"/>
      <w:outlineLvl w:val="0"/>
    </w:pPr>
    <w:rPr>
      <w:sz w:val="32"/>
    </w:rPr>
  </w:style>
  <w:style w:type="paragraph" w:styleId="Heading2">
    <w:name w:val="heading 2"/>
    <w:basedOn w:val="HeadingBase"/>
    <w:next w:val="BodyText"/>
    <w:link w:val="Heading2Char"/>
    <w:qFormat/>
    <w:rsid w:val="009D1477"/>
    <w:pPr>
      <w:keepLines/>
      <w:spacing w:before="240" w:after="120"/>
      <w:outlineLvl w:val="1"/>
    </w:pPr>
    <w:rPr>
      <w:sz w:val="28"/>
      <w:szCs w:val="40"/>
    </w:rPr>
  </w:style>
  <w:style w:type="paragraph" w:styleId="Heading3">
    <w:name w:val="heading 3"/>
    <w:basedOn w:val="HeadingBase"/>
    <w:next w:val="BodyText"/>
    <w:link w:val="Heading3Char"/>
    <w:qFormat/>
    <w:rsid w:val="009D1477"/>
    <w:pPr>
      <w:spacing w:before="180" w:after="120"/>
      <w:outlineLvl w:val="2"/>
    </w:pPr>
    <w:rPr>
      <w:spacing w:val="-10"/>
      <w:kern w:val="32"/>
    </w:rPr>
  </w:style>
  <w:style w:type="paragraph" w:styleId="Heading4">
    <w:name w:val="heading 4"/>
    <w:basedOn w:val="HeadingBase"/>
    <w:next w:val="BodyText"/>
    <w:link w:val="Heading4Char"/>
    <w:qFormat/>
    <w:rsid w:val="009D1477"/>
    <w:pPr>
      <w:spacing w:before="160" w:after="120"/>
      <w:outlineLvl w:val="3"/>
    </w:pPr>
    <w:rPr>
      <w:sz w:val="22"/>
    </w:rPr>
  </w:style>
  <w:style w:type="paragraph" w:styleId="Heading5">
    <w:name w:val="heading 5"/>
    <w:basedOn w:val="HeadingBase"/>
    <w:next w:val="Normal"/>
    <w:link w:val="Heading5Char"/>
    <w:qFormat/>
    <w:rsid w:val="009D1477"/>
    <w:pPr>
      <w:spacing w:before="80"/>
      <w:outlineLvl w:val="4"/>
    </w:pPr>
    <w:rPr>
      <w:color w:val="918585"/>
      <w:sz w:val="20"/>
    </w:rPr>
  </w:style>
  <w:style w:type="paragraph" w:styleId="Heading6">
    <w:name w:val="heading 6"/>
    <w:basedOn w:val="HeadingBase"/>
    <w:next w:val="Normal"/>
    <w:link w:val="Heading6Char"/>
    <w:qFormat/>
    <w:rsid w:val="009D1477"/>
    <w:pPr>
      <w:spacing w:before="60"/>
      <w:outlineLvl w:val="5"/>
    </w:pPr>
    <w:rPr>
      <w:color w:val="918585"/>
      <w:sz w:val="20"/>
    </w:rPr>
  </w:style>
  <w:style w:type="paragraph" w:styleId="Heading7">
    <w:name w:val="heading 7"/>
    <w:basedOn w:val="Normal"/>
    <w:next w:val="Normal"/>
    <w:link w:val="Heading7Char"/>
    <w:qFormat/>
    <w:rsid w:val="009D1477"/>
    <w:pPr>
      <w:ind w:left="720"/>
      <w:outlineLvl w:val="6"/>
    </w:pPr>
    <w:rPr>
      <w:i/>
    </w:rPr>
  </w:style>
  <w:style w:type="paragraph" w:styleId="Heading8">
    <w:name w:val="heading 8"/>
    <w:basedOn w:val="Normal"/>
    <w:next w:val="Normal"/>
    <w:link w:val="Heading8Char"/>
    <w:qFormat/>
    <w:rsid w:val="009D1477"/>
    <w:pPr>
      <w:ind w:left="720"/>
      <w:outlineLvl w:val="7"/>
    </w:pPr>
    <w:rPr>
      <w:i/>
    </w:rPr>
  </w:style>
  <w:style w:type="paragraph" w:styleId="Heading9">
    <w:name w:val="heading 9"/>
    <w:basedOn w:val="Normal"/>
    <w:next w:val="Normal"/>
    <w:link w:val="Heading9Char"/>
    <w:qFormat/>
    <w:rsid w:val="009D1477"/>
    <w:pPr>
      <w:ind w:left="720"/>
      <w:outlineLvl w:val="8"/>
    </w:pPr>
    <w:rPr>
      <w:i/>
    </w:rPr>
  </w:style>
  <w:style w:type="character" w:default="1" w:styleId="DefaultParagraphFont">
    <w:name w:val="Default Paragraph Font"/>
    <w:uiPriority w:val="1"/>
    <w:unhideWhenUsed/>
    <w:rsid w:val="009D14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1477"/>
  </w:style>
  <w:style w:type="character" w:customStyle="1" w:styleId="Heading1Char">
    <w:name w:val="Heading 1 Char"/>
    <w:basedOn w:val="DefaultParagraphFont"/>
    <w:link w:val="Heading1"/>
    <w:rsid w:val="009D1477"/>
    <w:rPr>
      <w:rFonts w:ascii="Times New Roman" w:eastAsia="Times New Roman" w:hAnsi="Times New Roman" w:cs="Times New Roman"/>
      <w:b/>
      <w:sz w:val="32"/>
      <w:szCs w:val="20"/>
      <w:lang w:eastAsia="en-US"/>
    </w:rPr>
  </w:style>
  <w:style w:type="paragraph" w:styleId="BodyText">
    <w:name w:val="Body Text"/>
    <w:basedOn w:val="Normal"/>
    <w:link w:val="BodyTextChar"/>
    <w:rsid w:val="009D14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D1477"/>
    <w:rPr>
      <w:rFonts w:ascii="Times New Roman" w:eastAsia="Times New Roman" w:hAnsi="Times New Roman" w:cs="Times New Roman"/>
      <w:sz w:val="24"/>
      <w:lang w:eastAsia="en-US"/>
    </w:rPr>
  </w:style>
  <w:style w:type="paragraph" w:styleId="Footer">
    <w:name w:val="footer"/>
    <w:basedOn w:val="Normal"/>
    <w:link w:val="FooterChar"/>
    <w:rsid w:val="009D14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1477"/>
    <w:rPr>
      <w:rFonts w:ascii="Times New Roman" w:eastAsia="Times New Roman" w:hAnsi="Times New Roman" w:cs="Times New Roman"/>
      <w:sz w:val="16"/>
      <w:lang w:eastAsia="en-US"/>
    </w:rPr>
  </w:style>
  <w:style w:type="paragraph" w:styleId="List">
    <w:name w:val="List"/>
    <w:basedOn w:val="BodyText"/>
    <w:next w:val="BodyText"/>
    <w:rsid w:val="009D1477"/>
    <w:pPr>
      <w:tabs>
        <w:tab w:val="left" w:pos="340"/>
      </w:tabs>
      <w:spacing w:before="60" w:after="60"/>
      <w:ind w:left="340" w:hanging="340"/>
    </w:pPr>
  </w:style>
  <w:style w:type="paragraph" w:styleId="ListBullet">
    <w:name w:val="List Bullet"/>
    <w:basedOn w:val="List"/>
    <w:rsid w:val="009D1477"/>
    <w:pPr>
      <w:numPr>
        <w:numId w:val="13"/>
      </w:numPr>
      <w:tabs>
        <w:tab w:val="clear" w:pos="340"/>
      </w:tabs>
      <w:spacing w:before="40" w:after="40"/>
    </w:pPr>
  </w:style>
  <w:style w:type="character" w:customStyle="1" w:styleId="SpecialBold">
    <w:name w:val="Special Bold"/>
    <w:basedOn w:val="DefaultParagraphFont"/>
    <w:rsid w:val="009D1477"/>
    <w:rPr>
      <w:b/>
      <w:spacing w:val="0"/>
    </w:rPr>
  </w:style>
  <w:style w:type="paragraph" w:styleId="ListBullet2">
    <w:name w:val="List Bullet 2"/>
    <w:basedOn w:val="List2"/>
    <w:rsid w:val="009D1477"/>
    <w:pPr>
      <w:numPr>
        <w:numId w:val="14"/>
      </w:numPr>
      <w:tabs>
        <w:tab w:val="clear" w:pos="680"/>
      </w:tabs>
    </w:pPr>
  </w:style>
  <w:style w:type="paragraph" w:customStyle="1" w:styleId="SuperHeading">
    <w:name w:val="SuperHeading"/>
    <w:basedOn w:val="Normal"/>
    <w:rsid w:val="009D1477"/>
    <w:pPr>
      <w:spacing w:before="240" w:after="120"/>
      <w:outlineLvl w:val="0"/>
    </w:pPr>
    <w:rPr>
      <w:rFonts w:ascii="Times New Roman" w:hAnsi="Times New Roman"/>
      <w:b/>
      <w:sz w:val="28"/>
    </w:rPr>
  </w:style>
  <w:style w:type="paragraph" w:customStyle="1" w:styleId="AllowPageBreak">
    <w:name w:val="AllowPageBreak"/>
    <w:rsid w:val="009D14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D14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14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14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14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14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14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14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1477"/>
    <w:rPr>
      <w:rFonts w:ascii="Courier New" w:eastAsia="Times New Roman" w:hAnsi="Courier New" w:cs="Times New Roman"/>
      <w:i/>
      <w:szCs w:val="20"/>
      <w:lang w:eastAsia="en-US"/>
    </w:rPr>
  </w:style>
  <w:style w:type="paragraph" w:customStyle="1" w:styleId="HeadingBase">
    <w:name w:val="Heading Base"/>
    <w:rsid w:val="009D14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1477"/>
    <w:pPr>
      <w:tabs>
        <w:tab w:val="right" w:leader="dot" w:pos="9072"/>
      </w:tabs>
      <w:ind w:left="567"/>
    </w:pPr>
    <w:rPr>
      <w:szCs w:val="22"/>
    </w:rPr>
  </w:style>
  <w:style w:type="paragraph" w:customStyle="1" w:styleId="TOCBase">
    <w:name w:val="TOC Base"/>
    <w:rsid w:val="009D14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1477"/>
    <w:pPr>
      <w:tabs>
        <w:tab w:val="right" w:leader="dot" w:pos="9072"/>
      </w:tabs>
      <w:spacing w:before="40" w:after="40"/>
      <w:ind w:left="284"/>
    </w:pPr>
    <w:rPr>
      <w:rFonts w:ascii="Times New Roman" w:hAnsi="Times New Roman"/>
    </w:rPr>
  </w:style>
  <w:style w:type="paragraph" w:styleId="TOC1">
    <w:name w:val="toc 1"/>
    <w:basedOn w:val="TOCBase"/>
    <w:next w:val="Normal"/>
    <w:rsid w:val="009D14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D1477"/>
    <w:pPr>
      <w:spacing w:before="5040"/>
      <w:jc w:val="center"/>
    </w:pPr>
    <w:rPr>
      <w:sz w:val="48"/>
      <w:szCs w:val="72"/>
      <w:lang w:val="en-US"/>
    </w:rPr>
  </w:style>
  <w:style w:type="character" w:customStyle="1" w:styleId="TitleChar">
    <w:name w:val="Title Char"/>
    <w:basedOn w:val="DefaultParagraphFont"/>
    <w:link w:val="Title"/>
    <w:rsid w:val="009D14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1477"/>
    <w:pPr>
      <w:tabs>
        <w:tab w:val="left" w:pos="3600"/>
        <w:tab w:val="left" w:pos="3958"/>
      </w:tabs>
    </w:pPr>
  </w:style>
  <w:style w:type="paragraph" w:customStyle="1" w:styleId="Note">
    <w:name w:val="Note"/>
    <w:basedOn w:val="BodyText"/>
    <w:rsid w:val="009D14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1477"/>
    <w:pPr>
      <w:framePr w:wrap="auto" w:hAnchor="text" w:y="6049"/>
    </w:pPr>
    <w:rPr>
      <w:color w:val="000000"/>
      <w:sz w:val="40"/>
    </w:rPr>
  </w:style>
  <w:style w:type="paragraph" w:customStyle="1" w:styleId="TOCTitle">
    <w:name w:val="TOCTitle"/>
    <w:basedOn w:val="Heading1"/>
    <w:rsid w:val="009D1477"/>
    <w:pPr>
      <w:spacing w:after="240"/>
      <w:jc w:val="center"/>
      <w:outlineLvl w:val="9"/>
    </w:pPr>
    <w:rPr>
      <w:caps/>
    </w:rPr>
  </w:style>
  <w:style w:type="paragraph" w:customStyle="1" w:styleId="Version">
    <w:name w:val="Version"/>
    <w:rsid w:val="009D14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1477"/>
    <w:pPr>
      <w:keepNext w:val="0"/>
      <w:tabs>
        <w:tab w:val="right" w:pos="4176"/>
      </w:tabs>
      <w:ind w:left="198" w:hanging="198"/>
    </w:pPr>
    <w:rPr>
      <w:rFonts w:ascii="Garamond" w:hAnsi="Garamond"/>
    </w:rPr>
  </w:style>
  <w:style w:type="paragraph" w:styleId="IndexHeading">
    <w:name w:val="index heading"/>
    <w:basedOn w:val="Normal"/>
    <w:next w:val="Index1"/>
    <w:semiHidden/>
    <w:rsid w:val="009D1477"/>
    <w:pPr>
      <w:spacing w:before="120" w:after="120"/>
    </w:pPr>
    <w:rPr>
      <w:rFonts w:ascii="Arial" w:hAnsi="Arial"/>
      <w:b/>
      <w:color w:val="918585"/>
      <w:sz w:val="24"/>
    </w:rPr>
  </w:style>
  <w:style w:type="paragraph" w:styleId="Header">
    <w:name w:val="header"/>
    <w:basedOn w:val="Normal"/>
    <w:link w:val="HeaderChar"/>
    <w:rsid w:val="009D14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1477"/>
    <w:rPr>
      <w:rFonts w:ascii="Times New Roman" w:eastAsia="Times New Roman" w:hAnsi="Times New Roman" w:cs="Times New Roman"/>
      <w:sz w:val="16"/>
      <w:szCs w:val="20"/>
      <w:lang w:val="en-GB" w:eastAsia="en-US"/>
    </w:rPr>
  </w:style>
  <w:style w:type="paragraph" w:customStyle="1" w:styleId="Chapter">
    <w:name w:val="Chapter"/>
    <w:basedOn w:val="Normal"/>
    <w:rsid w:val="009D1477"/>
    <w:pPr>
      <w:spacing w:before="240"/>
    </w:pPr>
    <w:rPr>
      <w:rFonts w:ascii="Times New Roman" w:hAnsi="Times New Roman"/>
      <w:smallCaps/>
      <w:spacing w:val="80"/>
      <w:sz w:val="28"/>
    </w:rPr>
  </w:style>
  <w:style w:type="paragraph" w:customStyle="1" w:styleId="InChapter">
    <w:name w:val="InChapter"/>
    <w:basedOn w:val="Heading3"/>
    <w:rsid w:val="009D1477"/>
    <w:pPr>
      <w:spacing w:after="240"/>
      <w:outlineLvl w:val="9"/>
    </w:pPr>
    <w:rPr>
      <w:noProof/>
    </w:rPr>
  </w:style>
  <w:style w:type="paragraph" w:styleId="Index2">
    <w:name w:val="index 2"/>
    <w:basedOn w:val="Normal"/>
    <w:next w:val="Normal"/>
    <w:semiHidden/>
    <w:rsid w:val="009D1477"/>
    <w:pPr>
      <w:tabs>
        <w:tab w:val="right" w:pos="4176"/>
      </w:tabs>
      <w:ind w:left="568" w:hanging="284"/>
    </w:pPr>
    <w:rPr>
      <w:rFonts w:ascii="Garamond" w:hAnsi="Garamond"/>
    </w:rPr>
  </w:style>
  <w:style w:type="paragraph" w:customStyle="1" w:styleId="Byline">
    <w:name w:val="Byline"/>
    <w:rsid w:val="009D14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1477"/>
    <w:pPr>
      <w:tabs>
        <w:tab w:val="clear" w:pos="3600"/>
        <w:tab w:val="clear" w:pos="3958"/>
      </w:tabs>
      <w:jc w:val="right"/>
    </w:pPr>
  </w:style>
  <w:style w:type="character" w:styleId="Emphasis">
    <w:name w:val="Emphasis"/>
    <w:basedOn w:val="DefaultParagraphFont"/>
    <w:qFormat/>
    <w:rsid w:val="009D1477"/>
    <w:rPr>
      <w:i/>
    </w:rPr>
  </w:style>
  <w:style w:type="paragraph" w:styleId="Caption">
    <w:name w:val="caption"/>
    <w:basedOn w:val="BodyText"/>
    <w:next w:val="Normal"/>
    <w:qFormat/>
    <w:rsid w:val="009D1477"/>
    <w:pPr>
      <w:framePr w:w="2268" w:hSpace="181" w:vSpace="181" w:wrap="around" w:vAnchor="text" w:hAnchor="page" w:x="1135" w:y="285" w:anchorLock="1"/>
    </w:pPr>
    <w:rPr>
      <w:i/>
    </w:rPr>
  </w:style>
  <w:style w:type="paragraph" w:customStyle="1" w:styleId="MiniTOCTitle">
    <w:name w:val="MiniTOCTitle"/>
    <w:basedOn w:val="Heading4"/>
    <w:rsid w:val="009D1477"/>
    <w:pPr>
      <w:spacing w:before="240"/>
      <w:outlineLvl w:val="9"/>
    </w:pPr>
    <w:rPr>
      <w:noProof/>
      <w:sz w:val="24"/>
    </w:rPr>
  </w:style>
  <w:style w:type="paragraph" w:customStyle="1" w:styleId="MiniTOCItem">
    <w:name w:val="MiniTOCItem"/>
    <w:basedOn w:val="ListBullet"/>
    <w:rsid w:val="009D1477"/>
    <w:pPr>
      <w:numPr>
        <w:numId w:val="0"/>
      </w:numPr>
      <w:tabs>
        <w:tab w:val="right" w:leader="dot" w:pos="6521"/>
      </w:tabs>
      <w:spacing w:before="0" w:after="0"/>
    </w:pPr>
  </w:style>
  <w:style w:type="paragraph" w:customStyle="1" w:styleId="TOFTitle">
    <w:name w:val="TOFTitle"/>
    <w:basedOn w:val="TOCTitle"/>
    <w:rsid w:val="009D1477"/>
  </w:style>
  <w:style w:type="paragraph" w:styleId="TableofFigures">
    <w:name w:val="table of figures"/>
    <w:basedOn w:val="Normal"/>
    <w:next w:val="Normal"/>
    <w:semiHidden/>
    <w:rsid w:val="009D1477"/>
    <w:pPr>
      <w:tabs>
        <w:tab w:val="right" w:leader="dot" w:pos="9072"/>
      </w:tabs>
      <w:ind w:left="970" w:hanging="403"/>
    </w:pPr>
    <w:rPr>
      <w:rFonts w:ascii="Times New Roman" w:hAnsi="Times New Roman"/>
      <w:b/>
    </w:rPr>
  </w:style>
  <w:style w:type="paragraph" w:styleId="ListNumber">
    <w:name w:val="List Number"/>
    <w:basedOn w:val="List"/>
    <w:rsid w:val="009D1477"/>
    <w:pPr>
      <w:numPr>
        <w:numId w:val="11"/>
      </w:numPr>
    </w:pPr>
  </w:style>
  <w:style w:type="character" w:customStyle="1" w:styleId="WingdingSymbols">
    <w:name w:val="Wingding Symbols"/>
    <w:rsid w:val="009D1477"/>
    <w:rPr>
      <w:rFonts w:ascii="Wingdings" w:hAnsi="Wingdings"/>
    </w:rPr>
  </w:style>
  <w:style w:type="paragraph" w:customStyle="1" w:styleId="TableHeading">
    <w:name w:val="Table Heading"/>
    <w:basedOn w:val="HeadingBase"/>
    <w:rsid w:val="009D1477"/>
    <w:pPr>
      <w:keepLines/>
      <w:pBdr>
        <w:bottom w:val="single" w:sz="6" w:space="1" w:color="918585"/>
      </w:pBdr>
      <w:spacing w:before="240"/>
    </w:pPr>
  </w:style>
  <w:style w:type="character" w:customStyle="1" w:styleId="HotSpot">
    <w:name w:val="HotSpot"/>
    <w:rsid w:val="009D1477"/>
    <w:rPr>
      <w:color w:val="0033CC"/>
      <w:u w:val="none"/>
    </w:rPr>
  </w:style>
  <w:style w:type="paragraph" w:customStyle="1" w:styleId="BodyTextRight">
    <w:name w:val="Body Text Right"/>
    <w:basedOn w:val="BodyText"/>
    <w:rsid w:val="009D1477"/>
    <w:pPr>
      <w:spacing w:before="0" w:after="0"/>
      <w:jc w:val="right"/>
    </w:pPr>
  </w:style>
  <w:style w:type="paragraph" w:styleId="Index3">
    <w:name w:val="index 3"/>
    <w:basedOn w:val="ListNumber2"/>
    <w:next w:val="Normal"/>
    <w:semiHidden/>
    <w:rsid w:val="009D1477"/>
    <w:pPr>
      <w:numPr>
        <w:numId w:val="0"/>
      </w:numPr>
      <w:tabs>
        <w:tab w:val="right" w:leader="dot" w:pos="4176"/>
      </w:tabs>
    </w:pPr>
  </w:style>
  <w:style w:type="paragraph" w:styleId="ListNumber2">
    <w:name w:val="List Number 2"/>
    <w:basedOn w:val="List2"/>
    <w:rsid w:val="009D1477"/>
    <w:pPr>
      <w:numPr>
        <w:numId w:val="10"/>
      </w:numPr>
      <w:tabs>
        <w:tab w:val="clear" w:pos="1060"/>
      </w:tabs>
    </w:pPr>
  </w:style>
  <w:style w:type="paragraph" w:customStyle="1" w:styleId="MarginNote">
    <w:name w:val="Margin Note"/>
    <w:basedOn w:val="BodyText"/>
    <w:rsid w:val="009D14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14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14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1477"/>
    <w:rPr>
      <w:sz w:val="32"/>
    </w:rPr>
  </w:style>
  <w:style w:type="paragraph" w:customStyle="1" w:styleId="HeadingProcedure">
    <w:name w:val="Heading Procedure"/>
    <w:basedOn w:val="HeadingBase"/>
    <w:next w:val="Normal"/>
    <w:rsid w:val="009D1477"/>
    <w:pPr>
      <w:tabs>
        <w:tab w:val="left" w:pos="0"/>
      </w:tabs>
      <w:spacing w:before="120" w:after="60"/>
    </w:pPr>
    <w:rPr>
      <w:i/>
      <w:color w:val="918585"/>
      <w:sz w:val="22"/>
    </w:rPr>
  </w:style>
  <w:style w:type="paragraph" w:customStyle="1" w:styleId="TableBodyText">
    <w:name w:val="Table Body Text"/>
    <w:basedOn w:val="BodyText"/>
    <w:rsid w:val="009D1477"/>
    <w:pPr>
      <w:spacing w:before="60" w:after="60"/>
    </w:pPr>
  </w:style>
  <w:style w:type="paragraph" w:styleId="ListContinue">
    <w:name w:val="List Continue"/>
    <w:basedOn w:val="List"/>
    <w:rsid w:val="009D1477"/>
    <w:pPr>
      <w:ind w:firstLine="0"/>
    </w:pPr>
  </w:style>
  <w:style w:type="paragraph" w:customStyle="1" w:styleId="ListNote">
    <w:name w:val="List Note"/>
    <w:basedOn w:val="List"/>
    <w:rsid w:val="009D1477"/>
    <w:pPr>
      <w:pBdr>
        <w:top w:val="single" w:sz="6" w:space="2" w:color="918585"/>
        <w:bottom w:val="single" w:sz="6" w:space="2" w:color="918585"/>
      </w:pBdr>
      <w:tabs>
        <w:tab w:val="left" w:pos="1021"/>
      </w:tabs>
      <w:ind w:firstLine="0"/>
    </w:pPr>
  </w:style>
  <w:style w:type="paragraph" w:customStyle="1" w:styleId="Warning">
    <w:name w:val="Warning"/>
    <w:basedOn w:val="BodyText"/>
    <w:rsid w:val="009D1477"/>
    <w:pPr>
      <w:shd w:val="clear" w:color="auto" w:fill="D9D9D9"/>
      <w:tabs>
        <w:tab w:val="left" w:pos="992"/>
      </w:tabs>
      <w:ind w:left="119" w:right="119"/>
    </w:pPr>
    <w:rPr>
      <w:sz w:val="20"/>
    </w:rPr>
  </w:style>
  <w:style w:type="paragraph" w:customStyle="1" w:styleId="MarginIcons">
    <w:name w:val="Margin Icons"/>
    <w:basedOn w:val="BodyText"/>
    <w:rsid w:val="009D14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1477"/>
    <w:rPr>
      <w:rFonts w:ascii="Courier New" w:hAnsi="Courier New"/>
    </w:rPr>
  </w:style>
  <w:style w:type="paragraph" w:customStyle="1" w:styleId="NoteBullet">
    <w:name w:val="Note Bullet"/>
    <w:basedOn w:val="Note"/>
    <w:rsid w:val="009D1477"/>
    <w:pPr>
      <w:tabs>
        <w:tab w:val="clear" w:pos="680"/>
      </w:tabs>
      <w:spacing w:before="60" w:after="60"/>
    </w:pPr>
  </w:style>
  <w:style w:type="paragraph" w:customStyle="1" w:styleId="SubHeading2">
    <w:name w:val="SubHeading2"/>
    <w:basedOn w:val="HeadingBase"/>
    <w:rsid w:val="009D1477"/>
    <w:pPr>
      <w:spacing w:before="240" w:after="60"/>
    </w:pPr>
    <w:rPr>
      <w:sz w:val="20"/>
    </w:rPr>
  </w:style>
  <w:style w:type="paragraph" w:customStyle="1" w:styleId="SubHeading1">
    <w:name w:val="SubHeading1"/>
    <w:basedOn w:val="HeadingBase"/>
    <w:rsid w:val="009D1477"/>
    <w:pPr>
      <w:spacing w:before="240" w:after="60"/>
    </w:pPr>
    <w:rPr>
      <w:color w:val="918585"/>
      <w:sz w:val="22"/>
    </w:rPr>
  </w:style>
  <w:style w:type="paragraph" w:customStyle="1" w:styleId="SideHeading">
    <w:name w:val="Side Heading"/>
    <w:basedOn w:val="HeadingBase"/>
    <w:rsid w:val="009D14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1477"/>
    <w:pPr>
      <w:numPr>
        <w:numId w:val="12"/>
      </w:numPr>
    </w:pPr>
  </w:style>
  <w:style w:type="paragraph" w:styleId="PlainText">
    <w:name w:val="Plain Text"/>
    <w:basedOn w:val="Normal"/>
    <w:link w:val="PlainTextChar"/>
    <w:rsid w:val="009D1477"/>
    <w:rPr>
      <w:sz w:val="20"/>
    </w:rPr>
  </w:style>
  <w:style w:type="character" w:customStyle="1" w:styleId="PlainTextChar">
    <w:name w:val="Plain Text Char"/>
    <w:basedOn w:val="DefaultParagraphFont"/>
    <w:link w:val="PlainText"/>
    <w:rsid w:val="009D1477"/>
    <w:rPr>
      <w:rFonts w:ascii="Courier New" w:eastAsia="Times New Roman" w:hAnsi="Courier New" w:cs="Times New Roman"/>
      <w:sz w:val="20"/>
      <w:szCs w:val="20"/>
      <w:lang w:eastAsia="en-US"/>
    </w:rPr>
  </w:style>
  <w:style w:type="character" w:customStyle="1" w:styleId="MenuOption">
    <w:name w:val="Menu Option"/>
    <w:basedOn w:val="DefaultParagraphFont"/>
    <w:rsid w:val="009D1477"/>
    <w:rPr>
      <w:b/>
      <w:smallCaps/>
    </w:rPr>
  </w:style>
  <w:style w:type="paragraph" w:customStyle="1" w:styleId="TableListNumber">
    <w:name w:val="Table List Number"/>
    <w:basedOn w:val="ListNumber"/>
    <w:rsid w:val="009D1477"/>
    <w:pPr>
      <w:numPr>
        <w:numId w:val="0"/>
      </w:numPr>
    </w:pPr>
  </w:style>
  <w:style w:type="paragraph" w:styleId="TOC4">
    <w:name w:val="toc 4"/>
    <w:basedOn w:val="TOCBase"/>
    <w:next w:val="Normal"/>
    <w:semiHidden/>
    <w:rsid w:val="009D1477"/>
    <w:pPr>
      <w:tabs>
        <w:tab w:val="right" w:leader="dot" w:pos="9071"/>
      </w:tabs>
      <w:ind w:left="1701"/>
    </w:pPr>
  </w:style>
  <w:style w:type="paragraph" w:customStyle="1" w:styleId="ListAlpha">
    <w:name w:val="List Alpha"/>
    <w:basedOn w:val="List"/>
    <w:rsid w:val="009D1477"/>
    <w:pPr>
      <w:numPr>
        <w:numId w:val="9"/>
      </w:numPr>
    </w:pPr>
  </w:style>
  <w:style w:type="paragraph" w:customStyle="1" w:styleId="ListAlpha2">
    <w:name w:val="List Alpha 2"/>
    <w:basedOn w:val="List2"/>
    <w:rsid w:val="009D1477"/>
    <w:pPr>
      <w:numPr>
        <w:numId w:val="8"/>
      </w:numPr>
    </w:pPr>
  </w:style>
  <w:style w:type="paragraph" w:styleId="List2">
    <w:name w:val="List 2"/>
    <w:basedOn w:val="BodyText"/>
    <w:rsid w:val="009D1477"/>
    <w:pPr>
      <w:tabs>
        <w:tab w:val="left" w:pos="680"/>
      </w:tabs>
      <w:spacing w:before="60" w:after="60"/>
      <w:ind w:left="680" w:hanging="340"/>
    </w:pPr>
  </w:style>
  <w:style w:type="paragraph" w:styleId="List3">
    <w:name w:val="List 3"/>
    <w:basedOn w:val="BodyText"/>
    <w:rsid w:val="009D1477"/>
    <w:pPr>
      <w:tabs>
        <w:tab w:val="left" w:pos="1021"/>
      </w:tabs>
      <w:spacing w:before="60" w:after="60"/>
      <w:ind w:left="1020" w:hanging="340"/>
    </w:pPr>
  </w:style>
  <w:style w:type="paragraph" w:styleId="List4">
    <w:name w:val="List 4"/>
    <w:basedOn w:val="BodyText"/>
    <w:rsid w:val="009D1477"/>
    <w:pPr>
      <w:tabs>
        <w:tab w:val="left" w:pos="1361"/>
      </w:tabs>
      <w:spacing w:before="60" w:after="60"/>
      <w:ind w:left="1361" w:hanging="340"/>
    </w:pPr>
  </w:style>
  <w:style w:type="paragraph" w:styleId="List5">
    <w:name w:val="List 5"/>
    <w:basedOn w:val="BodyText"/>
    <w:rsid w:val="009D1477"/>
    <w:pPr>
      <w:tabs>
        <w:tab w:val="left" w:pos="1701"/>
      </w:tabs>
      <w:spacing w:before="60" w:after="60"/>
      <w:ind w:left="1701" w:hanging="340"/>
    </w:pPr>
  </w:style>
  <w:style w:type="paragraph" w:styleId="ListBullet3">
    <w:name w:val="List Bullet 3"/>
    <w:basedOn w:val="List3"/>
    <w:rsid w:val="009D1477"/>
    <w:pPr>
      <w:numPr>
        <w:numId w:val="15"/>
      </w:numPr>
      <w:tabs>
        <w:tab w:val="clear" w:pos="1021"/>
      </w:tabs>
      <w:ind w:left="1037" w:hanging="357"/>
    </w:pPr>
  </w:style>
  <w:style w:type="paragraph" w:styleId="ListBullet4">
    <w:name w:val="List Bullet 4"/>
    <w:basedOn w:val="List4"/>
    <w:rsid w:val="009D1477"/>
    <w:pPr>
      <w:numPr>
        <w:numId w:val="3"/>
      </w:numPr>
    </w:pPr>
  </w:style>
  <w:style w:type="paragraph" w:styleId="ListBullet5">
    <w:name w:val="List Bullet 5"/>
    <w:basedOn w:val="List5"/>
    <w:rsid w:val="009D1477"/>
    <w:pPr>
      <w:numPr>
        <w:numId w:val="4"/>
      </w:numPr>
    </w:pPr>
  </w:style>
  <w:style w:type="paragraph" w:styleId="ListContinue2">
    <w:name w:val="List Continue 2"/>
    <w:basedOn w:val="List2"/>
    <w:rsid w:val="009D1477"/>
    <w:pPr>
      <w:ind w:firstLine="0"/>
    </w:pPr>
  </w:style>
  <w:style w:type="paragraph" w:styleId="ListContinue3">
    <w:name w:val="List Continue 3"/>
    <w:basedOn w:val="List3"/>
    <w:rsid w:val="009D1477"/>
    <w:pPr>
      <w:ind w:left="1021" w:firstLine="0"/>
    </w:pPr>
  </w:style>
  <w:style w:type="paragraph" w:styleId="ListContinue4">
    <w:name w:val="List Continue 4"/>
    <w:basedOn w:val="List4"/>
    <w:rsid w:val="009D1477"/>
    <w:pPr>
      <w:ind w:firstLine="0"/>
    </w:pPr>
  </w:style>
  <w:style w:type="paragraph" w:styleId="ListContinue5">
    <w:name w:val="List Continue 5"/>
    <w:basedOn w:val="List5"/>
    <w:rsid w:val="009D1477"/>
    <w:pPr>
      <w:ind w:firstLine="0"/>
    </w:pPr>
  </w:style>
  <w:style w:type="paragraph" w:styleId="ListNumber3">
    <w:name w:val="List Number 3"/>
    <w:basedOn w:val="List3"/>
    <w:rsid w:val="009D1477"/>
    <w:pPr>
      <w:numPr>
        <w:numId w:val="5"/>
      </w:numPr>
    </w:pPr>
  </w:style>
  <w:style w:type="paragraph" w:styleId="ListNumber4">
    <w:name w:val="List Number 4"/>
    <w:basedOn w:val="List4"/>
    <w:rsid w:val="009D1477"/>
    <w:pPr>
      <w:numPr>
        <w:numId w:val="6"/>
      </w:numPr>
    </w:pPr>
  </w:style>
  <w:style w:type="paragraph" w:styleId="ListNumber5">
    <w:name w:val="List Number 5"/>
    <w:basedOn w:val="List5"/>
    <w:rsid w:val="009D1477"/>
    <w:pPr>
      <w:numPr>
        <w:numId w:val="7"/>
      </w:numPr>
    </w:pPr>
  </w:style>
  <w:style w:type="paragraph" w:styleId="BlockText">
    <w:name w:val="Block Text"/>
    <w:basedOn w:val="Normal"/>
    <w:rsid w:val="009D1477"/>
    <w:pPr>
      <w:spacing w:after="120"/>
      <w:ind w:left="1440" w:right="1440"/>
    </w:pPr>
  </w:style>
  <w:style w:type="character" w:customStyle="1" w:styleId="Subscript">
    <w:name w:val="Subscript"/>
    <w:basedOn w:val="DefaultParagraphFont"/>
    <w:rsid w:val="009D1477"/>
    <w:rPr>
      <w:sz w:val="16"/>
      <w:vertAlign w:val="subscript"/>
    </w:rPr>
  </w:style>
  <w:style w:type="character" w:customStyle="1" w:styleId="Superscript">
    <w:name w:val="Superscript"/>
    <w:basedOn w:val="DefaultParagraphFont"/>
    <w:rsid w:val="009D1477"/>
    <w:rPr>
      <w:sz w:val="16"/>
      <w:vertAlign w:val="superscript"/>
    </w:rPr>
  </w:style>
  <w:style w:type="character" w:customStyle="1" w:styleId="Symbols">
    <w:name w:val="Symbols"/>
    <w:basedOn w:val="DefaultParagraphFont"/>
    <w:rsid w:val="009D1477"/>
    <w:rPr>
      <w:rFonts w:ascii="Symbol" w:hAnsi="Symbol"/>
    </w:rPr>
  </w:style>
  <w:style w:type="character" w:customStyle="1" w:styleId="MenuOptions">
    <w:name w:val="Menu Options"/>
    <w:basedOn w:val="DefaultParagraphFont"/>
    <w:rsid w:val="009D1477"/>
    <w:rPr>
      <w:rFonts w:ascii="Arial Narrow" w:hAnsi="Arial Narrow"/>
      <w:smallCaps/>
    </w:rPr>
  </w:style>
  <w:style w:type="character" w:customStyle="1" w:styleId="Buttons">
    <w:name w:val="Buttons"/>
    <w:basedOn w:val="DefaultParagraphFont"/>
    <w:rsid w:val="009D1477"/>
    <w:rPr>
      <w:b/>
    </w:rPr>
  </w:style>
  <w:style w:type="character" w:customStyle="1" w:styleId="Underlined">
    <w:name w:val="Underlined"/>
    <w:basedOn w:val="DefaultParagraphFont"/>
    <w:rsid w:val="009D1477"/>
    <w:rPr>
      <w:u w:val="single"/>
    </w:rPr>
  </w:style>
  <w:style w:type="paragraph" w:customStyle="1" w:styleId="TableBodyTextRight">
    <w:name w:val="Table Body Text Right"/>
    <w:basedOn w:val="TableBodyText"/>
    <w:rsid w:val="009D1477"/>
    <w:pPr>
      <w:widowControl w:val="0"/>
      <w:autoSpaceDE w:val="0"/>
      <w:autoSpaceDN w:val="0"/>
      <w:adjustRightInd w:val="0"/>
      <w:jc w:val="right"/>
    </w:pPr>
    <w:rPr>
      <w:rFonts w:cs="Arial"/>
      <w:szCs w:val="18"/>
    </w:rPr>
  </w:style>
  <w:style w:type="paragraph" w:customStyle="1" w:styleId="CopyrightText">
    <w:name w:val="Copyright Text"/>
    <w:basedOn w:val="BodyText"/>
    <w:rsid w:val="009D1477"/>
    <w:rPr>
      <w:sz w:val="18"/>
    </w:rPr>
  </w:style>
  <w:style w:type="paragraph" w:customStyle="1" w:styleId="BodySmallRight">
    <w:name w:val="Body Small Right"/>
    <w:basedOn w:val="BodyTextRight"/>
    <w:rsid w:val="009D1477"/>
    <w:rPr>
      <w:sz w:val="18"/>
      <w:szCs w:val="18"/>
    </w:rPr>
  </w:style>
  <w:style w:type="paragraph" w:customStyle="1" w:styleId="MarginEdition">
    <w:name w:val="Margin Edition"/>
    <w:basedOn w:val="MarginNote"/>
    <w:rsid w:val="009D1477"/>
    <w:pPr>
      <w:spacing w:before="0" w:after="0"/>
    </w:pPr>
    <w:rPr>
      <w:rFonts w:ascii="Times New Roman" w:hAnsi="Times New Roman"/>
      <w:color w:val="999999"/>
    </w:rPr>
  </w:style>
  <w:style w:type="paragraph" w:customStyle="1" w:styleId="Spacer">
    <w:name w:val="Spacer"/>
    <w:basedOn w:val="Normal"/>
    <w:rsid w:val="009D1477"/>
    <w:rPr>
      <w:sz w:val="2"/>
      <w:szCs w:val="2"/>
    </w:rPr>
  </w:style>
  <w:style w:type="character" w:customStyle="1" w:styleId="Small">
    <w:name w:val="Small"/>
    <w:basedOn w:val="DefaultParagraphFont"/>
    <w:rsid w:val="009D1477"/>
    <w:rPr>
      <w:sz w:val="16"/>
    </w:rPr>
  </w:style>
  <w:style w:type="paragraph" w:customStyle="1" w:styleId="WideTable">
    <w:name w:val="Wide Table"/>
    <w:basedOn w:val="Normal"/>
    <w:rsid w:val="009D1477"/>
    <w:pPr>
      <w:ind w:left="-1418"/>
    </w:pPr>
    <w:rPr>
      <w:sz w:val="2"/>
      <w:szCs w:val="2"/>
    </w:rPr>
  </w:style>
  <w:style w:type="character" w:styleId="PageNumber">
    <w:name w:val="page number"/>
    <w:basedOn w:val="DefaultParagraphFont"/>
    <w:rsid w:val="009D1477"/>
  </w:style>
  <w:style w:type="paragraph" w:styleId="Quote">
    <w:name w:val="Quote"/>
    <w:basedOn w:val="Heading1"/>
    <w:link w:val="QuoteChar"/>
    <w:qFormat/>
    <w:rsid w:val="009D1477"/>
    <w:rPr>
      <w:b w:val="0"/>
      <w:sz w:val="72"/>
      <w:szCs w:val="72"/>
      <w:lang w:val="en-NZ"/>
    </w:rPr>
  </w:style>
  <w:style w:type="character" w:customStyle="1" w:styleId="QuoteChar">
    <w:name w:val="Quote Char"/>
    <w:basedOn w:val="DefaultParagraphFont"/>
    <w:link w:val="Quote"/>
    <w:rsid w:val="009D14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1477"/>
    <w:pPr>
      <w:pageBreakBefore/>
    </w:pPr>
  </w:style>
  <w:style w:type="paragraph" w:customStyle="1" w:styleId="Border">
    <w:name w:val="Border"/>
    <w:basedOn w:val="Normal"/>
    <w:qFormat/>
    <w:rsid w:val="009D14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1477"/>
    <w:rPr>
      <w:b/>
      <w:bCs/>
      <w:i/>
      <w:iCs/>
      <w:color w:val="auto"/>
    </w:rPr>
  </w:style>
  <w:style w:type="paragraph" w:styleId="IntenseQuote">
    <w:name w:val="Intense Quote"/>
    <w:basedOn w:val="Normal"/>
    <w:next w:val="Normal"/>
    <w:link w:val="IntenseQuoteChar"/>
    <w:uiPriority w:val="30"/>
    <w:qFormat/>
    <w:rsid w:val="009D14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14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1477"/>
    <w:rPr>
      <w:smallCaps/>
      <w:color w:val="auto"/>
      <w:u w:val="single"/>
    </w:rPr>
  </w:style>
  <w:style w:type="character" w:styleId="IntenseReference">
    <w:name w:val="Intense Reference"/>
    <w:basedOn w:val="DefaultParagraphFont"/>
    <w:uiPriority w:val="32"/>
    <w:qFormat/>
    <w:rsid w:val="009D1477"/>
    <w:rPr>
      <w:b/>
      <w:bCs/>
      <w:smallCaps/>
      <w:color w:val="auto"/>
      <w:spacing w:val="5"/>
      <w:u w:val="single"/>
    </w:rPr>
  </w:style>
  <w:style w:type="paragraph" w:customStyle="1" w:styleId="2ColumnHeading">
    <w:name w:val="2Column Heading"/>
    <w:basedOn w:val="BodyText"/>
    <w:qFormat/>
    <w:rsid w:val="009D1477"/>
    <w:pPr>
      <w:spacing w:after="60"/>
      <w:ind w:left="-2268"/>
    </w:pPr>
    <w:rPr>
      <w:b/>
    </w:rPr>
  </w:style>
  <w:style w:type="paragraph" w:customStyle="1" w:styleId="Heading1TOC">
    <w:name w:val="Heading1 TOC"/>
    <w:basedOn w:val="Normal"/>
    <w:qFormat/>
    <w:rsid w:val="009D1477"/>
    <w:pPr>
      <w:spacing w:before="240" w:after="120"/>
    </w:pPr>
    <w:rPr>
      <w:rFonts w:ascii="Times New Roman" w:hAnsi="Times New Roman"/>
      <w:b/>
      <w:sz w:val="32"/>
    </w:rPr>
  </w:style>
  <w:style w:type="paragraph" w:customStyle="1" w:styleId="Heading2TOC">
    <w:name w:val="Heading2 TOC"/>
    <w:basedOn w:val="Normal"/>
    <w:qFormat/>
    <w:rsid w:val="009D1477"/>
    <w:pPr>
      <w:spacing w:before="240" w:after="60"/>
    </w:pPr>
    <w:rPr>
      <w:rFonts w:ascii="Times New Roman" w:hAnsi="Times New Roman"/>
      <w:b/>
      <w:sz w:val="28"/>
    </w:rPr>
  </w:style>
  <w:style w:type="character" w:customStyle="1" w:styleId="Underline">
    <w:name w:val="Underline"/>
    <w:basedOn w:val="DefaultParagraphFont"/>
    <w:qFormat/>
    <w:rsid w:val="009D1477"/>
    <w:rPr>
      <w:u w:val="single"/>
    </w:rPr>
  </w:style>
  <w:style w:type="character" w:customStyle="1" w:styleId="BoldandItalics">
    <w:name w:val="Bold and Italics"/>
    <w:qFormat/>
    <w:rsid w:val="009D1477"/>
    <w:rPr>
      <w:b/>
      <w:i/>
      <w:u w:val="none"/>
    </w:rPr>
  </w:style>
  <w:style w:type="paragraph" w:styleId="BalloonText">
    <w:name w:val="Balloon Text"/>
    <w:basedOn w:val="Normal"/>
    <w:link w:val="BalloonTextChar"/>
    <w:rsid w:val="009D1477"/>
    <w:rPr>
      <w:rFonts w:ascii="Tahoma" w:hAnsi="Tahoma" w:cs="Tahoma"/>
      <w:sz w:val="16"/>
      <w:szCs w:val="16"/>
    </w:rPr>
  </w:style>
  <w:style w:type="character" w:customStyle="1" w:styleId="BalloonTextChar">
    <w:name w:val="Balloon Text Char"/>
    <w:basedOn w:val="DefaultParagraphFont"/>
    <w:link w:val="BalloonText"/>
    <w:rsid w:val="009D14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14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D14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1477"/>
    <w:rPr>
      <w:b/>
      <w:color w:val="660033"/>
      <w:spacing w:val="0"/>
    </w:rPr>
  </w:style>
  <w:style w:type="paragraph" w:customStyle="1" w:styleId="Nameditemlist">
    <w:name w:val="Named item list"/>
    <w:basedOn w:val="BodyText"/>
    <w:qFormat/>
    <w:rsid w:val="009D147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1400</Words>
  <Characters>9367</Characters>
  <Application>Microsoft Office Word</Application>
  <DocSecurity>0</DocSecurity>
  <Lines>295</Lines>
  <Paragraphs>172</Paragraphs>
  <ScaleCrop>false</ScaleCrop>
  <Company>Author-it Software Corporation Ltd.</Company>
  <LinksUpToDate>false</LinksUpToDate>
  <CharactersWithSpaces>10699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TLIU1009A Monitor plant and equipment in an environmentally sustainable manner</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2012-10-10T06:06:00Z</dcterms:created>
  <dcterms:modified xsi:type="dcterms:W3CDTF">2012-10-10T06:06:00Z</dcterms:modified>
</cp:coreProperties>
</file>