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015" w:rsidP="004F50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TLISS00089 Train Buffet Operation Skill Set</w:t>
      </w:r>
      <w:r>
        <w:fldChar w:fldCharType="end"/>
      </w:r>
    </w:p>
    <w:p w:rsidR="004F5015" w:rsidP="004F5015">
      <w:pPr>
        <w:pStyle w:val="Version"/>
        <w:sectPr w:rsidSect="00A84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84249" w:rsidP="00A84249">
      <w:pPr>
        <w:pStyle w:val="SuperHeading"/>
      </w:pPr>
      <w:r w:rsidRPr="00A84249">
        <w:t>TLISS00089 Train Buffet Operation Skill Set</w:t>
      </w:r>
    </w:p>
    <w:p w:rsidR="00000000" w:rsidRPr="00A84249" w:rsidP="00A84249">
      <w:pPr>
        <w:pStyle w:val="Heading1"/>
      </w:pPr>
      <w:bookmarkStart w:id="1" w:name="O_628979"/>
      <w:bookmarkEnd w:id="1"/>
      <w:r w:rsidRPr="00A84249">
        <w:t>Modification History</w:t>
      </w:r>
    </w:p>
    <w:p w:rsidR="00000000" w:rsidRPr="00A84249" w:rsidP="00A84249">
      <w:pPr>
        <w:pStyle w:val="BodyText"/>
      </w:pPr>
      <w:r w:rsidRPr="00A84249">
        <w:t>Release 1. This is the first release of this skill set in TLI10 Transport and Logistics Training Package Version 4.0.</w:t>
      </w:r>
    </w:p>
    <w:p w:rsidR="00000000" w:rsidRPr="00A84249" w:rsidP="00A84249">
      <w:pPr>
        <w:pStyle w:val="AllowPageBreak"/>
      </w:pPr>
    </w:p>
    <w:p w:rsidR="00000000" w:rsidRPr="00A84249" w:rsidP="00A84249">
      <w:pPr>
        <w:pStyle w:val="Heading1"/>
      </w:pPr>
      <w:bookmarkStart w:id="2" w:name="O_628980"/>
      <w:bookmarkEnd w:id="2"/>
      <w:r w:rsidRPr="00A84249">
        <w:t>Description</w:t>
      </w:r>
    </w:p>
    <w:p w:rsidR="00000000" w:rsidRPr="00A84249" w:rsidP="00A84249">
      <w:pPr>
        <w:pStyle w:val="BodyText"/>
      </w:pPr>
      <w:r w:rsidRPr="00A84249">
        <w:t>This Skill Set targets workers required to operate a buffet service on a train as part o</w:t>
      </w:r>
      <w:r w:rsidRPr="00A84249">
        <w:t>f their duties within a rail operations environment.</w:t>
      </w:r>
    </w:p>
    <w:p w:rsidR="00000000" w:rsidRPr="00A84249" w:rsidP="00A84249">
      <w:pPr>
        <w:pStyle w:val="AllowPageBreak"/>
      </w:pPr>
    </w:p>
    <w:p w:rsidR="00000000" w:rsidRPr="00A84249" w:rsidP="00A84249">
      <w:pPr>
        <w:pStyle w:val="Heading1"/>
      </w:pPr>
      <w:bookmarkStart w:id="3" w:name="O_628981"/>
      <w:bookmarkEnd w:id="3"/>
      <w:r w:rsidRPr="00A84249">
        <w:t>Pathways Information</w:t>
      </w:r>
    </w:p>
    <w:p w:rsidR="00000000" w:rsidRPr="00A84249" w:rsidP="00A84249">
      <w:pPr>
        <w:pStyle w:val="BodyText"/>
      </w:pPr>
      <w:r w:rsidRPr="00A84249">
        <w:t>Not applicable.</w:t>
      </w:r>
    </w:p>
    <w:p w:rsidR="00000000" w:rsidRPr="00A84249" w:rsidP="00A84249">
      <w:pPr>
        <w:pStyle w:val="AllowPageBreak"/>
      </w:pPr>
    </w:p>
    <w:p w:rsidR="00000000" w:rsidRPr="00A84249" w:rsidP="00A84249">
      <w:pPr>
        <w:pStyle w:val="Heading1"/>
      </w:pPr>
      <w:bookmarkStart w:id="4" w:name="O_628982"/>
      <w:bookmarkEnd w:id="4"/>
      <w:r w:rsidRPr="00A84249">
        <w:t>Licensing/Regulatory Information</w:t>
      </w:r>
    </w:p>
    <w:p w:rsidR="00000000" w:rsidRPr="00A84249" w:rsidP="00A84249">
      <w:pPr>
        <w:pStyle w:val="BodyText"/>
      </w:pPr>
      <w:r w:rsidRPr="00A84249">
        <w:t xml:space="preserve">Readers should ensure they have also read the part of the Training Package that outlines licensing </w:t>
      </w:r>
      <w:r w:rsidRPr="00A84249">
        <w:t>and regulatory requirements.</w:t>
      </w:r>
    </w:p>
    <w:p w:rsidR="00000000" w:rsidRPr="00A84249" w:rsidP="00A84249">
      <w:pPr>
        <w:pStyle w:val="AllowPageBreak"/>
      </w:pPr>
    </w:p>
    <w:p w:rsidR="00000000" w:rsidRPr="00A84249" w:rsidP="00A84249">
      <w:pPr>
        <w:pStyle w:val="Heading1"/>
      </w:pPr>
      <w:bookmarkStart w:id="5" w:name="O_628983"/>
      <w:bookmarkEnd w:id="5"/>
      <w:r w:rsidRPr="00A8424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A8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49">
            <w:pPr>
              <w:pStyle w:val="BodyText"/>
              <w:rPr>
                <w:lang w:val="en-NZ"/>
              </w:rPr>
            </w:pPr>
            <w:r w:rsidRPr="00A84249">
              <w:t xml:space="preserve">A total of </w:t>
            </w:r>
            <w:r w:rsidRPr="00A84249">
              <w:rPr>
                <w:rStyle w:val="SpecialBold"/>
              </w:rPr>
              <w:t xml:space="preserve">4 units </w:t>
            </w:r>
            <w:r w:rsidRPr="00A84249">
              <w:t>of competency must be attained.</w:t>
            </w:r>
          </w:p>
        </w:tc>
      </w:tr>
      <w:tr w:rsidTr="00A8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49">
            <w:pPr>
              <w:pStyle w:val="BodyText"/>
              <w:rPr>
                <w:lang w:val="en-NZ"/>
              </w:rPr>
            </w:pPr>
            <w:r w:rsidRPr="00A84249">
              <w:rPr>
                <w:rStyle w:val="SpecialBold"/>
              </w:rPr>
              <w:t>Units</w:t>
            </w:r>
          </w:p>
        </w:tc>
      </w:tr>
      <w:tr w:rsidTr="00A8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4249">
            <w:pPr>
              <w:pStyle w:val="BodyText"/>
              <w:rPr>
                <w:lang w:val="en-NZ"/>
              </w:rPr>
            </w:pPr>
            <w:r w:rsidRPr="00A84249">
              <w:t>SITXFSA101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4249">
            <w:pPr>
              <w:pStyle w:val="BodyText"/>
              <w:rPr>
                <w:lang w:val="en-NZ"/>
              </w:rPr>
            </w:pPr>
            <w:r w:rsidRPr="00A84249">
              <w:t>Use hygienic practices for food safety</w:t>
            </w:r>
          </w:p>
        </w:tc>
      </w:tr>
      <w:tr w:rsidTr="00A8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49">
            <w:pPr>
              <w:pStyle w:val="BodyText"/>
              <w:rPr>
                <w:lang w:val="en-NZ"/>
              </w:rPr>
            </w:pPr>
            <w:r w:rsidRPr="00A84249">
              <w:t>TLII2015A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49">
            <w:pPr>
              <w:pStyle w:val="BodyText"/>
              <w:rPr>
                <w:lang w:val="en-NZ"/>
              </w:rPr>
            </w:pPr>
            <w:r w:rsidRPr="00A84249">
              <w:t>Operate the on-train buffet car</w:t>
            </w:r>
          </w:p>
        </w:tc>
      </w:tr>
      <w:tr w:rsidTr="00A8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49">
            <w:pPr>
              <w:pStyle w:val="BodyText"/>
              <w:rPr>
                <w:lang w:val="en-NZ"/>
              </w:rPr>
            </w:pPr>
            <w:r w:rsidRPr="00A84249">
              <w:t xml:space="preserve">TLIL2048A 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49">
            <w:pPr>
              <w:pStyle w:val="BodyText"/>
              <w:rPr>
                <w:lang w:val="en-NZ"/>
              </w:rPr>
            </w:pPr>
            <w:r w:rsidRPr="00A84249">
              <w:t xml:space="preserve">Prepare for train departure </w:t>
            </w:r>
          </w:p>
        </w:tc>
      </w:tr>
      <w:tr w:rsidTr="00A8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49">
            <w:pPr>
              <w:pStyle w:val="BodyText"/>
              <w:rPr>
                <w:lang w:val="en-NZ"/>
              </w:rPr>
            </w:pPr>
            <w:r w:rsidRPr="00A84249">
              <w:t>TLII3009A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49" w:rsidP="00A84249">
            <w:pPr>
              <w:pStyle w:val="BodyText"/>
            </w:pPr>
            <w:r w:rsidRPr="00A84249">
              <w:t>Provide on-board services to customers</w:t>
            </w:r>
          </w:p>
        </w:tc>
      </w:tr>
    </w:tbl>
    <w:p w:rsidR="00000000" w:rsidRPr="00A84249" w:rsidP="00A84249">
      <w:pPr>
        <w:pStyle w:val="BodyText"/>
      </w:pPr>
    </w:p>
    <w:p w:rsidR="00000000" w:rsidRPr="00A84249" w:rsidP="00A84249">
      <w:pPr>
        <w:pStyle w:val="AllowPageBreak"/>
      </w:pPr>
    </w:p>
    <w:p w:rsidR="00000000" w:rsidRPr="00A84249" w:rsidP="00A84249">
      <w:pPr>
        <w:pStyle w:val="Heading1"/>
      </w:pPr>
      <w:bookmarkStart w:id="6" w:name="O_628984"/>
      <w:bookmarkEnd w:id="6"/>
      <w:r w:rsidRPr="00A84249">
        <w:t>Target Group</w:t>
      </w:r>
    </w:p>
    <w:p w:rsidR="00000000" w:rsidRPr="00A84249" w:rsidP="00A84249">
      <w:pPr>
        <w:pStyle w:val="BodyText"/>
      </w:pPr>
      <w:r w:rsidRPr="00A84249">
        <w:t>This is a Skill Set covering the requirements for persons working on a train who are required to buffet services as part of their duties.</w:t>
      </w:r>
    </w:p>
    <w:p w:rsidR="00000000" w:rsidRPr="00A84249" w:rsidP="00A84249">
      <w:pPr>
        <w:pStyle w:val="AllowPageBreak"/>
      </w:pPr>
    </w:p>
    <w:p w:rsidR="00000000" w:rsidRPr="00A84249" w:rsidP="00A84249">
      <w:pPr>
        <w:pStyle w:val="Heading1"/>
      </w:pPr>
      <w:bookmarkStart w:id="7" w:name="O_628985"/>
      <w:bookmarkEnd w:id="7"/>
      <w:r w:rsidRPr="00A84249">
        <w:t>Suggested words for Statement of Attainment</w:t>
      </w:r>
    </w:p>
    <w:p w:rsidR="00000000" w:rsidRPr="00A84249" w:rsidP="00A84249">
      <w:pPr>
        <w:pStyle w:val="BodyText"/>
      </w:pPr>
      <w:r w:rsidRPr="00A84249">
        <w:t>These competencies from the TLI10 Transport and Logistics Training Package Version 4.0 and the SIT12 Tourism, Travel and Hospitality Training Package Version 1.2 meet the needs of the rail industr</w:t>
      </w:r>
      <w:r w:rsidRPr="00A84249">
        <w:t>y. The competencies are drawn from nationally endorsed Training Packages and provide the skills and knowledge for a person working within the rail environment who is required to carry out these activities.</w:t>
      </w:r>
    </w:p>
    <w:p w:rsidR="00000000" w:rsidRPr="00A84249" w:rsidP="00A84249">
      <w:pPr>
        <w:pStyle w:val="AllowPageBreak"/>
      </w:pPr>
    </w:p>
    <w:p w:rsidR="00000000" w:rsidRPr="00A84249" w:rsidP="00A84249">
      <w:pPr>
        <w:pStyle w:val="Heading1"/>
      </w:pPr>
      <w:bookmarkStart w:id="8" w:name="O_628986"/>
      <w:bookmarkEnd w:id="8"/>
      <w:r w:rsidRPr="00A84249">
        <w:t>Custom Content Section</w:t>
      </w:r>
    </w:p>
    <w:p w:rsidR="00000000" w:rsidRPr="00A84249" w:rsidP="00A84249">
      <w:pPr>
        <w:pStyle w:val="BodyText"/>
      </w:pPr>
      <w:r w:rsidRPr="00A84249">
        <w:t>Not applic</w:t>
      </w:r>
      <w:r w:rsidRPr="00A84249">
        <w:t>able.</w:t>
      </w:r>
    </w:p>
    <w:p w:rsidR="00000000" w:rsidRPr="00A84249" w:rsidP="00A84249"/>
    <w:sectPr w:rsidSect="00A842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49" w:rsidRPr="004F5015" w:rsidP="004F50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15" w:rsidP="00A84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5015" w:rsidP="00A84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F5015" w:rsidP="00A84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49" w:rsidRPr="004F5015" w:rsidP="004F50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15" w:rsidRPr="002D2AF8" w:rsidP="00A84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TLISS00089 Train Buffet Operation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4F5015" w:rsidP="00A84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249"/>
  </w:style>
  <w:style w:type="character" w:customStyle="1" w:styleId="Heading1Char">
    <w:name w:val="Heading 1 Char"/>
    <w:basedOn w:val="DefaultParagraphFont"/>
    <w:link w:val="Heading1"/>
    <w:rsid w:val="00A84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2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2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4249"/>
    <w:rPr>
      <w:b/>
      <w:spacing w:val="0"/>
    </w:rPr>
  </w:style>
  <w:style w:type="paragraph" w:customStyle="1" w:styleId="SuperHeading">
    <w:name w:val="SuperHeading"/>
    <w:basedOn w:val="Normal"/>
    <w:rsid w:val="00A84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2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2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42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4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2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2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249"/>
    <w:rPr>
      <w:i/>
    </w:rPr>
  </w:style>
  <w:style w:type="paragraph" w:styleId="Caption">
    <w:name w:val="caption"/>
    <w:basedOn w:val="BodyText"/>
    <w:next w:val="Normal"/>
    <w:qFormat/>
    <w:rsid w:val="00A84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249"/>
  </w:style>
  <w:style w:type="paragraph" w:styleId="TableofFigures">
    <w:name w:val="table of figures"/>
    <w:basedOn w:val="Normal"/>
    <w:next w:val="Normal"/>
    <w:semiHidden/>
    <w:rsid w:val="00A84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249"/>
    <w:pPr>
      <w:numPr>
        <w:numId w:val="9"/>
      </w:numPr>
    </w:pPr>
  </w:style>
  <w:style w:type="character" w:customStyle="1" w:styleId="WingdingSymbols">
    <w:name w:val="Wingding Symbols"/>
    <w:rsid w:val="00A84249"/>
    <w:rPr>
      <w:rFonts w:ascii="Wingdings" w:hAnsi="Wingdings"/>
    </w:rPr>
  </w:style>
  <w:style w:type="paragraph" w:customStyle="1" w:styleId="TableHeading">
    <w:name w:val="Table Heading"/>
    <w:basedOn w:val="HeadingBase"/>
    <w:rsid w:val="00A84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249"/>
    <w:rPr>
      <w:color w:val="0033CC"/>
      <w:u w:val="none"/>
    </w:rPr>
  </w:style>
  <w:style w:type="paragraph" w:customStyle="1" w:styleId="BodyTextRight">
    <w:name w:val="Body Text Right"/>
    <w:basedOn w:val="BodyText"/>
    <w:rsid w:val="00A84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2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249"/>
    <w:rPr>
      <w:sz w:val="32"/>
    </w:rPr>
  </w:style>
  <w:style w:type="paragraph" w:customStyle="1" w:styleId="HeadingProcedure">
    <w:name w:val="Heading Procedure"/>
    <w:basedOn w:val="HeadingBase"/>
    <w:next w:val="Normal"/>
    <w:rsid w:val="00A84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249"/>
    <w:pPr>
      <w:spacing w:before="60" w:after="60"/>
    </w:pPr>
  </w:style>
  <w:style w:type="paragraph" w:styleId="ListContinue">
    <w:name w:val="List Continue"/>
    <w:basedOn w:val="List"/>
    <w:rsid w:val="00A84249"/>
    <w:pPr>
      <w:ind w:firstLine="0"/>
    </w:pPr>
  </w:style>
  <w:style w:type="paragraph" w:customStyle="1" w:styleId="ListNote">
    <w:name w:val="List Note"/>
    <w:basedOn w:val="List"/>
    <w:rsid w:val="00A84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249"/>
    <w:rPr>
      <w:rFonts w:ascii="Courier New" w:hAnsi="Courier New"/>
    </w:rPr>
  </w:style>
  <w:style w:type="paragraph" w:customStyle="1" w:styleId="NoteBullet">
    <w:name w:val="Note Bullet"/>
    <w:basedOn w:val="Note"/>
    <w:rsid w:val="00A84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2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249"/>
    <w:rPr>
      <w:b/>
      <w:smallCaps/>
    </w:rPr>
  </w:style>
  <w:style w:type="paragraph" w:customStyle="1" w:styleId="TableListNumber">
    <w:name w:val="Table List Number"/>
    <w:basedOn w:val="ListNumber"/>
    <w:rsid w:val="00A84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249"/>
    <w:pPr>
      <w:numPr>
        <w:numId w:val="7"/>
      </w:numPr>
    </w:pPr>
  </w:style>
  <w:style w:type="paragraph" w:customStyle="1" w:styleId="ListAlpha2">
    <w:name w:val="List Alpha 2"/>
    <w:basedOn w:val="List2"/>
    <w:rsid w:val="00A84249"/>
    <w:pPr>
      <w:numPr>
        <w:numId w:val="6"/>
      </w:numPr>
    </w:pPr>
  </w:style>
  <w:style w:type="paragraph" w:styleId="List2">
    <w:name w:val="List 2"/>
    <w:basedOn w:val="BodyText"/>
    <w:rsid w:val="00A84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2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249"/>
    <w:pPr>
      <w:numPr>
        <w:numId w:val="1"/>
      </w:numPr>
    </w:pPr>
  </w:style>
  <w:style w:type="paragraph" w:styleId="ListBullet5">
    <w:name w:val="List Bullet 5"/>
    <w:basedOn w:val="List5"/>
    <w:rsid w:val="00A84249"/>
    <w:pPr>
      <w:numPr>
        <w:numId w:val="2"/>
      </w:numPr>
    </w:pPr>
  </w:style>
  <w:style w:type="paragraph" w:styleId="ListContinue2">
    <w:name w:val="List Continue 2"/>
    <w:basedOn w:val="List2"/>
    <w:rsid w:val="00A84249"/>
    <w:pPr>
      <w:ind w:firstLine="0"/>
    </w:pPr>
  </w:style>
  <w:style w:type="paragraph" w:styleId="ListContinue3">
    <w:name w:val="List Continue 3"/>
    <w:basedOn w:val="List3"/>
    <w:rsid w:val="00A84249"/>
    <w:pPr>
      <w:ind w:left="1021" w:firstLine="0"/>
    </w:pPr>
  </w:style>
  <w:style w:type="paragraph" w:styleId="ListContinue4">
    <w:name w:val="List Continue 4"/>
    <w:basedOn w:val="List4"/>
    <w:rsid w:val="00A84249"/>
    <w:pPr>
      <w:ind w:firstLine="0"/>
    </w:pPr>
  </w:style>
  <w:style w:type="paragraph" w:styleId="ListContinue5">
    <w:name w:val="List Continue 5"/>
    <w:basedOn w:val="List5"/>
    <w:rsid w:val="00A84249"/>
    <w:pPr>
      <w:ind w:firstLine="0"/>
    </w:pPr>
  </w:style>
  <w:style w:type="paragraph" w:styleId="ListNumber3">
    <w:name w:val="List Number 3"/>
    <w:basedOn w:val="List3"/>
    <w:rsid w:val="00A84249"/>
    <w:pPr>
      <w:numPr>
        <w:numId w:val="3"/>
      </w:numPr>
    </w:pPr>
  </w:style>
  <w:style w:type="paragraph" w:styleId="ListNumber4">
    <w:name w:val="List Number 4"/>
    <w:basedOn w:val="List4"/>
    <w:rsid w:val="00A84249"/>
    <w:pPr>
      <w:numPr>
        <w:numId w:val="4"/>
      </w:numPr>
    </w:pPr>
  </w:style>
  <w:style w:type="paragraph" w:styleId="ListNumber5">
    <w:name w:val="List Number 5"/>
    <w:basedOn w:val="List5"/>
    <w:rsid w:val="00A84249"/>
    <w:pPr>
      <w:numPr>
        <w:numId w:val="5"/>
      </w:numPr>
    </w:pPr>
  </w:style>
  <w:style w:type="paragraph" w:styleId="BlockText">
    <w:name w:val="Block Text"/>
    <w:basedOn w:val="Normal"/>
    <w:rsid w:val="00A84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249"/>
    <w:rPr>
      <w:sz w:val="16"/>
      <w:vertAlign w:val="superscript"/>
    </w:rPr>
  </w:style>
  <w:style w:type="character" w:customStyle="1" w:styleId="Symbols">
    <w:name w:val="Symbols"/>
    <w:basedOn w:val="DefaultParagraphFont"/>
    <w:rsid w:val="00A84249"/>
    <w:rPr>
      <w:rFonts w:ascii="Symbol" w:hAnsi="Symbol"/>
    </w:rPr>
  </w:style>
  <w:style w:type="character" w:customStyle="1" w:styleId="MenuOptions">
    <w:name w:val="Menu Options"/>
    <w:basedOn w:val="DefaultParagraphFont"/>
    <w:rsid w:val="00A84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249"/>
    <w:rPr>
      <w:b/>
    </w:rPr>
  </w:style>
  <w:style w:type="character" w:customStyle="1" w:styleId="Underlined">
    <w:name w:val="Underlined"/>
    <w:basedOn w:val="DefaultParagraphFont"/>
    <w:rsid w:val="00A84249"/>
    <w:rPr>
      <w:u w:val="single"/>
    </w:rPr>
  </w:style>
  <w:style w:type="paragraph" w:customStyle="1" w:styleId="TableBodyTextRight">
    <w:name w:val="Table Body Text Right"/>
    <w:basedOn w:val="TableBodyText"/>
    <w:rsid w:val="00A84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249"/>
    <w:rPr>
      <w:sz w:val="18"/>
    </w:rPr>
  </w:style>
  <w:style w:type="paragraph" w:customStyle="1" w:styleId="BodySmallRight">
    <w:name w:val="Body Small Right"/>
    <w:basedOn w:val="BodyTextRight"/>
    <w:rsid w:val="00A84249"/>
    <w:rPr>
      <w:sz w:val="18"/>
      <w:szCs w:val="18"/>
    </w:rPr>
  </w:style>
  <w:style w:type="paragraph" w:customStyle="1" w:styleId="MarginEdition">
    <w:name w:val="Margin Edition"/>
    <w:basedOn w:val="MarginNote"/>
    <w:rsid w:val="00A84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249"/>
    <w:rPr>
      <w:sz w:val="2"/>
      <w:szCs w:val="2"/>
    </w:rPr>
  </w:style>
  <w:style w:type="character" w:customStyle="1" w:styleId="Small">
    <w:name w:val="Small"/>
    <w:basedOn w:val="DefaultParagraphFont"/>
    <w:rsid w:val="00A84249"/>
    <w:rPr>
      <w:sz w:val="16"/>
    </w:rPr>
  </w:style>
  <w:style w:type="paragraph" w:customStyle="1" w:styleId="WideTable">
    <w:name w:val="Wide Table"/>
    <w:basedOn w:val="Normal"/>
    <w:rsid w:val="00A84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249"/>
  </w:style>
  <w:style w:type="paragraph" w:styleId="Quote">
    <w:name w:val="Quote"/>
    <w:basedOn w:val="Heading1"/>
    <w:link w:val="QuoteChar"/>
    <w:qFormat/>
    <w:rsid w:val="00A84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249"/>
    <w:pPr>
      <w:pageBreakBefore/>
    </w:pPr>
  </w:style>
  <w:style w:type="paragraph" w:customStyle="1" w:styleId="Border">
    <w:name w:val="Border"/>
    <w:basedOn w:val="Normal"/>
    <w:qFormat/>
    <w:rsid w:val="00A84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249"/>
    <w:rPr>
      <w:u w:val="single"/>
    </w:rPr>
  </w:style>
  <w:style w:type="character" w:customStyle="1" w:styleId="BoldandItalics">
    <w:name w:val="Bold and Italics"/>
    <w:qFormat/>
    <w:rsid w:val="00A84249"/>
    <w:rPr>
      <w:b/>
      <w:i/>
      <w:u w:val="none"/>
    </w:rPr>
  </w:style>
  <w:style w:type="paragraph" w:styleId="BalloonText">
    <w:name w:val="Balloon Text"/>
    <w:basedOn w:val="Normal"/>
    <w:link w:val="BalloonTextChar"/>
    <w:rsid w:val="00A84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2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2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1260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TLISS00089 Train Buffet Operation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2013-12-24T08:54:08Z</dcterms:created>
  <dcterms:modified xsi:type="dcterms:W3CDTF">2013-12-23T05:23:00Z</dcterms:modified>
</cp:coreProperties>
</file>