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62C" w:rsidP="00592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TLISS00078 Rail Signal Panel Operation Skill Set</w:t>
      </w:r>
      <w:r>
        <w:fldChar w:fldCharType="end"/>
      </w:r>
    </w:p>
    <w:p w:rsidR="0059262C" w:rsidP="0059262C">
      <w:pPr>
        <w:pStyle w:val="Version"/>
        <w:sectPr w:rsidSect="00455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580C" w:rsidP="0045580C">
      <w:pPr>
        <w:pStyle w:val="SuperHeading"/>
      </w:pPr>
      <w:r w:rsidRPr="0045580C">
        <w:t>TLISS00078 Rail Signal Panel Operation Skill Set</w:t>
      </w:r>
    </w:p>
    <w:p w:rsidR="00000000" w:rsidRPr="0045580C" w:rsidP="0045580C">
      <w:pPr>
        <w:pStyle w:val="Heading1"/>
      </w:pPr>
      <w:bookmarkStart w:id="1" w:name="O_628812"/>
      <w:bookmarkEnd w:id="1"/>
      <w:r w:rsidRPr="0045580C">
        <w:t>Modification History</w:t>
      </w:r>
    </w:p>
    <w:p w:rsidR="00000000" w:rsidRPr="0045580C" w:rsidP="0045580C">
      <w:pPr>
        <w:pStyle w:val="BodyText"/>
      </w:pPr>
      <w:r w:rsidRPr="0045580C">
        <w:t>Release 1. This is the first release of this skill set in TLI10 Transport and Logistics Training Package Version 4.0.</w:t>
      </w: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2" w:name="O_628813"/>
      <w:bookmarkEnd w:id="2"/>
      <w:r w:rsidRPr="0045580C">
        <w:t>Description</w:t>
      </w:r>
    </w:p>
    <w:p w:rsidR="00000000" w:rsidRPr="0045580C" w:rsidP="0045580C">
      <w:pPr>
        <w:pStyle w:val="BodyText"/>
      </w:pPr>
      <w:r w:rsidRPr="0045580C">
        <w:t>This Skill Set targets workers required to operate a rail signal panel as part o</w:t>
      </w:r>
      <w:r w:rsidRPr="0045580C">
        <w:t>f their duties within a rail operations environment.</w:t>
      </w: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3" w:name="O_628814"/>
      <w:bookmarkEnd w:id="3"/>
      <w:r w:rsidRPr="0045580C">
        <w:t>Pathways Information</w:t>
      </w:r>
    </w:p>
    <w:p w:rsidR="00000000" w:rsidRPr="0045580C" w:rsidP="0045580C">
      <w:pPr>
        <w:pStyle w:val="BodyText"/>
      </w:pPr>
      <w:r w:rsidRPr="0045580C">
        <w:t>These units may provide credit towards a number of TLI10 Transport and Logistics Training Package qualifications at Certificate II level or above.</w:t>
      </w: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4" w:name="O_628815"/>
      <w:bookmarkEnd w:id="4"/>
      <w:r w:rsidRPr="0045580C">
        <w:t>L</w:t>
      </w:r>
      <w:r w:rsidRPr="0045580C">
        <w:t>icensing/Regulatory Information</w:t>
      </w:r>
    </w:p>
    <w:p w:rsidR="00000000" w:rsidRPr="0045580C" w:rsidP="0045580C">
      <w:pPr>
        <w:pStyle w:val="BodyText"/>
      </w:pPr>
      <w:r w:rsidRPr="0045580C">
        <w:t>Readers should ensure they have also read the part of the Training Package that outlines licensing and regulatory requirements.</w:t>
      </w: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5" w:name="O_628816"/>
      <w:bookmarkEnd w:id="5"/>
      <w:r w:rsidRPr="0045580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 xml:space="preserve">A total of </w:t>
            </w:r>
            <w:r w:rsidRPr="0045580C">
              <w:rPr>
                <w:rStyle w:val="SpecialBold"/>
              </w:rPr>
              <w:t>5 units</w:t>
            </w:r>
            <w:r w:rsidRPr="0045580C">
              <w:t xml:space="preserve"> of competency must be attained.</w:t>
            </w:r>
          </w:p>
        </w:tc>
      </w:tr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rPr>
                <w:rStyle w:val="SpecialBold"/>
              </w:rPr>
              <w:t>Uni</w:t>
            </w:r>
            <w:r w:rsidRPr="0045580C">
              <w:rPr>
                <w:rStyle w:val="SpecialBold"/>
              </w:rPr>
              <w:t>ts</w:t>
            </w:r>
          </w:p>
        </w:tc>
      </w:tr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TLIC2078A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Identify and respond to signals and trackside signs</w:t>
            </w:r>
          </w:p>
        </w:tc>
      </w:tr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 xml:space="preserve">TLIF2080C 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 xml:space="preserve">Safely access the rail corridor </w:t>
            </w:r>
          </w:p>
        </w:tc>
      </w:tr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TLIF3058A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Apply safeworking rules and regulations to rail functions</w:t>
            </w:r>
          </w:p>
        </w:tc>
      </w:tr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TLIL3072A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Operate signal panel or equipment</w:t>
            </w:r>
          </w:p>
        </w:tc>
      </w:tr>
      <w:tr w:rsidTr="00455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80C">
            <w:pPr>
              <w:pStyle w:val="BodyText"/>
              <w:rPr>
                <w:lang w:val="en-NZ"/>
              </w:rPr>
            </w:pPr>
            <w:r w:rsidRPr="0045580C">
              <w:t>TLIW2037B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80C" w:rsidP="0045580C">
            <w:pPr>
              <w:pStyle w:val="BodyText"/>
            </w:pPr>
            <w:r w:rsidRPr="0045580C">
              <w:t>Clip and secure points</w:t>
            </w:r>
          </w:p>
        </w:tc>
      </w:tr>
    </w:tbl>
    <w:p w:rsidR="00000000" w:rsidRPr="0045580C" w:rsidP="0045580C">
      <w:pPr>
        <w:pStyle w:val="BodyText"/>
      </w:pP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6" w:name="O_628817"/>
      <w:bookmarkEnd w:id="6"/>
      <w:r w:rsidRPr="0045580C">
        <w:t>Target Group</w:t>
      </w:r>
    </w:p>
    <w:p w:rsidR="00000000" w:rsidRPr="0045580C" w:rsidP="0045580C">
      <w:pPr>
        <w:pStyle w:val="BodyText"/>
      </w:pPr>
      <w:r w:rsidRPr="0045580C">
        <w:t xml:space="preserve">This is a Skill Set covers the requirements for people who have a TLI22313 Certificate II in Rail Customer Service or higher qualification, work </w:t>
      </w:r>
      <w:r w:rsidRPr="0045580C">
        <w:t>in a rail operations environment and are required to operate a signal panel or signalling equipment as part of their duties.</w:t>
      </w: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7" w:name="O_628818"/>
      <w:bookmarkEnd w:id="7"/>
      <w:r w:rsidRPr="0045580C">
        <w:t>Suggested words for Statement of Attainment</w:t>
      </w:r>
    </w:p>
    <w:p w:rsidR="00000000" w:rsidRPr="0045580C" w:rsidP="0045580C">
      <w:pPr>
        <w:pStyle w:val="BodyText"/>
      </w:pPr>
      <w:r w:rsidRPr="0045580C">
        <w:t>These competencies from the TLI10 Transport and Logistics Training Pac</w:t>
      </w:r>
      <w:r w:rsidRPr="0045580C">
        <w:t>kage Version 4.0 meet the needs of the rail industry. The competencies are drawn from a nationally endorsed Training Package and provide the skills and knowledge for a person working within the rail environment who is required to carry out these activities</w:t>
      </w:r>
      <w:r w:rsidRPr="0045580C">
        <w:t>.</w:t>
      </w:r>
    </w:p>
    <w:p w:rsidR="00000000" w:rsidRPr="0045580C" w:rsidP="0045580C">
      <w:pPr>
        <w:pStyle w:val="AllowPageBreak"/>
      </w:pPr>
    </w:p>
    <w:p w:rsidR="00000000" w:rsidRPr="0045580C" w:rsidP="0045580C">
      <w:pPr>
        <w:pStyle w:val="Heading1"/>
      </w:pPr>
      <w:bookmarkStart w:id="8" w:name="O_628819"/>
      <w:bookmarkEnd w:id="8"/>
      <w:r w:rsidRPr="0045580C">
        <w:t>Custom Content Section</w:t>
      </w:r>
    </w:p>
    <w:p w:rsidR="00000000" w:rsidRPr="0045580C" w:rsidP="0045580C">
      <w:pPr>
        <w:pStyle w:val="BodyText"/>
      </w:pPr>
      <w:r w:rsidRPr="0045580C">
        <w:t>Not applicable.</w:t>
      </w:r>
    </w:p>
    <w:p w:rsidR="00000000" w:rsidRPr="0045580C" w:rsidP="0045580C"/>
    <w:sectPr w:rsidSect="004558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C" w:rsidRPr="0059262C" w:rsidP="00592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2C" w:rsidP="00455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62C" w:rsidP="00455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9262C" w:rsidP="00455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C" w:rsidRPr="0059262C" w:rsidP="005926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2C" w:rsidRPr="002D2AF8" w:rsidP="00455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TLISS00078 Rail Signal Panel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59262C" w:rsidP="00455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80C"/>
  </w:style>
  <w:style w:type="character" w:customStyle="1" w:styleId="Heading1Char">
    <w:name w:val="Heading 1 Char"/>
    <w:basedOn w:val="DefaultParagraphFont"/>
    <w:link w:val="Heading1"/>
    <w:rsid w:val="00455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8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8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580C"/>
    <w:rPr>
      <w:b/>
      <w:spacing w:val="0"/>
    </w:rPr>
  </w:style>
  <w:style w:type="paragraph" w:customStyle="1" w:styleId="SuperHeading">
    <w:name w:val="SuperHeading"/>
    <w:basedOn w:val="Normal"/>
    <w:rsid w:val="00455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8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8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8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80C"/>
    <w:rPr>
      <w:i/>
    </w:rPr>
  </w:style>
  <w:style w:type="paragraph" w:styleId="Caption">
    <w:name w:val="caption"/>
    <w:basedOn w:val="BodyText"/>
    <w:next w:val="Normal"/>
    <w:qFormat/>
    <w:rsid w:val="00455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80C"/>
  </w:style>
  <w:style w:type="paragraph" w:styleId="TableofFigures">
    <w:name w:val="table of figures"/>
    <w:basedOn w:val="Normal"/>
    <w:next w:val="Normal"/>
    <w:semiHidden/>
    <w:rsid w:val="00455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80C"/>
    <w:pPr>
      <w:numPr>
        <w:numId w:val="9"/>
      </w:numPr>
    </w:pPr>
  </w:style>
  <w:style w:type="character" w:customStyle="1" w:styleId="WingdingSymbols">
    <w:name w:val="Wingding Symbols"/>
    <w:rsid w:val="0045580C"/>
    <w:rPr>
      <w:rFonts w:ascii="Wingdings" w:hAnsi="Wingdings"/>
    </w:rPr>
  </w:style>
  <w:style w:type="paragraph" w:customStyle="1" w:styleId="TableHeading">
    <w:name w:val="Table Heading"/>
    <w:basedOn w:val="HeadingBase"/>
    <w:rsid w:val="00455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80C"/>
    <w:rPr>
      <w:color w:val="0033CC"/>
      <w:u w:val="none"/>
    </w:rPr>
  </w:style>
  <w:style w:type="paragraph" w:customStyle="1" w:styleId="BodyTextRight">
    <w:name w:val="Body Text Right"/>
    <w:basedOn w:val="BodyText"/>
    <w:rsid w:val="00455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8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80C"/>
    <w:rPr>
      <w:sz w:val="32"/>
    </w:rPr>
  </w:style>
  <w:style w:type="paragraph" w:customStyle="1" w:styleId="HeadingProcedure">
    <w:name w:val="Heading Procedure"/>
    <w:basedOn w:val="HeadingBase"/>
    <w:next w:val="Normal"/>
    <w:rsid w:val="00455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80C"/>
    <w:pPr>
      <w:spacing w:before="60" w:after="60"/>
    </w:pPr>
  </w:style>
  <w:style w:type="paragraph" w:styleId="ListContinue">
    <w:name w:val="List Continue"/>
    <w:basedOn w:val="List"/>
    <w:rsid w:val="0045580C"/>
    <w:pPr>
      <w:ind w:firstLine="0"/>
    </w:pPr>
  </w:style>
  <w:style w:type="paragraph" w:customStyle="1" w:styleId="ListNote">
    <w:name w:val="List Note"/>
    <w:basedOn w:val="List"/>
    <w:rsid w:val="00455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80C"/>
    <w:rPr>
      <w:rFonts w:ascii="Courier New" w:hAnsi="Courier New"/>
    </w:rPr>
  </w:style>
  <w:style w:type="paragraph" w:customStyle="1" w:styleId="NoteBullet">
    <w:name w:val="Note Bullet"/>
    <w:basedOn w:val="Note"/>
    <w:rsid w:val="00455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8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80C"/>
    <w:rPr>
      <w:b/>
      <w:smallCaps/>
    </w:rPr>
  </w:style>
  <w:style w:type="paragraph" w:customStyle="1" w:styleId="TableListNumber">
    <w:name w:val="Table List Number"/>
    <w:basedOn w:val="ListNumber"/>
    <w:rsid w:val="00455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80C"/>
    <w:pPr>
      <w:numPr>
        <w:numId w:val="7"/>
      </w:numPr>
    </w:pPr>
  </w:style>
  <w:style w:type="paragraph" w:customStyle="1" w:styleId="ListAlpha2">
    <w:name w:val="List Alpha 2"/>
    <w:basedOn w:val="List2"/>
    <w:rsid w:val="0045580C"/>
    <w:pPr>
      <w:numPr>
        <w:numId w:val="6"/>
      </w:numPr>
    </w:pPr>
  </w:style>
  <w:style w:type="paragraph" w:styleId="List2">
    <w:name w:val="List 2"/>
    <w:basedOn w:val="BodyText"/>
    <w:rsid w:val="00455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8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80C"/>
    <w:pPr>
      <w:numPr>
        <w:numId w:val="1"/>
      </w:numPr>
    </w:pPr>
  </w:style>
  <w:style w:type="paragraph" w:styleId="ListBullet5">
    <w:name w:val="List Bullet 5"/>
    <w:basedOn w:val="List5"/>
    <w:rsid w:val="0045580C"/>
    <w:pPr>
      <w:numPr>
        <w:numId w:val="2"/>
      </w:numPr>
    </w:pPr>
  </w:style>
  <w:style w:type="paragraph" w:styleId="ListContinue2">
    <w:name w:val="List Continue 2"/>
    <w:basedOn w:val="List2"/>
    <w:rsid w:val="0045580C"/>
    <w:pPr>
      <w:ind w:firstLine="0"/>
    </w:pPr>
  </w:style>
  <w:style w:type="paragraph" w:styleId="ListContinue3">
    <w:name w:val="List Continue 3"/>
    <w:basedOn w:val="List3"/>
    <w:rsid w:val="0045580C"/>
    <w:pPr>
      <w:ind w:left="1021" w:firstLine="0"/>
    </w:pPr>
  </w:style>
  <w:style w:type="paragraph" w:styleId="ListContinue4">
    <w:name w:val="List Continue 4"/>
    <w:basedOn w:val="List4"/>
    <w:rsid w:val="0045580C"/>
    <w:pPr>
      <w:ind w:firstLine="0"/>
    </w:pPr>
  </w:style>
  <w:style w:type="paragraph" w:styleId="ListContinue5">
    <w:name w:val="List Continue 5"/>
    <w:basedOn w:val="List5"/>
    <w:rsid w:val="0045580C"/>
    <w:pPr>
      <w:ind w:firstLine="0"/>
    </w:pPr>
  </w:style>
  <w:style w:type="paragraph" w:styleId="ListNumber3">
    <w:name w:val="List Number 3"/>
    <w:basedOn w:val="List3"/>
    <w:rsid w:val="0045580C"/>
    <w:pPr>
      <w:numPr>
        <w:numId w:val="3"/>
      </w:numPr>
    </w:pPr>
  </w:style>
  <w:style w:type="paragraph" w:styleId="ListNumber4">
    <w:name w:val="List Number 4"/>
    <w:basedOn w:val="List4"/>
    <w:rsid w:val="0045580C"/>
    <w:pPr>
      <w:numPr>
        <w:numId w:val="4"/>
      </w:numPr>
    </w:pPr>
  </w:style>
  <w:style w:type="paragraph" w:styleId="ListNumber5">
    <w:name w:val="List Number 5"/>
    <w:basedOn w:val="List5"/>
    <w:rsid w:val="0045580C"/>
    <w:pPr>
      <w:numPr>
        <w:numId w:val="5"/>
      </w:numPr>
    </w:pPr>
  </w:style>
  <w:style w:type="paragraph" w:styleId="BlockText">
    <w:name w:val="Block Text"/>
    <w:basedOn w:val="Normal"/>
    <w:rsid w:val="00455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80C"/>
    <w:rPr>
      <w:sz w:val="16"/>
      <w:vertAlign w:val="superscript"/>
    </w:rPr>
  </w:style>
  <w:style w:type="character" w:customStyle="1" w:styleId="Symbols">
    <w:name w:val="Symbols"/>
    <w:basedOn w:val="DefaultParagraphFont"/>
    <w:rsid w:val="0045580C"/>
    <w:rPr>
      <w:rFonts w:ascii="Symbol" w:hAnsi="Symbol"/>
    </w:rPr>
  </w:style>
  <w:style w:type="character" w:customStyle="1" w:styleId="MenuOptions">
    <w:name w:val="Menu Options"/>
    <w:basedOn w:val="DefaultParagraphFont"/>
    <w:rsid w:val="00455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80C"/>
    <w:rPr>
      <w:b/>
    </w:rPr>
  </w:style>
  <w:style w:type="character" w:customStyle="1" w:styleId="Underlined">
    <w:name w:val="Underlined"/>
    <w:basedOn w:val="DefaultParagraphFont"/>
    <w:rsid w:val="0045580C"/>
    <w:rPr>
      <w:u w:val="single"/>
    </w:rPr>
  </w:style>
  <w:style w:type="paragraph" w:customStyle="1" w:styleId="TableBodyTextRight">
    <w:name w:val="Table Body Text Right"/>
    <w:basedOn w:val="TableBodyText"/>
    <w:rsid w:val="00455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80C"/>
    <w:rPr>
      <w:sz w:val="18"/>
    </w:rPr>
  </w:style>
  <w:style w:type="paragraph" w:customStyle="1" w:styleId="BodySmallRight">
    <w:name w:val="Body Small Right"/>
    <w:basedOn w:val="BodyTextRight"/>
    <w:rsid w:val="0045580C"/>
    <w:rPr>
      <w:sz w:val="18"/>
      <w:szCs w:val="18"/>
    </w:rPr>
  </w:style>
  <w:style w:type="paragraph" w:customStyle="1" w:styleId="MarginEdition">
    <w:name w:val="Margin Edition"/>
    <w:basedOn w:val="MarginNote"/>
    <w:rsid w:val="00455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80C"/>
    <w:rPr>
      <w:sz w:val="2"/>
      <w:szCs w:val="2"/>
    </w:rPr>
  </w:style>
  <w:style w:type="character" w:customStyle="1" w:styleId="Small">
    <w:name w:val="Small"/>
    <w:basedOn w:val="DefaultParagraphFont"/>
    <w:rsid w:val="0045580C"/>
    <w:rPr>
      <w:sz w:val="16"/>
    </w:rPr>
  </w:style>
  <w:style w:type="paragraph" w:customStyle="1" w:styleId="WideTable">
    <w:name w:val="Wide Table"/>
    <w:basedOn w:val="Normal"/>
    <w:rsid w:val="00455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80C"/>
  </w:style>
  <w:style w:type="paragraph" w:styleId="Quote">
    <w:name w:val="Quote"/>
    <w:basedOn w:val="Heading1"/>
    <w:link w:val="QuoteChar"/>
    <w:qFormat/>
    <w:rsid w:val="00455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80C"/>
    <w:pPr>
      <w:pageBreakBefore/>
    </w:pPr>
  </w:style>
  <w:style w:type="paragraph" w:customStyle="1" w:styleId="Border">
    <w:name w:val="Border"/>
    <w:basedOn w:val="Normal"/>
    <w:qFormat/>
    <w:rsid w:val="00455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80C"/>
    <w:rPr>
      <w:u w:val="single"/>
    </w:rPr>
  </w:style>
  <w:style w:type="character" w:customStyle="1" w:styleId="BoldandItalics">
    <w:name w:val="Bold and Italics"/>
    <w:qFormat/>
    <w:rsid w:val="0045580C"/>
    <w:rPr>
      <w:b/>
      <w:i/>
      <w:u w:val="none"/>
    </w:rPr>
  </w:style>
  <w:style w:type="paragraph" w:styleId="BalloonText">
    <w:name w:val="Balloon Text"/>
    <w:basedOn w:val="Normal"/>
    <w:link w:val="BalloonTextChar"/>
    <w:rsid w:val="00455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8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8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1480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TLISS00078 Rail Signal Panel Operation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2013-12-24T08:54:05Z</dcterms:created>
  <dcterms:modified xsi:type="dcterms:W3CDTF">2013-12-23T05:21:00Z</dcterms:modified>
</cp:coreProperties>
</file>