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B7B" w:rsidP="00450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TLISS00073 Furniture Removal Pre-Packer Skill Set</w:t>
      </w:r>
      <w:r>
        <w:fldChar w:fldCharType="end"/>
      </w:r>
    </w:p>
    <w:p w:rsidR="00450B7B" w:rsidP="00450B7B">
      <w:pPr>
        <w:pStyle w:val="Version"/>
        <w:sectPr w:rsidSect="00144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4129" w:rsidP="00144129">
      <w:pPr>
        <w:pStyle w:val="SuperHeading"/>
      </w:pPr>
      <w:r w:rsidRPr="00144129">
        <w:t>TLISS00073 Furniture Removal Pre-Packer Skill Set</w:t>
      </w:r>
    </w:p>
    <w:p w:rsidR="00000000" w:rsidRPr="00144129" w:rsidP="00144129">
      <w:pPr>
        <w:pStyle w:val="Heading1"/>
      </w:pPr>
      <w:bookmarkStart w:id="1" w:name="O_628762"/>
      <w:bookmarkEnd w:id="1"/>
      <w:r w:rsidRPr="00144129">
        <w:t>Modification History</w:t>
      </w:r>
    </w:p>
    <w:p w:rsidR="00000000" w:rsidRPr="00144129" w:rsidP="00144129">
      <w:pPr>
        <w:pStyle w:val="BodyText"/>
      </w:pPr>
      <w:r w:rsidRPr="00144129">
        <w:t>Release 1. This is the first release of this skill set in TLI10 Transport and Logistics Training Package Version 4.0.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2" w:name="O_628763"/>
      <w:bookmarkEnd w:id="2"/>
      <w:r w:rsidRPr="00144129">
        <w:t>Description</w:t>
      </w:r>
    </w:p>
    <w:p w:rsidR="00000000" w:rsidRPr="00144129" w:rsidP="00144129">
      <w:pPr>
        <w:pStyle w:val="BodyText"/>
      </w:pPr>
      <w:r w:rsidRPr="00144129">
        <w:t>This Skill Set is for anyone who is required to pre-pack furniture and effects.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3" w:name="O_628764"/>
      <w:bookmarkEnd w:id="3"/>
      <w:r w:rsidRPr="00144129">
        <w:t>Pathways Information</w:t>
      </w:r>
    </w:p>
    <w:p w:rsidR="00000000" w:rsidRPr="00144129" w:rsidP="00144129">
      <w:pPr>
        <w:pStyle w:val="BodyText"/>
      </w:pPr>
      <w:r w:rsidRPr="00144129">
        <w:t>This Skill Set contributes to the TLI22413 Certificate II in Furniture Removal within the TLI10 Transport and Logistics Training Package Version 4.0.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4" w:name="O_628765"/>
      <w:bookmarkEnd w:id="4"/>
      <w:r w:rsidRPr="00144129">
        <w:t>Licensing/Regulatory Information</w:t>
      </w:r>
    </w:p>
    <w:p w:rsidR="00000000" w:rsidRPr="00144129" w:rsidP="00144129">
      <w:pPr>
        <w:pStyle w:val="BodyText"/>
      </w:pPr>
      <w:r w:rsidRPr="00144129">
        <w:t>Readers should ens</w:t>
      </w:r>
      <w:r w:rsidRPr="00144129">
        <w:t>ure they have also read the part of the Training Package that outlines licensing and regulatory requirements.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5" w:name="O_628766"/>
      <w:bookmarkEnd w:id="5"/>
      <w:r w:rsidRPr="0014412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A total of</w:t>
            </w:r>
            <w:r w:rsidRPr="00144129">
              <w:rPr>
                <w:rStyle w:val="SpecialBold"/>
              </w:rPr>
              <w:t xml:space="preserve"> 5 units </w:t>
            </w:r>
            <w:r w:rsidRPr="00144129">
              <w:t>of competency must be attained.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rPr>
                <w:rStyle w:val="SpecialBold"/>
              </w:rPr>
              <w:t>Units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TLID1001A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Shift materials safely using manual handling methods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TLID33048A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Pack and unpack furniture and effects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TLIE2008A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Process workplace documentation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TLIE2032A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Assess removal</w:t>
            </w:r>
          </w:p>
        </w:tc>
      </w:tr>
      <w:tr w:rsidTr="001441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129">
            <w:pPr>
              <w:pStyle w:val="BodyText"/>
              <w:rPr>
                <w:lang w:val="en-NZ"/>
              </w:rPr>
            </w:pPr>
            <w:r w:rsidRPr="00144129">
              <w:t>TLII1002A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129" w:rsidP="00144129">
            <w:pPr>
              <w:pStyle w:val="BodyText"/>
            </w:pPr>
            <w:r w:rsidRPr="00144129">
              <w:t>Apply customer service skills</w:t>
            </w:r>
          </w:p>
        </w:tc>
      </w:tr>
    </w:tbl>
    <w:p w:rsidR="00000000" w:rsidRPr="00144129" w:rsidP="00144129">
      <w:pPr>
        <w:pStyle w:val="BodyText"/>
      </w:pP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6" w:name="O_628767"/>
      <w:bookmarkEnd w:id="6"/>
      <w:r w:rsidRPr="00144129">
        <w:t>Target Group</w:t>
      </w:r>
    </w:p>
    <w:p w:rsidR="00000000" w:rsidRPr="00144129" w:rsidP="00144129">
      <w:pPr>
        <w:pStyle w:val="BodyText"/>
      </w:pPr>
      <w:r w:rsidRPr="00144129">
        <w:t>This is a S</w:t>
      </w:r>
      <w:r w:rsidRPr="00144129">
        <w:t>kill Set covering a role required to complete pre-packing of furniture and effects in the furniture removal industry.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7" w:name="O_628768"/>
      <w:bookmarkEnd w:id="7"/>
      <w:r w:rsidRPr="00144129">
        <w:t>Suggested words for Statement of Attainment</w:t>
      </w:r>
    </w:p>
    <w:p w:rsidR="00000000" w:rsidRPr="00144129" w:rsidP="00144129">
      <w:pPr>
        <w:pStyle w:val="BodyText"/>
      </w:pPr>
      <w:r w:rsidRPr="00144129">
        <w:t>These units of competency from the TLI10 Transport and Logistics Training Pac</w:t>
      </w:r>
      <w:r w:rsidRPr="00144129">
        <w:t>kage Version 4.0 meet the requirements to be able perform a pre-packers role in furniture removal.</w:t>
      </w:r>
    </w:p>
    <w:p w:rsidR="00000000" w:rsidRPr="00144129" w:rsidP="00144129">
      <w:pPr>
        <w:pStyle w:val="AllowPageBreak"/>
      </w:pPr>
    </w:p>
    <w:p w:rsidR="00000000" w:rsidRPr="00144129" w:rsidP="00144129">
      <w:pPr>
        <w:pStyle w:val="Heading1"/>
      </w:pPr>
      <w:bookmarkStart w:id="8" w:name="O_628769"/>
      <w:bookmarkEnd w:id="8"/>
      <w:r w:rsidRPr="00144129">
        <w:t>Custom Content Section</w:t>
      </w:r>
    </w:p>
    <w:p w:rsidR="00000000" w:rsidRPr="00144129" w:rsidP="00144129">
      <w:pPr>
        <w:pStyle w:val="BodyText"/>
      </w:pPr>
      <w:r w:rsidRPr="00144129">
        <w:t>Not applicable.</w:t>
      </w:r>
    </w:p>
    <w:p w:rsidR="00000000" w:rsidRPr="00144129" w:rsidP="00144129"/>
    <w:sectPr w:rsidSect="001441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 w:rsidRPr="00450B7B" w:rsidP="00450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7B" w:rsidP="00144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0B7B" w:rsidP="00144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50B7B" w:rsidP="00144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 w:rsidRPr="00450B7B" w:rsidP="00450B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7B" w:rsidRPr="002D2AF8" w:rsidP="00144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TLISS00073 Furniture Removal Pre-Packer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450B7B" w:rsidP="00144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129"/>
  </w:style>
  <w:style w:type="character" w:customStyle="1" w:styleId="Heading1Char">
    <w:name w:val="Heading 1 Char"/>
    <w:basedOn w:val="DefaultParagraphFont"/>
    <w:link w:val="Heading1"/>
    <w:rsid w:val="00144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1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1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4129"/>
    <w:rPr>
      <w:b/>
      <w:spacing w:val="0"/>
    </w:rPr>
  </w:style>
  <w:style w:type="paragraph" w:customStyle="1" w:styleId="SuperHeading">
    <w:name w:val="SuperHeading"/>
    <w:basedOn w:val="Normal"/>
    <w:rsid w:val="00144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1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1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1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129"/>
    <w:rPr>
      <w:i/>
    </w:rPr>
  </w:style>
  <w:style w:type="paragraph" w:styleId="Caption">
    <w:name w:val="caption"/>
    <w:basedOn w:val="BodyText"/>
    <w:next w:val="Normal"/>
    <w:qFormat/>
    <w:rsid w:val="00144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129"/>
  </w:style>
  <w:style w:type="paragraph" w:styleId="TableofFigures">
    <w:name w:val="table of figures"/>
    <w:basedOn w:val="Normal"/>
    <w:next w:val="Normal"/>
    <w:semiHidden/>
    <w:rsid w:val="00144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129"/>
    <w:pPr>
      <w:numPr>
        <w:numId w:val="9"/>
      </w:numPr>
    </w:pPr>
  </w:style>
  <w:style w:type="character" w:customStyle="1" w:styleId="WingdingSymbols">
    <w:name w:val="Wingding Symbols"/>
    <w:rsid w:val="00144129"/>
    <w:rPr>
      <w:rFonts w:ascii="Wingdings" w:hAnsi="Wingdings"/>
    </w:rPr>
  </w:style>
  <w:style w:type="paragraph" w:customStyle="1" w:styleId="TableHeading">
    <w:name w:val="Table Heading"/>
    <w:basedOn w:val="HeadingBase"/>
    <w:rsid w:val="00144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129"/>
    <w:rPr>
      <w:color w:val="0033CC"/>
      <w:u w:val="none"/>
    </w:rPr>
  </w:style>
  <w:style w:type="paragraph" w:customStyle="1" w:styleId="BodyTextRight">
    <w:name w:val="Body Text Right"/>
    <w:basedOn w:val="BodyText"/>
    <w:rsid w:val="00144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1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129"/>
    <w:rPr>
      <w:sz w:val="32"/>
    </w:rPr>
  </w:style>
  <w:style w:type="paragraph" w:customStyle="1" w:styleId="HeadingProcedure">
    <w:name w:val="Heading Procedure"/>
    <w:basedOn w:val="HeadingBase"/>
    <w:next w:val="Normal"/>
    <w:rsid w:val="00144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129"/>
    <w:pPr>
      <w:spacing w:before="60" w:after="60"/>
    </w:pPr>
  </w:style>
  <w:style w:type="paragraph" w:styleId="ListContinue">
    <w:name w:val="List Continue"/>
    <w:basedOn w:val="List"/>
    <w:rsid w:val="00144129"/>
    <w:pPr>
      <w:ind w:firstLine="0"/>
    </w:pPr>
  </w:style>
  <w:style w:type="paragraph" w:customStyle="1" w:styleId="ListNote">
    <w:name w:val="List Note"/>
    <w:basedOn w:val="List"/>
    <w:rsid w:val="00144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129"/>
    <w:rPr>
      <w:rFonts w:ascii="Courier New" w:hAnsi="Courier New"/>
    </w:rPr>
  </w:style>
  <w:style w:type="paragraph" w:customStyle="1" w:styleId="NoteBullet">
    <w:name w:val="Note Bullet"/>
    <w:basedOn w:val="Note"/>
    <w:rsid w:val="00144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1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4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129"/>
    <w:rPr>
      <w:b/>
      <w:smallCaps/>
    </w:rPr>
  </w:style>
  <w:style w:type="paragraph" w:customStyle="1" w:styleId="TableListNumber">
    <w:name w:val="Table List Number"/>
    <w:basedOn w:val="ListNumber"/>
    <w:rsid w:val="00144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129"/>
    <w:pPr>
      <w:numPr>
        <w:numId w:val="7"/>
      </w:numPr>
    </w:pPr>
  </w:style>
  <w:style w:type="paragraph" w:customStyle="1" w:styleId="ListAlpha2">
    <w:name w:val="List Alpha 2"/>
    <w:basedOn w:val="List2"/>
    <w:rsid w:val="00144129"/>
    <w:pPr>
      <w:numPr>
        <w:numId w:val="6"/>
      </w:numPr>
    </w:pPr>
  </w:style>
  <w:style w:type="paragraph" w:styleId="List2">
    <w:name w:val="List 2"/>
    <w:basedOn w:val="BodyText"/>
    <w:rsid w:val="00144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1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1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129"/>
    <w:pPr>
      <w:numPr>
        <w:numId w:val="1"/>
      </w:numPr>
    </w:pPr>
  </w:style>
  <w:style w:type="paragraph" w:styleId="ListBullet5">
    <w:name w:val="List Bullet 5"/>
    <w:basedOn w:val="List5"/>
    <w:rsid w:val="00144129"/>
    <w:pPr>
      <w:numPr>
        <w:numId w:val="2"/>
      </w:numPr>
    </w:pPr>
  </w:style>
  <w:style w:type="paragraph" w:styleId="ListContinue2">
    <w:name w:val="List Continue 2"/>
    <w:basedOn w:val="List2"/>
    <w:rsid w:val="00144129"/>
    <w:pPr>
      <w:ind w:firstLine="0"/>
    </w:pPr>
  </w:style>
  <w:style w:type="paragraph" w:styleId="ListContinue3">
    <w:name w:val="List Continue 3"/>
    <w:basedOn w:val="List3"/>
    <w:rsid w:val="00144129"/>
    <w:pPr>
      <w:ind w:left="1021" w:firstLine="0"/>
    </w:pPr>
  </w:style>
  <w:style w:type="paragraph" w:styleId="ListContinue4">
    <w:name w:val="List Continue 4"/>
    <w:basedOn w:val="List4"/>
    <w:rsid w:val="00144129"/>
    <w:pPr>
      <w:ind w:firstLine="0"/>
    </w:pPr>
  </w:style>
  <w:style w:type="paragraph" w:styleId="ListContinue5">
    <w:name w:val="List Continue 5"/>
    <w:basedOn w:val="List5"/>
    <w:rsid w:val="00144129"/>
    <w:pPr>
      <w:ind w:firstLine="0"/>
    </w:pPr>
  </w:style>
  <w:style w:type="paragraph" w:styleId="ListNumber3">
    <w:name w:val="List Number 3"/>
    <w:basedOn w:val="List3"/>
    <w:rsid w:val="00144129"/>
    <w:pPr>
      <w:numPr>
        <w:numId w:val="3"/>
      </w:numPr>
    </w:pPr>
  </w:style>
  <w:style w:type="paragraph" w:styleId="ListNumber4">
    <w:name w:val="List Number 4"/>
    <w:basedOn w:val="List4"/>
    <w:rsid w:val="00144129"/>
    <w:pPr>
      <w:numPr>
        <w:numId w:val="4"/>
      </w:numPr>
    </w:pPr>
  </w:style>
  <w:style w:type="paragraph" w:styleId="ListNumber5">
    <w:name w:val="List Number 5"/>
    <w:basedOn w:val="List5"/>
    <w:rsid w:val="00144129"/>
    <w:pPr>
      <w:numPr>
        <w:numId w:val="5"/>
      </w:numPr>
    </w:pPr>
  </w:style>
  <w:style w:type="paragraph" w:styleId="BlockText">
    <w:name w:val="Block Text"/>
    <w:basedOn w:val="Normal"/>
    <w:rsid w:val="00144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129"/>
    <w:rPr>
      <w:sz w:val="16"/>
      <w:vertAlign w:val="superscript"/>
    </w:rPr>
  </w:style>
  <w:style w:type="character" w:customStyle="1" w:styleId="Symbols">
    <w:name w:val="Symbols"/>
    <w:basedOn w:val="DefaultParagraphFont"/>
    <w:rsid w:val="00144129"/>
    <w:rPr>
      <w:rFonts w:ascii="Symbol" w:hAnsi="Symbol"/>
    </w:rPr>
  </w:style>
  <w:style w:type="character" w:customStyle="1" w:styleId="MenuOptions">
    <w:name w:val="Menu Options"/>
    <w:basedOn w:val="DefaultParagraphFont"/>
    <w:rsid w:val="00144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129"/>
    <w:rPr>
      <w:b/>
    </w:rPr>
  </w:style>
  <w:style w:type="character" w:customStyle="1" w:styleId="Underlined">
    <w:name w:val="Underlined"/>
    <w:basedOn w:val="DefaultParagraphFont"/>
    <w:rsid w:val="00144129"/>
    <w:rPr>
      <w:u w:val="single"/>
    </w:rPr>
  </w:style>
  <w:style w:type="paragraph" w:customStyle="1" w:styleId="TableBodyTextRight">
    <w:name w:val="Table Body Text Right"/>
    <w:basedOn w:val="TableBodyText"/>
    <w:rsid w:val="00144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129"/>
    <w:rPr>
      <w:sz w:val="18"/>
    </w:rPr>
  </w:style>
  <w:style w:type="paragraph" w:customStyle="1" w:styleId="BodySmallRight">
    <w:name w:val="Body Small Right"/>
    <w:basedOn w:val="BodyTextRight"/>
    <w:rsid w:val="00144129"/>
    <w:rPr>
      <w:sz w:val="18"/>
      <w:szCs w:val="18"/>
    </w:rPr>
  </w:style>
  <w:style w:type="paragraph" w:customStyle="1" w:styleId="MarginEdition">
    <w:name w:val="Margin Edition"/>
    <w:basedOn w:val="MarginNote"/>
    <w:rsid w:val="00144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129"/>
    <w:rPr>
      <w:sz w:val="2"/>
      <w:szCs w:val="2"/>
    </w:rPr>
  </w:style>
  <w:style w:type="character" w:customStyle="1" w:styleId="Small">
    <w:name w:val="Small"/>
    <w:basedOn w:val="DefaultParagraphFont"/>
    <w:rsid w:val="00144129"/>
    <w:rPr>
      <w:sz w:val="16"/>
    </w:rPr>
  </w:style>
  <w:style w:type="paragraph" w:customStyle="1" w:styleId="WideTable">
    <w:name w:val="Wide Table"/>
    <w:basedOn w:val="Normal"/>
    <w:rsid w:val="00144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129"/>
  </w:style>
  <w:style w:type="paragraph" w:styleId="Quote">
    <w:name w:val="Quote"/>
    <w:basedOn w:val="Heading1"/>
    <w:link w:val="QuoteChar"/>
    <w:qFormat/>
    <w:rsid w:val="00144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129"/>
    <w:pPr>
      <w:pageBreakBefore/>
    </w:pPr>
  </w:style>
  <w:style w:type="paragraph" w:customStyle="1" w:styleId="Border">
    <w:name w:val="Border"/>
    <w:basedOn w:val="Normal"/>
    <w:qFormat/>
    <w:rsid w:val="00144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129"/>
    <w:rPr>
      <w:u w:val="single"/>
    </w:rPr>
  </w:style>
  <w:style w:type="character" w:customStyle="1" w:styleId="BoldandItalics">
    <w:name w:val="Bold and Italics"/>
    <w:qFormat/>
    <w:rsid w:val="00144129"/>
    <w:rPr>
      <w:b/>
      <w:i/>
      <w:u w:val="none"/>
    </w:rPr>
  </w:style>
  <w:style w:type="paragraph" w:styleId="BalloonText">
    <w:name w:val="Balloon Text"/>
    <w:basedOn w:val="Normal"/>
    <w:link w:val="BalloonTextChar"/>
    <w:rsid w:val="0014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1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1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</Words>
  <Characters>1175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TLISS00073 Furniture Removal Pre-Packer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2013-12-24T08:54:12Z</dcterms:created>
  <dcterms:modified xsi:type="dcterms:W3CDTF">2013-12-23T05:25:00Z</dcterms:modified>
</cp:coreProperties>
</file>