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658" w:rsidP="00E606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TLISS00063 Move Rolling Stock Within Defined Limits Skill Set</w:t>
      </w:r>
      <w:r>
        <w:fldChar w:fldCharType="end"/>
      </w:r>
    </w:p>
    <w:p w:rsidR="00E60658" w:rsidP="00E60658">
      <w:pPr>
        <w:pStyle w:val="Version"/>
        <w:sectPr w:rsidSect="00D967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967F5" w:rsidP="00D967F5">
      <w:pPr>
        <w:pStyle w:val="SuperHeading"/>
      </w:pPr>
      <w:r w:rsidRPr="00D967F5">
        <w:t>TLISS00063 Move Rolling Stock Within Defined Limits Skill Set</w:t>
      </w:r>
    </w:p>
    <w:p w:rsidR="00000000" w:rsidRPr="00D967F5" w:rsidP="00D967F5">
      <w:pPr>
        <w:pStyle w:val="Heading1"/>
      </w:pPr>
      <w:bookmarkStart w:id="1" w:name="O_568101"/>
      <w:bookmarkEnd w:id="1"/>
      <w:r w:rsidRPr="00D967F5">
        <w:t>Modification History</w:t>
      </w:r>
    </w:p>
    <w:p w:rsidR="00000000" w:rsidRPr="00D967F5" w:rsidP="00D967F5">
      <w:pPr>
        <w:pStyle w:val="BodyText"/>
      </w:pPr>
      <w:r w:rsidRPr="00D967F5">
        <w:t>Release 1 - This is the first release of this skill set in TLI10 Transport and Logistics Training Package Version 3.0.</w:t>
      </w:r>
    </w:p>
    <w:p w:rsidR="00000000" w:rsidRPr="00D967F5" w:rsidP="00D967F5">
      <w:pPr>
        <w:pStyle w:val="AllowPageBreak"/>
      </w:pPr>
    </w:p>
    <w:p w:rsidR="00000000" w:rsidRPr="00D967F5" w:rsidP="00D967F5">
      <w:pPr>
        <w:pStyle w:val="Heading1"/>
      </w:pPr>
      <w:bookmarkStart w:id="2" w:name="O_568102"/>
      <w:bookmarkEnd w:id="2"/>
      <w:r w:rsidRPr="00D967F5">
        <w:t>Description</w:t>
      </w:r>
    </w:p>
    <w:p w:rsidR="00000000" w:rsidRPr="00D967F5" w:rsidP="00D967F5">
      <w:pPr>
        <w:pStyle w:val="BodyText"/>
      </w:pPr>
      <w:r w:rsidRPr="00D967F5">
        <w:t>This skill set targets anyone required to move rolling stock within def</w:t>
      </w:r>
      <w:r w:rsidRPr="00D967F5">
        <w:t xml:space="preserve">ined limits. This would occur within a rail yard, private siding or maintenance operation.  </w:t>
      </w:r>
    </w:p>
    <w:p w:rsidR="00000000" w:rsidRPr="00D967F5" w:rsidP="00D967F5">
      <w:pPr>
        <w:pStyle w:val="AllowPageBreak"/>
      </w:pPr>
    </w:p>
    <w:p w:rsidR="00000000" w:rsidRPr="00D967F5" w:rsidP="00D967F5">
      <w:pPr>
        <w:pStyle w:val="Heading1"/>
      </w:pPr>
      <w:bookmarkStart w:id="3" w:name="O_568103"/>
      <w:bookmarkEnd w:id="3"/>
      <w:r w:rsidRPr="00D967F5">
        <w:t>Pathways Information</w:t>
      </w:r>
    </w:p>
    <w:p w:rsidR="00000000" w:rsidRPr="00D967F5" w:rsidP="00D967F5">
      <w:pPr>
        <w:pStyle w:val="BodyText"/>
      </w:pPr>
      <w:r w:rsidRPr="00D967F5">
        <w:t>Not applicable.</w:t>
      </w:r>
    </w:p>
    <w:p w:rsidR="00000000" w:rsidRPr="00D967F5" w:rsidP="00D967F5">
      <w:pPr>
        <w:pStyle w:val="AllowPageBreak"/>
      </w:pPr>
    </w:p>
    <w:p w:rsidR="00000000" w:rsidRPr="00D967F5" w:rsidP="00D967F5">
      <w:pPr>
        <w:pStyle w:val="Heading1"/>
      </w:pPr>
      <w:bookmarkStart w:id="4" w:name="O_568104"/>
      <w:bookmarkEnd w:id="4"/>
      <w:r w:rsidRPr="00D967F5">
        <w:t>Licensing/Regulatory Information</w:t>
      </w:r>
    </w:p>
    <w:p w:rsidR="00000000" w:rsidRPr="00D967F5" w:rsidP="00D967F5">
      <w:pPr>
        <w:pStyle w:val="BodyText"/>
      </w:pPr>
      <w:r w:rsidRPr="00D967F5">
        <w:t xml:space="preserve">Readers should ensure that they have also read the part of </w:t>
      </w:r>
      <w:r w:rsidRPr="00D967F5">
        <w:t>the Training Package that outlines licensing and regulatory requirements.</w:t>
      </w:r>
    </w:p>
    <w:p w:rsidR="00000000" w:rsidRPr="00D967F5" w:rsidP="00D967F5">
      <w:pPr>
        <w:pStyle w:val="AllowPageBreak"/>
      </w:pPr>
    </w:p>
    <w:p w:rsidR="00000000" w:rsidRPr="00D967F5" w:rsidP="00D967F5">
      <w:pPr>
        <w:pStyle w:val="Heading1"/>
      </w:pPr>
      <w:bookmarkStart w:id="5" w:name="O_568105"/>
      <w:bookmarkEnd w:id="5"/>
      <w:r w:rsidRPr="00D967F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0"/>
        <w:gridCol w:w="7378"/>
      </w:tblGrid>
      <w:tr w:rsidTr="00D96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7F5">
            <w:pPr>
              <w:pStyle w:val="BodyText"/>
              <w:rPr>
                <w:lang w:val="en-NZ"/>
              </w:rPr>
            </w:pPr>
            <w:r w:rsidRPr="00D967F5">
              <w:t xml:space="preserve">A total of </w:t>
            </w:r>
            <w:r w:rsidRPr="00D967F5">
              <w:rPr>
                <w:rStyle w:val="SpecialBold"/>
              </w:rPr>
              <w:t>4 units</w:t>
            </w:r>
            <w:r w:rsidRPr="00D967F5">
              <w:t xml:space="preserve"> of competency must be attained.</w:t>
            </w:r>
          </w:p>
        </w:tc>
      </w:tr>
      <w:tr w:rsidTr="00D96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7F5">
            <w:pPr>
              <w:pStyle w:val="BodyText"/>
              <w:rPr>
                <w:lang w:val="en-NZ"/>
              </w:rPr>
            </w:pPr>
            <w:r w:rsidRPr="00D967F5">
              <w:rPr>
                <w:rStyle w:val="SpecialBold"/>
              </w:rPr>
              <w:t>Unit/s</w:t>
            </w:r>
          </w:p>
        </w:tc>
      </w:tr>
      <w:tr w:rsidTr="00D96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967F5">
            <w:pPr>
              <w:pStyle w:val="BodyText"/>
              <w:rPr>
                <w:lang w:val="en-NZ"/>
              </w:rPr>
            </w:pPr>
            <w:r w:rsidRPr="00D967F5">
              <w:t>TLIB0128A</w:t>
            </w:r>
          </w:p>
        </w:tc>
        <w:tc>
          <w:tcPr>
            <w:tcW w:w="737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967F5">
            <w:pPr>
              <w:pStyle w:val="BodyText"/>
              <w:rPr>
                <w:lang w:val="en-NZ"/>
              </w:rPr>
            </w:pPr>
            <w:r w:rsidRPr="00D967F5">
              <w:t>Conduct pre-movement checks on motive power units</w:t>
            </w:r>
          </w:p>
        </w:tc>
      </w:tr>
      <w:tr w:rsidTr="00D96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7F5">
            <w:pPr>
              <w:pStyle w:val="BodyText"/>
              <w:rPr>
                <w:lang w:val="en-NZ"/>
              </w:rPr>
            </w:pPr>
            <w:r w:rsidRPr="00D967F5">
              <w:t>TLIB0132A</w:t>
            </w:r>
          </w:p>
        </w:tc>
        <w:tc>
          <w:tcPr>
            <w:tcW w:w="737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7F5">
            <w:pPr>
              <w:pStyle w:val="BodyText"/>
              <w:rPr>
                <w:lang w:val="en-NZ"/>
              </w:rPr>
            </w:pPr>
            <w:r w:rsidRPr="00D967F5">
              <w:t>Start up and shut down a single locomotive</w:t>
            </w:r>
          </w:p>
        </w:tc>
      </w:tr>
      <w:tr w:rsidTr="00D96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7F5">
            <w:pPr>
              <w:pStyle w:val="BodyText"/>
              <w:rPr>
                <w:lang w:val="en-NZ"/>
              </w:rPr>
            </w:pPr>
            <w:r w:rsidRPr="00D967F5">
              <w:t>TLIB3129A</w:t>
            </w:r>
          </w:p>
        </w:tc>
        <w:tc>
          <w:tcPr>
            <w:tcW w:w="737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7F5">
            <w:pPr>
              <w:pStyle w:val="BodyText"/>
              <w:rPr>
                <w:lang w:val="en-NZ"/>
              </w:rPr>
            </w:pPr>
            <w:r w:rsidRPr="00D967F5">
              <w:t>Conduct pre-movement checks on rolling stock</w:t>
            </w:r>
          </w:p>
        </w:tc>
      </w:tr>
      <w:tr w:rsidTr="00D96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7F5">
            <w:pPr>
              <w:pStyle w:val="BodyText"/>
              <w:rPr>
                <w:lang w:val="en-NZ"/>
              </w:rPr>
            </w:pPr>
            <w:r w:rsidRPr="00D967F5">
              <w:t>TLIC0079A</w:t>
            </w:r>
          </w:p>
        </w:tc>
        <w:tc>
          <w:tcPr>
            <w:tcW w:w="7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7F5" w:rsidP="00D967F5">
            <w:pPr>
              <w:pStyle w:val="BodyText"/>
            </w:pPr>
            <w:r w:rsidRPr="00D967F5">
              <w:t>Operate a motive power unit within defined limits</w:t>
            </w:r>
          </w:p>
        </w:tc>
      </w:tr>
    </w:tbl>
    <w:p w:rsidR="00000000" w:rsidRPr="00D967F5" w:rsidP="00D967F5">
      <w:pPr>
        <w:pStyle w:val="BodyText"/>
      </w:pPr>
    </w:p>
    <w:p w:rsidR="00000000" w:rsidRPr="00D967F5" w:rsidP="00D967F5">
      <w:pPr>
        <w:pStyle w:val="AllowPageBreak"/>
      </w:pPr>
    </w:p>
    <w:p w:rsidR="00000000" w:rsidRPr="00D967F5" w:rsidP="00D967F5">
      <w:pPr>
        <w:pStyle w:val="Heading1"/>
      </w:pPr>
      <w:bookmarkStart w:id="6" w:name="O_568106"/>
      <w:bookmarkEnd w:id="6"/>
      <w:r w:rsidRPr="00D967F5">
        <w:t>Target Group</w:t>
      </w:r>
    </w:p>
    <w:p w:rsidR="00000000" w:rsidRPr="00D967F5" w:rsidP="00D967F5">
      <w:pPr>
        <w:pStyle w:val="BodyText"/>
      </w:pPr>
      <w:r w:rsidRPr="00D967F5">
        <w:t>This is a skill set covering the rail safety worker requirements for people to safely move rolling stock within defined limits.</w:t>
      </w:r>
    </w:p>
    <w:p w:rsidR="00000000" w:rsidRPr="00D967F5" w:rsidP="00D967F5">
      <w:pPr>
        <w:pStyle w:val="AllowPageBreak"/>
      </w:pPr>
    </w:p>
    <w:p w:rsidR="00000000" w:rsidRPr="00D967F5" w:rsidP="00D967F5">
      <w:pPr>
        <w:pStyle w:val="Heading1"/>
      </w:pPr>
      <w:bookmarkStart w:id="7" w:name="O_568107"/>
      <w:bookmarkEnd w:id="7"/>
      <w:r w:rsidRPr="00D967F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8"/>
      </w:tblGrid>
      <w:tr w:rsidTr="00D96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7F5" w:rsidP="00D967F5">
            <w:pPr>
              <w:pStyle w:val="BodyText"/>
            </w:pPr>
            <w:r w:rsidRPr="00D967F5">
              <w:t>These competencies from the TLI10 Tr</w:t>
            </w:r>
            <w:r w:rsidRPr="00D967F5">
              <w:t>ansport and Logistics Training Package Version 3.0 meet the needs of the rail industry. The competencies are drawn from a nationally endorsed Training Package and provide the skills and knowledge for a person within the rail environment required to carry o</w:t>
            </w:r>
            <w:r w:rsidRPr="00D967F5">
              <w:t>ut rail safety activities including moving rolling stock within a rail yard, terminus or private siding.</w:t>
            </w:r>
          </w:p>
        </w:tc>
      </w:tr>
    </w:tbl>
    <w:p w:rsidR="00000000" w:rsidRPr="00D967F5" w:rsidP="00D967F5">
      <w:pPr>
        <w:pStyle w:val="BodyText"/>
      </w:pPr>
    </w:p>
    <w:p w:rsidR="00000000" w:rsidRPr="00D967F5" w:rsidP="00D967F5">
      <w:pPr>
        <w:pStyle w:val="AllowPageBreak"/>
      </w:pPr>
    </w:p>
    <w:p w:rsidR="00000000" w:rsidRPr="00D967F5" w:rsidP="00D967F5">
      <w:pPr>
        <w:pStyle w:val="Heading1"/>
      </w:pPr>
      <w:bookmarkStart w:id="8" w:name="O_568108"/>
      <w:bookmarkEnd w:id="8"/>
      <w:r w:rsidRPr="00D967F5">
        <w:t>Custom Content Section</w:t>
      </w:r>
    </w:p>
    <w:p w:rsidR="00000000" w:rsidRPr="00D967F5" w:rsidP="00D967F5">
      <w:pPr>
        <w:pStyle w:val="BodyText"/>
      </w:pPr>
      <w:r w:rsidRPr="00D967F5">
        <w:t>Not applicable.</w:t>
      </w:r>
    </w:p>
    <w:p w:rsidR="00000000" w:rsidRPr="00D967F5" w:rsidP="00D967F5"/>
    <w:sectPr w:rsidSect="00D967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F5" w:rsidRPr="00E60658" w:rsidP="00E606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658" w:rsidP="00D967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0658" w:rsidP="00D967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60658" w:rsidP="00D967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F5" w:rsidRPr="00E60658" w:rsidP="00E6065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658" w:rsidRPr="002D2AF8" w:rsidP="00D967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TLISS00063 Move Rolling Stock Within Defined Limits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E60658" w:rsidP="00D967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7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7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7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7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7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7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7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7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7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7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7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7F5"/>
  </w:style>
  <w:style w:type="character" w:customStyle="1" w:styleId="Heading1Char">
    <w:name w:val="Heading 1 Char"/>
    <w:basedOn w:val="DefaultParagraphFont"/>
    <w:link w:val="Heading1"/>
    <w:rsid w:val="00D967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7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7F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967F5"/>
    <w:rPr>
      <w:b/>
      <w:spacing w:val="0"/>
    </w:rPr>
  </w:style>
  <w:style w:type="paragraph" w:customStyle="1" w:styleId="SuperHeading">
    <w:name w:val="SuperHeading"/>
    <w:basedOn w:val="Normal"/>
    <w:rsid w:val="00D967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7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67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7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7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7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7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7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7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7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7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7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7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7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7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7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7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67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67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67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7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7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67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67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7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7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7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7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7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7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7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7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67F5"/>
    <w:rPr>
      <w:i/>
    </w:rPr>
  </w:style>
  <w:style w:type="paragraph" w:styleId="Caption">
    <w:name w:val="caption"/>
    <w:basedOn w:val="BodyText"/>
    <w:next w:val="Normal"/>
    <w:qFormat/>
    <w:rsid w:val="00D967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7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7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7F5"/>
  </w:style>
  <w:style w:type="paragraph" w:styleId="TableofFigures">
    <w:name w:val="table of figures"/>
    <w:basedOn w:val="Normal"/>
    <w:next w:val="Normal"/>
    <w:semiHidden/>
    <w:rsid w:val="00D967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7F5"/>
    <w:pPr>
      <w:numPr>
        <w:numId w:val="9"/>
      </w:numPr>
    </w:pPr>
  </w:style>
  <w:style w:type="character" w:customStyle="1" w:styleId="WingdingSymbols">
    <w:name w:val="Wingding Symbols"/>
    <w:rsid w:val="00D967F5"/>
    <w:rPr>
      <w:rFonts w:ascii="Wingdings" w:hAnsi="Wingdings"/>
    </w:rPr>
  </w:style>
  <w:style w:type="paragraph" w:customStyle="1" w:styleId="TableHeading">
    <w:name w:val="Table Heading"/>
    <w:basedOn w:val="HeadingBase"/>
    <w:rsid w:val="00D967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7F5"/>
    <w:rPr>
      <w:color w:val="0033CC"/>
      <w:u w:val="none"/>
    </w:rPr>
  </w:style>
  <w:style w:type="paragraph" w:customStyle="1" w:styleId="BodyTextRight">
    <w:name w:val="Body Text Right"/>
    <w:basedOn w:val="BodyText"/>
    <w:rsid w:val="00D967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7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7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7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7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7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7F5"/>
    <w:rPr>
      <w:sz w:val="32"/>
    </w:rPr>
  </w:style>
  <w:style w:type="paragraph" w:customStyle="1" w:styleId="HeadingProcedure">
    <w:name w:val="Heading Procedure"/>
    <w:basedOn w:val="HeadingBase"/>
    <w:next w:val="Normal"/>
    <w:rsid w:val="00D967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7F5"/>
    <w:pPr>
      <w:spacing w:before="60" w:after="60"/>
    </w:pPr>
  </w:style>
  <w:style w:type="paragraph" w:styleId="ListContinue">
    <w:name w:val="List Continue"/>
    <w:basedOn w:val="List"/>
    <w:rsid w:val="00D967F5"/>
    <w:pPr>
      <w:ind w:firstLine="0"/>
    </w:pPr>
  </w:style>
  <w:style w:type="paragraph" w:customStyle="1" w:styleId="ListNote">
    <w:name w:val="List Note"/>
    <w:basedOn w:val="List"/>
    <w:rsid w:val="00D967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7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7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7F5"/>
    <w:rPr>
      <w:rFonts w:ascii="Courier New" w:hAnsi="Courier New"/>
    </w:rPr>
  </w:style>
  <w:style w:type="paragraph" w:customStyle="1" w:styleId="NoteBullet">
    <w:name w:val="Note Bullet"/>
    <w:basedOn w:val="Note"/>
    <w:rsid w:val="00D967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7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7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7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7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67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7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7F5"/>
    <w:rPr>
      <w:b/>
      <w:smallCaps/>
    </w:rPr>
  </w:style>
  <w:style w:type="paragraph" w:customStyle="1" w:styleId="TableListNumber">
    <w:name w:val="Table List Number"/>
    <w:basedOn w:val="ListNumber"/>
    <w:rsid w:val="00D967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7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7F5"/>
    <w:pPr>
      <w:numPr>
        <w:numId w:val="7"/>
      </w:numPr>
    </w:pPr>
  </w:style>
  <w:style w:type="paragraph" w:customStyle="1" w:styleId="ListAlpha2">
    <w:name w:val="List Alpha 2"/>
    <w:basedOn w:val="List2"/>
    <w:rsid w:val="00D967F5"/>
    <w:pPr>
      <w:numPr>
        <w:numId w:val="6"/>
      </w:numPr>
    </w:pPr>
  </w:style>
  <w:style w:type="paragraph" w:styleId="List2">
    <w:name w:val="List 2"/>
    <w:basedOn w:val="BodyText"/>
    <w:rsid w:val="00D967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7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7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7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7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7F5"/>
    <w:pPr>
      <w:numPr>
        <w:numId w:val="1"/>
      </w:numPr>
    </w:pPr>
  </w:style>
  <w:style w:type="paragraph" w:styleId="ListBullet5">
    <w:name w:val="List Bullet 5"/>
    <w:basedOn w:val="List5"/>
    <w:rsid w:val="00D967F5"/>
    <w:pPr>
      <w:numPr>
        <w:numId w:val="2"/>
      </w:numPr>
    </w:pPr>
  </w:style>
  <w:style w:type="paragraph" w:styleId="ListContinue2">
    <w:name w:val="List Continue 2"/>
    <w:basedOn w:val="List2"/>
    <w:rsid w:val="00D967F5"/>
    <w:pPr>
      <w:ind w:firstLine="0"/>
    </w:pPr>
  </w:style>
  <w:style w:type="paragraph" w:styleId="ListContinue3">
    <w:name w:val="List Continue 3"/>
    <w:basedOn w:val="List3"/>
    <w:rsid w:val="00D967F5"/>
    <w:pPr>
      <w:ind w:left="1021" w:firstLine="0"/>
    </w:pPr>
  </w:style>
  <w:style w:type="paragraph" w:styleId="ListContinue4">
    <w:name w:val="List Continue 4"/>
    <w:basedOn w:val="List4"/>
    <w:rsid w:val="00D967F5"/>
    <w:pPr>
      <w:ind w:firstLine="0"/>
    </w:pPr>
  </w:style>
  <w:style w:type="paragraph" w:styleId="ListContinue5">
    <w:name w:val="List Continue 5"/>
    <w:basedOn w:val="List5"/>
    <w:rsid w:val="00D967F5"/>
    <w:pPr>
      <w:ind w:firstLine="0"/>
    </w:pPr>
  </w:style>
  <w:style w:type="paragraph" w:styleId="ListNumber3">
    <w:name w:val="List Number 3"/>
    <w:basedOn w:val="List3"/>
    <w:rsid w:val="00D967F5"/>
    <w:pPr>
      <w:numPr>
        <w:numId w:val="3"/>
      </w:numPr>
    </w:pPr>
  </w:style>
  <w:style w:type="paragraph" w:styleId="ListNumber4">
    <w:name w:val="List Number 4"/>
    <w:basedOn w:val="List4"/>
    <w:rsid w:val="00D967F5"/>
    <w:pPr>
      <w:numPr>
        <w:numId w:val="4"/>
      </w:numPr>
    </w:pPr>
  </w:style>
  <w:style w:type="paragraph" w:styleId="ListNumber5">
    <w:name w:val="List Number 5"/>
    <w:basedOn w:val="List5"/>
    <w:rsid w:val="00D967F5"/>
    <w:pPr>
      <w:numPr>
        <w:numId w:val="5"/>
      </w:numPr>
    </w:pPr>
  </w:style>
  <w:style w:type="paragraph" w:styleId="BlockText">
    <w:name w:val="Block Text"/>
    <w:basedOn w:val="Normal"/>
    <w:rsid w:val="00D967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7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7F5"/>
    <w:rPr>
      <w:sz w:val="16"/>
      <w:vertAlign w:val="superscript"/>
    </w:rPr>
  </w:style>
  <w:style w:type="character" w:customStyle="1" w:styleId="Symbols">
    <w:name w:val="Symbols"/>
    <w:basedOn w:val="DefaultParagraphFont"/>
    <w:rsid w:val="00D967F5"/>
    <w:rPr>
      <w:rFonts w:ascii="Symbol" w:hAnsi="Symbol"/>
    </w:rPr>
  </w:style>
  <w:style w:type="character" w:customStyle="1" w:styleId="MenuOptions">
    <w:name w:val="Menu Options"/>
    <w:basedOn w:val="DefaultParagraphFont"/>
    <w:rsid w:val="00D967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7F5"/>
    <w:rPr>
      <w:b/>
    </w:rPr>
  </w:style>
  <w:style w:type="character" w:customStyle="1" w:styleId="Underlined">
    <w:name w:val="Underlined"/>
    <w:basedOn w:val="DefaultParagraphFont"/>
    <w:rsid w:val="00D967F5"/>
    <w:rPr>
      <w:u w:val="single"/>
    </w:rPr>
  </w:style>
  <w:style w:type="paragraph" w:customStyle="1" w:styleId="TableBodyTextRight">
    <w:name w:val="Table Body Text Right"/>
    <w:basedOn w:val="TableBodyText"/>
    <w:rsid w:val="00D967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7F5"/>
    <w:rPr>
      <w:sz w:val="18"/>
    </w:rPr>
  </w:style>
  <w:style w:type="paragraph" w:customStyle="1" w:styleId="BodySmallRight">
    <w:name w:val="Body Small Right"/>
    <w:basedOn w:val="BodyTextRight"/>
    <w:rsid w:val="00D967F5"/>
    <w:rPr>
      <w:sz w:val="18"/>
      <w:szCs w:val="18"/>
    </w:rPr>
  </w:style>
  <w:style w:type="paragraph" w:customStyle="1" w:styleId="MarginEdition">
    <w:name w:val="Margin Edition"/>
    <w:basedOn w:val="MarginNote"/>
    <w:rsid w:val="00D967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7F5"/>
    <w:rPr>
      <w:sz w:val="2"/>
      <w:szCs w:val="2"/>
    </w:rPr>
  </w:style>
  <w:style w:type="character" w:customStyle="1" w:styleId="Small">
    <w:name w:val="Small"/>
    <w:basedOn w:val="DefaultParagraphFont"/>
    <w:rsid w:val="00D967F5"/>
    <w:rPr>
      <w:sz w:val="16"/>
    </w:rPr>
  </w:style>
  <w:style w:type="paragraph" w:customStyle="1" w:styleId="WideTable">
    <w:name w:val="Wide Table"/>
    <w:basedOn w:val="Normal"/>
    <w:rsid w:val="00D967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7F5"/>
  </w:style>
  <w:style w:type="paragraph" w:styleId="Quote">
    <w:name w:val="Quote"/>
    <w:basedOn w:val="Heading1"/>
    <w:link w:val="QuoteChar"/>
    <w:qFormat/>
    <w:rsid w:val="00D967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7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7F5"/>
    <w:pPr>
      <w:pageBreakBefore/>
    </w:pPr>
  </w:style>
  <w:style w:type="paragraph" w:customStyle="1" w:styleId="Border">
    <w:name w:val="Border"/>
    <w:basedOn w:val="Normal"/>
    <w:qFormat/>
    <w:rsid w:val="00D967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7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7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7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7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7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7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7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7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7F5"/>
    <w:rPr>
      <w:u w:val="single"/>
    </w:rPr>
  </w:style>
  <w:style w:type="character" w:customStyle="1" w:styleId="BoldandItalics">
    <w:name w:val="Bold and Italics"/>
    <w:qFormat/>
    <w:rsid w:val="00D967F5"/>
    <w:rPr>
      <w:b/>
      <w:i/>
      <w:u w:val="none"/>
    </w:rPr>
  </w:style>
  <w:style w:type="paragraph" w:styleId="BalloonText">
    <w:name w:val="Balloon Text"/>
    <w:basedOn w:val="Normal"/>
    <w:link w:val="BalloonTextChar"/>
    <w:rsid w:val="00D967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7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7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7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7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7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</Words>
  <Characters>1344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TLISS00063 Move Rolling Stock Within Defined Limits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2013-04-18T07:40:00Z</dcterms:created>
  <dcterms:modified xsi:type="dcterms:W3CDTF">2013-04-18T07:40:00Z</dcterms:modified>
</cp:coreProperties>
</file>