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4D5" w:rsidP="00167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TLISS00052 Track Lubrication Skill Set</w:t>
      </w:r>
      <w:r>
        <w:fldChar w:fldCharType="end"/>
      </w:r>
    </w:p>
    <w:p w:rsidR="001674D5" w:rsidP="001674D5">
      <w:pPr>
        <w:pStyle w:val="Version"/>
        <w:sectPr w:rsidSect="00AB7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7C56" w:rsidP="00AB7C56">
      <w:pPr>
        <w:pStyle w:val="SuperHeading"/>
      </w:pPr>
      <w:r w:rsidRPr="00AB7C56">
        <w:t>TLISS00052 Track Lubrication Skill Set</w:t>
      </w:r>
    </w:p>
    <w:p w:rsidR="00000000" w:rsidRPr="00AB7C56" w:rsidP="00AB7C56">
      <w:pPr>
        <w:pStyle w:val="Heading1"/>
      </w:pPr>
      <w:bookmarkStart w:id="1" w:name="O_373397"/>
      <w:bookmarkEnd w:id="1"/>
      <w:r w:rsidRPr="00AB7C56">
        <w:t>Modification History</w:t>
      </w:r>
    </w:p>
    <w:p w:rsidR="00000000" w:rsidRPr="00AB7C56" w:rsidP="00AB7C56">
      <w:pPr>
        <w:pStyle w:val="BodyText"/>
      </w:pPr>
      <w:r w:rsidRPr="00AB7C56">
        <w:t>Not Applicable</w:t>
      </w:r>
    </w:p>
    <w:p w:rsidR="00000000" w:rsidRPr="00AB7C56" w:rsidP="00AB7C56">
      <w:pPr>
        <w:pStyle w:val="AllowPageBreak"/>
      </w:pPr>
    </w:p>
    <w:p w:rsidR="00000000" w:rsidRPr="00AB7C56" w:rsidP="00AB7C56">
      <w:pPr>
        <w:pStyle w:val="Heading1"/>
      </w:pPr>
      <w:bookmarkStart w:id="2" w:name="O_373400"/>
      <w:bookmarkEnd w:id="2"/>
      <w:r w:rsidRPr="00AB7C56">
        <w:t>Description</w:t>
      </w:r>
    </w:p>
    <w:p w:rsidR="00000000" w:rsidRPr="00AB7C56" w:rsidP="00AB7C56">
      <w:pPr>
        <w:pStyle w:val="BodyText"/>
      </w:pPr>
      <w:r w:rsidRPr="00AB7C56">
        <w:t>Not Applicable</w:t>
      </w:r>
    </w:p>
    <w:p w:rsidR="00000000" w:rsidRPr="00AB7C56" w:rsidP="00AB7C56">
      <w:pPr>
        <w:pStyle w:val="AllowPageBreak"/>
      </w:pPr>
    </w:p>
    <w:p w:rsidR="00000000" w:rsidRPr="00AB7C56" w:rsidP="00AB7C56">
      <w:pPr>
        <w:pStyle w:val="Heading1"/>
      </w:pPr>
      <w:bookmarkStart w:id="3" w:name="O_373396"/>
      <w:bookmarkEnd w:id="3"/>
      <w:r w:rsidRPr="00AB7C5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6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56" w:rsidP="00AB7C56">
            <w:pPr>
              <w:pStyle w:val="BodyText"/>
            </w:pPr>
            <w:r w:rsidRPr="00AB7C56">
              <w:t>This skill set is to be undertaken in addition to the Certificate II in Rail Infrastructure (Track Work) and targets those rail track work</w:t>
            </w:r>
            <w:r w:rsidRPr="00AB7C56">
              <w:t>ers who will also install and/or maintain track lubrication equipment.</w:t>
            </w:r>
          </w:p>
        </w:tc>
      </w:tr>
    </w:tbl>
    <w:p w:rsidR="001674D5" w:rsidP="00AB7C56">
      <w:pPr>
        <w:pStyle w:val="BodyText"/>
      </w:pPr>
    </w:p>
    <w:p w:rsidR="001674D5" w:rsidP="00AB7C56">
      <w:pPr>
        <w:pStyle w:val="BodyText"/>
      </w:pPr>
    </w:p>
    <w:p w:rsidR="00000000" w:rsidRPr="00AB7C56" w:rsidP="00AB7C56">
      <w:pPr>
        <w:pStyle w:val="Heading1"/>
      </w:pPr>
      <w:bookmarkStart w:id="4" w:name="O_373398"/>
      <w:bookmarkEnd w:id="4"/>
      <w:r w:rsidRPr="00AB7C56">
        <w:t>Licensing/Regulatory Information</w:t>
      </w:r>
    </w:p>
    <w:p w:rsidR="00000000" w:rsidRPr="00AB7C56" w:rsidP="00AB7C56">
      <w:pPr>
        <w:pStyle w:val="BodyText"/>
      </w:pPr>
      <w:r w:rsidRPr="00AB7C56">
        <w:t>Readers should ensure that they have also read the part of the Training Package that outlines licensing and regulatory requirements.</w:t>
      </w:r>
    </w:p>
    <w:p w:rsidR="00000000" w:rsidRPr="00AB7C56" w:rsidP="00AB7C56">
      <w:pPr>
        <w:pStyle w:val="AllowPageBreak"/>
      </w:pPr>
    </w:p>
    <w:p w:rsidR="00000000" w:rsidRPr="00AB7C56" w:rsidP="00AB7C56">
      <w:pPr>
        <w:pStyle w:val="Heading1"/>
      </w:pPr>
      <w:bookmarkStart w:id="5" w:name="O_373395"/>
      <w:bookmarkEnd w:id="5"/>
      <w:r w:rsidRPr="00AB7C5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16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56">
            <w:pPr>
              <w:pStyle w:val="BodyText"/>
              <w:rPr>
                <w:lang w:val="en-NZ"/>
              </w:rPr>
            </w:pPr>
            <w:r w:rsidRPr="00AB7C56">
              <w:t xml:space="preserve">A total of </w:t>
            </w:r>
            <w:r w:rsidRPr="00AB7C56">
              <w:rPr>
                <w:rStyle w:val="SpecialBold"/>
              </w:rPr>
              <w:t>2 units</w:t>
            </w:r>
            <w:r w:rsidRPr="00AB7C56">
              <w:t xml:space="preserve"> of competency must be completed.</w:t>
            </w:r>
          </w:p>
        </w:tc>
      </w:tr>
      <w:tr w:rsidTr="0016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56">
            <w:pPr>
              <w:pStyle w:val="BodyText"/>
              <w:rPr>
                <w:lang w:val="en-NZ"/>
              </w:rPr>
            </w:pPr>
            <w:r w:rsidRPr="00AB7C56">
              <w:rPr>
                <w:rStyle w:val="SpecialBold"/>
              </w:rPr>
              <w:t>Unit</w:t>
            </w:r>
            <w:r w:rsidRPr="00AB7C56">
              <w:t>/</w:t>
            </w:r>
            <w:r w:rsidRPr="00AB7C56">
              <w:rPr>
                <w:rStyle w:val="SpecialBold"/>
              </w:rPr>
              <w:t>s</w:t>
            </w:r>
          </w:p>
        </w:tc>
      </w:tr>
      <w:tr w:rsidTr="0016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56" w:rsidP="00AB7C56">
            <w:pPr>
              <w:pStyle w:val="BodyText"/>
            </w:pPr>
            <w:r w:rsidRPr="00AB7C56">
              <w:rPr>
                <w:rStyle w:val="SpecialBold"/>
              </w:rPr>
              <w:t>TLIB1093A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56">
            <w:pPr>
              <w:pStyle w:val="BodyText"/>
              <w:rPr>
                <w:lang w:val="en-NZ"/>
              </w:rPr>
            </w:pPr>
            <w:r w:rsidRPr="00AB7C56">
              <w:rPr>
                <w:rStyle w:val="SpecialBold"/>
              </w:rPr>
              <w:t>Clean equipment and restore worksite</w:t>
            </w:r>
          </w:p>
        </w:tc>
      </w:tr>
      <w:tr w:rsidTr="0016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56" w:rsidP="00AB7C56">
            <w:pPr>
              <w:pStyle w:val="BodyText"/>
            </w:pPr>
            <w:r w:rsidRPr="00AB7C56">
              <w:rPr>
                <w:rStyle w:val="SpecialBold"/>
              </w:rPr>
              <w:t>TLIS2012A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56" w:rsidP="00AB7C56">
            <w:pPr>
              <w:pStyle w:val="BodyText"/>
            </w:pPr>
            <w:r w:rsidRPr="00AB7C56">
              <w:rPr>
                <w:rStyle w:val="SpecialBold"/>
              </w:rPr>
              <w:t>Install and service rail lubrication equipment</w:t>
            </w:r>
          </w:p>
        </w:tc>
      </w:tr>
    </w:tbl>
    <w:p w:rsidR="001674D5" w:rsidP="00AB7C56">
      <w:pPr>
        <w:pStyle w:val="BodyText"/>
      </w:pPr>
    </w:p>
    <w:p w:rsidR="001674D5" w:rsidP="00AB7C56">
      <w:pPr>
        <w:pStyle w:val="BodyText"/>
      </w:pPr>
    </w:p>
    <w:p w:rsidR="00000000" w:rsidRPr="00AB7C56" w:rsidP="00AB7C56">
      <w:pPr>
        <w:pStyle w:val="Heading1"/>
      </w:pPr>
      <w:bookmarkStart w:id="6" w:name="O_373393"/>
      <w:bookmarkEnd w:id="6"/>
      <w:r w:rsidRPr="00AB7C56">
        <w:t>Target Group</w:t>
      </w:r>
    </w:p>
    <w:p w:rsidR="001674D5" w:rsidP="00AB7C56">
      <w:pPr>
        <w:pStyle w:val="BodyText"/>
      </w:pPr>
      <w:r w:rsidRPr="00AB7C56">
        <w:t>This is a skill set covering the role of track lubricator within the general rail infrastructure environment.</w:t>
      </w:r>
    </w:p>
    <w:p w:rsidR="001674D5" w:rsidP="00AB7C56">
      <w:pPr>
        <w:pStyle w:val="BodyText"/>
      </w:pPr>
    </w:p>
    <w:p w:rsidR="00000000" w:rsidRPr="00AB7C56" w:rsidP="00AB7C56">
      <w:pPr>
        <w:pStyle w:val="Heading1"/>
      </w:pPr>
      <w:bookmarkStart w:id="7" w:name="O_373394"/>
      <w:bookmarkEnd w:id="7"/>
      <w:r w:rsidRPr="00AB7C5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67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56" w:rsidP="00AB7C56">
            <w:pPr>
              <w:pStyle w:val="BodyText"/>
            </w:pPr>
            <w:r w:rsidRPr="00AB7C56">
              <w:t xml:space="preserve">These competencies from the TLI10 Transport and Logistics Training Package (Version </w:t>
            </w:r>
            <w:r w:rsidRPr="00AB7C56">
              <w:t>2) meet the needs of track lubrication. The competencies are drawn from a nationally endorsed Training Package, and provide the skills and knowledge for a person working as a track lubricator operating within the general rail infrastructure environment.</w:t>
            </w:r>
          </w:p>
        </w:tc>
      </w:tr>
    </w:tbl>
    <w:p w:rsidR="001674D5" w:rsidP="00AB7C56">
      <w:pPr>
        <w:pStyle w:val="BodyText"/>
      </w:pPr>
    </w:p>
    <w:p w:rsidR="001674D5" w:rsidP="00AB7C56">
      <w:pPr>
        <w:pStyle w:val="BodyText"/>
      </w:pPr>
    </w:p>
    <w:p w:rsidR="00000000" w:rsidRPr="00AB7C56" w:rsidP="00AB7C56"/>
    <w:sectPr w:rsidSect="00AB7C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6" w:rsidRPr="001674D5" w:rsidP="00167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D5" w:rsidP="00AB7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4D5" w:rsidP="00AB7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674D5" w:rsidP="00AB7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6" w:rsidRPr="001674D5" w:rsidP="001674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4D5" w:rsidRPr="002D2AF8" w:rsidP="00AB7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TLISS00052 Track Lubrication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674D5" w:rsidP="00AB7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C56"/>
  </w:style>
  <w:style w:type="character" w:customStyle="1" w:styleId="Heading1Char">
    <w:name w:val="Heading 1 Char"/>
    <w:basedOn w:val="DefaultParagraphFont"/>
    <w:link w:val="Heading1"/>
    <w:rsid w:val="00AB7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C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C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7C56"/>
    <w:rPr>
      <w:b/>
      <w:spacing w:val="0"/>
    </w:rPr>
  </w:style>
  <w:style w:type="paragraph" w:customStyle="1" w:styleId="SuperHeading">
    <w:name w:val="SuperHeading"/>
    <w:basedOn w:val="Normal"/>
    <w:rsid w:val="00AB7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C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C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7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C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C56"/>
    <w:rPr>
      <w:i/>
    </w:rPr>
  </w:style>
  <w:style w:type="paragraph" w:styleId="Caption">
    <w:name w:val="caption"/>
    <w:basedOn w:val="BodyText"/>
    <w:next w:val="Normal"/>
    <w:qFormat/>
    <w:rsid w:val="00AB7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C56"/>
  </w:style>
  <w:style w:type="paragraph" w:styleId="TableofFigures">
    <w:name w:val="table of figures"/>
    <w:basedOn w:val="Normal"/>
    <w:next w:val="Normal"/>
    <w:semiHidden/>
    <w:rsid w:val="00AB7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C56"/>
    <w:pPr>
      <w:numPr>
        <w:numId w:val="9"/>
      </w:numPr>
    </w:pPr>
  </w:style>
  <w:style w:type="character" w:customStyle="1" w:styleId="WingdingSymbols">
    <w:name w:val="Wingding Symbols"/>
    <w:rsid w:val="00AB7C56"/>
    <w:rPr>
      <w:rFonts w:ascii="Wingdings" w:hAnsi="Wingdings"/>
    </w:rPr>
  </w:style>
  <w:style w:type="paragraph" w:customStyle="1" w:styleId="TableHeading">
    <w:name w:val="Table Heading"/>
    <w:basedOn w:val="HeadingBase"/>
    <w:rsid w:val="00AB7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C56"/>
    <w:rPr>
      <w:color w:val="0033CC"/>
      <w:u w:val="none"/>
    </w:rPr>
  </w:style>
  <w:style w:type="paragraph" w:customStyle="1" w:styleId="BodyTextRight">
    <w:name w:val="Body Text Right"/>
    <w:basedOn w:val="BodyText"/>
    <w:rsid w:val="00AB7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C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C56"/>
    <w:rPr>
      <w:sz w:val="32"/>
    </w:rPr>
  </w:style>
  <w:style w:type="paragraph" w:customStyle="1" w:styleId="HeadingProcedure">
    <w:name w:val="Heading Procedure"/>
    <w:basedOn w:val="HeadingBase"/>
    <w:next w:val="Normal"/>
    <w:rsid w:val="00AB7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C56"/>
    <w:pPr>
      <w:spacing w:before="60" w:after="60"/>
    </w:pPr>
  </w:style>
  <w:style w:type="paragraph" w:styleId="ListContinue">
    <w:name w:val="List Continue"/>
    <w:basedOn w:val="List"/>
    <w:rsid w:val="00AB7C56"/>
    <w:pPr>
      <w:ind w:firstLine="0"/>
    </w:pPr>
  </w:style>
  <w:style w:type="paragraph" w:customStyle="1" w:styleId="ListNote">
    <w:name w:val="List Note"/>
    <w:basedOn w:val="List"/>
    <w:rsid w:val="00AB7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C56"/>
    <w:rPr>
      <w:rFonts w:ascii="Courier New" w:hAnsi="Courier New"/>
    </w:rPr>
  </w:style>
  <w:style w:type="paragraph" w:customStyle="1" w:styleId="NoteBullet">
    <w:name w:val="Note Bullet"/>
    <w:basedOn w:val="Note"/>
    <w:rsid w:val="00AB7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C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C56"/>
    <w:rPr>
      <w:b/>
      <w:smallCaps/>
    </w:rPr>
  </w:style>
  <w:style w:type="paragraph" w:customStyle="1" w:styleId="TableListNumber">
    <w:name w:val="Table List Number"/>
    <w:basedOn w:val="ListNumber"/>
    <w:rsid w:val="00AB7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C56"/>
    <w:pPr>
      <w:numPr>
        <w:numId w:val="7"/>
      </w:numPr>
    </w:pPr>
  </w:style>
  <w:style w:type="paragraph" w:customStyle="1" w:styleId="ListAlpha2">
    <w:name w:val="List Alpha 2"/>
    <w:basedOn w:val="List2"/>
    <w:rsid w:val="00AB7C56"/>
    <w:pPr>
      <w:numPr>
        <w:numId w:val="6"/>
      </w:numPr>
    </w:pPr>
  </w:style>
  <w:style w:type="paragraph" w:styleId="List2">
    <w:name w:val="List 2"/>
    <w:basedOn w:val="BodyText"/>
    <w:rsid w:val="00AB7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C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C56"/>
    <w:pPr>
      <w:numPr>
        <w:numId w:val="1"/>
      </w:numPr>
    </w:pPr>
  </w:style>
  <w:style w:type="paragraph" w:styleId="ListBullet5">
    <w:name w:val="List Bullet 5"/>
    <w:basedOn w:val="List5"/>
    <w:rsid w:val="00AB7C56"/>
    <w:pPr>
      <w:numPr>
        <w:numId w:val="2"/>
      </w:numPr>
    </w:pPr>
  </w:style>
  <w:style w:type="paragraph" w:styleId="ListContinue2">
    <w:name w:val="List Continue 2"/>
    <w:basedOn w:val="List2"/>
    <w:rsid w:val="00AB7C56"/>
    <w:pPr>
      <w:ind w:firstLine="0"/>
    </w:pPr>
  </w:style>
  <w:style w:type="paragraph" w:styleId="ListContinue3">
    <w:name w:val="List Continue 3"/>
    <w:basedOn w:val="List3"/>
    <w:rsid w:val="00AB7C56"/>
    <w:pPr>
      <w:ind w:left="1021" w:firstLine="0"/>
    </w:pPr>
  </w:style>
  <w:style w:type="paragraph" w:styleId="ListContinue4">
    <w:name w:val="List Continue 4"/>
    <w:basedOn w:val="List4"/>
    <w:rsid w:val="00AB7C56"/>
    <w:pPr>
      <w:ind w:firstLine="0"/>
    </w:pPr>
  </w:style>
  <w:style w:type="paragraph" w:styleId="ListContinue5">
    <w:name w:val="List Continue 5"/>
    <w:basedOn w:val="List5"/>
    <w:rsid w:val="00AB7C56"/>
    <w:pPr>
      <w:ind w:firstLine="0"/>
    </w:pPr>
  </w:style>
  <w:style w:type="paragraph" w:styleId="ListNumber3">
    <w:name w:val="List Number 3"/>
    <w:basedOn w:val="List3"/>
    <w:rsid w:val="00AB7C56"/>
    <w:pPr>
      <w:numPr>
        <w:numId w:val="3"/>
      </w:numPr>
    </w:pPr>
  </w:style>
  <w:style w:type="paragraph" w:styleId="ListNumber4">
    <w:name w:val="List Number 4"/>
    <w:basedOn w:val="List4"/>
    <w:rsid w:val="00AB7C56"/>
    <w:pPr>
      <w:numPr>
        <w:numId w:val="4"/>
      </w:numPr>
    </w:pPr>
  </w:style>
  <w:style w:type="paragraph" w:styleId="ListNumber5">
    <w:name w:val="List Number 5"/>
    <w:basedOn w:val="List5"/>
    <w:rsid w:val="00AB7C56"/>
    <w:pPr>
      <w:numPr>
        <w:numId w:val="5"/>
      </w:numPr>
    </w:pPr>
  </w:style>
  <w:style w:type="paragraph" w:styleId="BlockText">
    <w:name w:val="Block Text"/>
    <w:basedOn w:val="Normal"/>
    <w:rsid w:val="00AB7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C56"/>
    <w:rPr>
      <w:sz w:val="16"/>
      <w:vertAlign w:val="superscript"/>
    </w:rPr>
  </w:style>
  <w:style w:type="character" w:customStyle="1" w:styleId="Symbols">
    <w:name w:val="Symbols"/>
    <w:basedOn w:val="DefaultParagraphFont"/>
    <w:rsid w:val="00AB7C56"/>
    <w:rPr>
      <w:rFonts w:ascii="Symbol" w:hAnsi="Symbol"/>
    </w:rPr>
  </w:style>
  <w:style w:type="character" w:customStyle="1" w:styleId="MenuOptions">
    <w:name w:val="Menu Options"/>
    <w:basedOn w:val="DefaultParagraphFont"/>
    <w:rsid w:val="00AB7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C56"/>
    <w:rPr>
      <w:b/>
    </w:rPr>
  </w:style>
  <w:style w:type="character" w:customStyle="1" w:styleId="Underlined">
    <w:name w:val="Underlined"/>
    <w:basedOn w:val="DefaultParagraphFont"/>
    <w:rsid w:val="00AB7C56"/>
    <w:rPr>
      <w:u w:val="single"/>
    </w:rPr>
  </w:style>
  <w:style w:type="paragraph" w:customStyle="1" w:styleId="TableBodyTextRight">
    <w:name w:val="Table Body Text Right"/>
    <w:basedOn w:val="TableBodyText"/>
    <w:rsid w:val="00AB7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C56"/>
    <w:rPr>
      <w:sz w:val="18"/>
    </w:rPr>
  </w:style>
  <w:style w:type="paragraph" w:customStyle="1" w:styleId="BodySmallRight">
    <w:name w:val="Body Small Right"/>
    <w:basedOn w:val="BodyTextRight"/>
    <w:rsid w:val="00AB7C56"/>
    <w:rPr>
      <w:sz w:val="18"/>
      <w:szCs w:val="18"/>
    </w:rPr>
  </w:style>
  <w:style w:type="paragraph" w:customStyle="1" w:styleId="MarginEdition">
    <w:name w:val="Margin Edition"/>
    <w:basedOn w:val="MarginNote"/>
    <w:rsid w:val="00AB7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C56"/>
    <w:rPr>
      <w:sz w:val="2"/>
      <w:szCs w:val="2"/>
    </w:rPr>
  </w:style>
  <w:style w:type="character" w:customStyle="1" w:styleId="Small">
    <w:name w:val="Small"/>
    <w:basedOn w:val="DefaultParagraphFont"/>
    <w:rsid w:val="00AB7C56"/>
    <w:rPr>
      <w:sz w:val="16"/>
    </w:rPr>
  </w:style>
  <w:style w:type="paragraph" w:customStyle="1" w:styleId="WideTable">
    <w:name w:val="Wide Table"/>
    <w:basedOn w:val="Normal"/>
    <w:rsid w:val="00AB7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C56"/>
  </w:style>
  <w:style w:type="paragraph" w:styleId="Quote">
    <w:name w:val="Quote"/>
    <w:basedOn w:val="Heading1"/>
    <w:link w:val="QuoteChar"/>
    <w:qFormat/>
    <w:rsid w:val="00AB7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C56"/>
    <w:pPr>
      <w:pageBreakBefore/>
    </w:pPr>
  </w:style>
  <w:style w:type="paragraph" w:customStyle="1" w:styleId="Border">
    <w:name w:val="Border"/>
    <w:basedOn w:val="Normal"/>
    <w:qFormat/>
    <w:rsid w:val="00AB7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C56"/>
    <w:rPr>
      <w:u w:val="single"/>
    </w:rPr>
  </w:style>
  <w:style w:type="character" w:customStyle="1" w:styleId="BoldandItalics">
    <w:name w:val="Bold and Italics"/>
    <w:qFormat/>
    <w:rsid w:val="00AB7C56"/>
    <w:rPr>
      <w:b/>
      <w:i/>
      <w:u w:val="none"/>
    </w:rPr>
  </w:style>
  <w:style w:type="paragraph" w:styleId="BalloonText">
    <w:name w:val="Balloon Text"/>
    <w:basedOn w:val="Normal"/>
    <w:link w:val="BalloonTextChar"/>
    <w:rsid w:val="00AB7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C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C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1062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TLISS00052 Track Lubrication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