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94B" w:rsidP="00AA5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TLISS00048 Stevedoring Operation Induction and Safety Skill Set</w:t>
      </w:r>
      <w:r>
        <w:fldChar w:fldCharType="end"/>
      </w:r>
    </w:p>
    <w:p w:rsidR="00AA594B" w:rsidP="00AA594B">
      <w:pPr>
        <w:pStyle w:val="Version"/>
        <w:sectPr w:rsidSect="00870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CB0" w:rsidP="00870CB0">
      <w:pPr>
        <w:pStyle w:val="SuperHeading"/>
      </w:pPr>
      <w:r w:rsidRPr="00870CB0">
        <w:t>TLISS00048 Stevedoring Ope</w:t>
      </w:r>
      <w:r w:rsidRPr="00870CB0">
        <w:t>ration Induction and Safety Skill Set</w:t>
      </w:r>
    </w:p>
    <w:p w:rsidR="00000000" w:rsidRPr="00870CB0" w:rsidP="00870CB0">
      <w:pPr>
        <w:pStyle w:val="Heading1"/>
      </w:pPr>
      <w:bookmarkStart w:id="1" w:name="O_373327"/>
      <w:bookmarkEnd w:id="1"/>
      <w:r w:rsidRPr="00870CB0">
        <w:t>Modification History</w:t>
      </w:r>
    </w:p>
    <w:p w:rsidR="00000000" w:rsidRPr="00870CB0" w:rsidP="00870CB0">
      <w:pPr>
        <w:pStyle w:val="BodyText"/>
      </w:pPr>
      <w:r w:rsidRPr="00870CB0">
        <w:t>Not applicable.</w:t>
      </w:r>
    </w:p>
    <w:p w:rsidR="00000000" w:rsidRPr="00870CB0" w:rsidP="00870CB0">
      <w:pPr>
        <w:pStyle w:val="AllowPageBreak"/>
      </w:pPr>
    </w:p>
    <w:p w:rsidR="00000000" w:rsidRPr="00870CB0" w:rsidP="00870CB0">
      <w:pPr>
        <w:pStyle w:val="Heading1"/>
      </w:pPr>
      <w:bookmarkStart w:id="2" w:name="O_373328"/>
      <w:bookmarkEnd w:id="2"/>
      <w:r w:rsidRPr="00870CB0">
        <w:t>Description</w:t>
      </w:r>
    </w:p>
    <w:p w:rsidR="00000000" w:rsidRPr="00870CB0" w:rsidP="00870CB0">
      <w:pPr>
        <w:pStyle w:val="BodyText"/>
      </w:pPr>
      <w:r w:rsidRPr="00870CB0">
        <w:t>Not applicable.</w:t>
      </w:r>
    </w:p>
    <w:p w:rsidR="00000000" w:rsidRPr="00870CB0" w:rsidP="00870CB0">
      <w:pPr>
        <w:pStyle w:val="AllowPageBreak"/>
      </w:pPr>
    </w:p>
    <w:p w:rsidR="00000000" w:rsidRPr="00870CB0" w:rsidP="00870CB0">
      <w:pPr>
        <w:pStyle w:val="Heading1"/>
      </w:pPr>
      <w:bookmarkStart w:id="3" w:name="O_373329"/>
      <w:bookmarkEnd w:id="3"/>
      <w:r w:rsidRPr="00870CB0">
        <w:t>Pathways Information</w:t>
      </w:r>
    </w:p>
    <w:p w:rsidR="00000000" w:rsidRPr="00870CB0" w:rsidP="00870CB0">
      <w:pPr>
        <w:pStyle w:val="BodyText"/>
      </w:pPr>
      <w:r w:rsidRPr="00870CB0">
        <w:t>This skill set contributes to a Certificate II in Stevedoring in the TLI10 Transport and Logistics Training Package (Version 2).</w:t>
      </w:r>
    </w:p>
    <w:p w:rsidR="00000000" w:rsidRPr="00870CB0" w:rsidP="00870CB0">
      <w:pPr>
        <w:pStyle w:val="AllowPageBreak"/>
      </w:pPr>
    </w:p>
    <w:p w:rsidR="00000000" w:rsidRPr="00870CB0" w:rsidP="00870CB0">
      <w:pPr>
        <w:pStyle w:val="Heading1"/>
      </w:pPr>
      <w:bookmarkStart w:id="4" w:name="O_373330"/>
      <w:bookmarkEnd w:id="4"/>
      <w:r w:rsidRPr="00870CB0">
        <w:t>Licensing/Regulatory Information</w:t>
      </w:r>
    </w:p>
    <w:p w:rsidR="00000000" w:rsidRPr="00870CB0" w:rsidP="00870CB0">
      <w:pPr>
        <w:pStyle w:val="BodyText"/>
      </w:pPr>
      <w:r w:rsidRPr="00870CB0">
        <w:t>Readers should ensure that they have also read the part of the Training Packa</w:t>
      </w:r>
      <w:r w:rsidRPr="00870CB0">
        <w:t>ge that outlines licensing and regulatory requirements.</w:t>
      </w:r>
    </w:p>
    <w:p w:rsidR="00000000" w:rsidRPr="00870CB0" w:rsidP="00870CB0">
      <w:pPr>
        <w:pStyle w:val="AllowPageBreak"/>
      </w:pPr>
    </w:p>
    <w:p w:rsidR="00000000" w:rsidRPr="00870CB0" w:rsidP="00870CB0">
      <w:pPr>
        <w:pStyle w:val="Heading1"/>
      </w:pPr>
      <w:bookmarkStart w:id="5" w:name="O_373331"/>
      <w:bookmarkEnd w:id="5"/>
      <w:r w:rsidRPr="00870CB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40"/>
      </w:tblGrid>
      <w:tr w:rsidTr="00870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0CB0">
            <w:pPr>
              <w:pStyle w:val="BodyText"/>
              <w:rPr>
                <w:lang w:val="en-NZ"/>
              </w:rPr>
            </w:pPr>
            <w:r w:rsidRPr="00870CB0">
              <w:t xml:space="preserve">A total of </w:t>
            </w:r>
            <w:r w:rsidRPr="00870CB0">
              <w:rPr>
                <w:rStyle w:val="SpecialBold"/>
              </w:rPr>
              <w:t xml:space="preserve">4 units </w:t>
            </w:r>
            <w:r w:rsidRPr="00870CB0">
              <w:t>of competency must be completed.</w:t>
            </w:r>
          </w:p>
        </w:tc>
      </w:tr>
      <w:tr w:rsidTr="00870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0CB0">
            <w:pPr>
              <w:pStyle w:val="BodyText"/>
              <w:rPr>
                <w:lang w:val="en-NZ"/>
              </w:rPr>
            </w:pPr>
            <w:r w:rsidRPr="00870CB0">
              <w:rPr>
                <w:rStyle w:val="SpecialBold"/>
              </w:rPr>
              <w:t>Units</w:t>
            </w:r>
          </w:p>
        </w:tc>
      </w:tr>
      <w:tr w:rsidTr="00870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808080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0" w:rsidP="00870CB0">
            <w:pPr>
              <w:pStyle w:val="BodyText"/>
            </w:pPr>
            <w:r w:rsidRPr="00870CB0">
              <w:rPr>
                <w:rStyle w:val="SpecialBold"/>
              </w:rPr>
              <w:t>TLIF1001A</w:t>
            </w:r>
          </w:p>
        </w:tc>
        <w:tc>
          <w:tcPr>
            <w:tcW w:w="6840" w:type="dxa"/>
            <w:tcBorders>
              <w:top w:val="single" w:sz="4" w:space="0" w:color="808080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0">
            <w:pPr>
              <w:pStyle w:val="BodyText"/>
              <w:rPr>
                <w:lang w:val="en-NZ"/>
              </w:rPr>
            </w:pPr>
            <w:r w:rsidRPr="00870CB0">
              <w:rPr>
                <w:rStyle w:val="SpecialBold"/>
              </w:rPr>
              <w:t>Follow occupational health and safety procedures</w:t>
            </w:r>
          </w:p>
        </w:tc>
      </w:tr>
      <w:tr w:rsidTr="00870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0" w:rsidP="00870CB0">
            <w:pPr>
              <w:pStyle w:val="BodyText"/>
            </w:pPr>
            <w:r w:rsidRPr="00870CB0">
              <w:rPr>
                <w:rStyle w:val="SpecialBold"/>
              </w:rPr>
              <w:t>TLIF2010A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0">
            <w:pPr>
              <w:pStyle w:val="BodyText"/>
              <w:rPr>
                <w:lang w:val="en-NZ"/>
              </w:rPr>
            </w:pPr>
            <w:r w:rsidRPr="00870CB0">
              <w:rPr>
                <w:rStyle w:val="SpecialBold"/>
              </w:rPr>
              <w:t>Apply fatigue management strategies</w:t>
            </w:r>
          </w:p>
        </w:tc>
      </w:tr>
      <w:tr w:rsidTr="00870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0" w:rsidP="00870CB0">
            <w:pPr>
              <w:pStyle w:val="BodyText"/>
            </w:pPr>
            <w:r w:rsidRPr="00870CB0">
              <w:rPr>
                <w:rStyle w:val="SpecialBold"/>
              </w:rPr>
              <w:t>TLIL1001A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CB0">
            <w:pPr>
              <w:pStyle w:val="BodyText"/>
              <w:rPr>
                <w:lang w:val="en-NZ"/>
              </w:rPr>
            </w:pPr>
            <w:r w:rsidRPr="00870CB0">
              <w:rPr>
                <w:rStyle w:val="SpecialBold"/>
              </w:rPr>
              <w:t>Complete workplace orientation/induction procedures</w:t>
            </w:r>
          </w:p>
        </w:tc>
      </w:tr>
      <w:tr w:rsidTr="00870C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0" w:rsidP="00870CB0">
            <w:pPr>
              <w:pStyle w:val="BodyText"/>
            </w:pPr>
            <w:r w:rsidRPr="00870CB0">
              <w:rPr>
                <w:rStyle w:val="SpecialBold"/>
              </w:rPr>
              <w:t>TLIO2021A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CB0" w:rsidP="00870CB0">
            <w:pPr>
              <w:pStyle w:val="BodyText"/>
            </w:pPr>
            <w:r w:rsidRPr="00870CB0">
              <w:rPr>
                <w:rStyle w:val="SpecialBold"/>
              </w:rPr>
              <w:t>Follow security procedures when working with goods and cargo</w:t>
            </w:r>
          </w:p>
        </w:tc>
      </w:tr>
    </w:tbl>
    <w:p w:rsidR="00000000" w:rsidRPr="00870CB0" w:rsidP="00870CB0">
      <w:pPr>
        <w:pStyle w:val="BodyText"/>
      </w:pPr>
    </w:p>
    <w:p w:rsidR="00000000" w:rsidRPr="00870CB0" w:rsidP="00870CB0">
      <w:pPr>
        <w:pStyle w:val="AllowPageBreak"/>
      </w:pPr>
    </w:p>
    <w:p w:rsidR="00000000" w:rsidRPr="00870CB0" w:rsidP="00870CB0">
      <w:pPr>
        <w:pStyle w:val="Heading1"/>
      </w:pPr>
      <w:bookmarkStart w:id="6" w:name="O_373333"/>
      <w:bookmarkEnd w:id="6"/>
      <w:r w:rsidRPr="00870CB0">
        <w:t>Target Group</w:t>
      </w:r>
    </w:p>
    <w:p w:rsidR="00000000" w:rsidRPr="00870CB0" w:rsidP="00870CB0">
      <w:pPr>
        <w:pStyle w:val="BodyText"/>
      </w:pPr>
      <w:r w:rsidRPr="00870CB0">
        <w:t>Those required to perform stevedoring roles.</w:t>
      </w:r>
    </w:p>
    <w:p w:rsidR="00000000" w:rsidRPr="00870CB0" w:rsidP="00870CB0">
      <w:pPr>
        <w:pStyle w:val="AllowPageBreak"/>
      </w:pPr>
    </w:p>
    <w:p w:rsidR="00000000" w:rsidRPr="00870CB0" w:rsidP="00870CB0">
      <w:pPr>
        <w:pStyle w:val="Heading1"/>
      </w:pPr>
      <w:bookmarkStart w:id="7" w:name="O_373334"/>
      <w:bookmarkEnd w:id="7"/>
      <w:r w:rsidRPr="00870CB0">
        <w:t>Suggested words for Statement of Attainment</w:t>
      </w:r>
    </w:p>
    <w:p w:rsidR="00000000" w:rsidRPr="00870CB0" w:rsidP="00870CB0">
      <w:pPr>
        <w:pStyle w:val="BodyText"/>
      </w:pPr>
      <w:r w:rsidRPr="00870CB0">
        <w:t>These competencies from the TLI10 Transport and Logistics Training Package (Version 2) meet the needs of new employees commencing stevedoring tasks in the stevedoring industry.</w:t>
      </w:r>
    </w:p>
    <w:p w:rsidR="00000000" w:rsidRPr="00870CB0" w:rsidP="00870CB0">
      <w:pPr>
        <w:pStyle w:val="AllowPageBreak"/>
      </w:pPr>
    </w:p>
    <w:p w:rsidR="00000000" w:rsidRPr="00870CB0" w:rsidP="00870CB0">
      <w:pPr>
        <w:pStyle w:val="Heading1"/>
      </w:pPr>
      <w:bookmarkStart w:id="8" w:name="O_373335"/>
      <w:bookmarkEnd w:id="8"/>
      <w:r w:rsidRPr="00870CB0">
        <w:t>Cu</w:t>
      </w:r>
      <w:r w:rsidRPr="00870CB0">
        <w:t>stom Content Section</w:t>
      </w:r>
    </w:p>
    <w:p w:rsidR="00000000" w:rsidRPr="00870CB0" w:rsidP="00870CB0">
      <w:pPr>
        <w:pStyle w:val="BodyText"/>
      </w:pPr>
      <w:r w:rsidRPr="00870CB0">
        <w:t>Not applicable.</w:t>
      </w:r>
    </w:p>
    <w:p w:rsidR="00000000" w:rsidRPr="00870CB0" w:rsidP="00870CB0"/>
    <w:sectPr w:rsidSect="00870C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0" w:rsidRPr="00AA594B" w:rsidP="00AA5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4B" w:rsidP="00870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594B" w:rsidP="00870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A594B" w:rsidP="00870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0" w:rsidRPr="00AA594B" w:rsidP="00AA59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94B" w:rsidRPr="002D2AF8" w:rsidP="00870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TLISS00048 Stevedoring Operation Induction and Safety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A594B" w:rsidP="00870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CB0"/>
  </w:style>
  <w:style w:type="character" w:customStyle="1" w:styleId="Heading1Char">
    <w:name w:val="Heading 1 Char"/>
    <w:basedOn w:val="DefaultParagraphFont"/>
    <w:link w:val="Heading1"/>
    <w:rsid w:val="00870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C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C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0CB0"/>
    <w:rPr>
      <w:b/>
      <w:spacing w:val="0"/>
    </w:rPr>
  </w:style>
  <w:style w:type="paragraph" w:customStyle="1" w:styleId="SuperHeading">
    <w:name w:val="SuperHeading"/>
    <w:basedOn w:val="Normal"/>
    <w:rsid w:val="00870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0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C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C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0C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0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0C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0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C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CB0"/>
    <w:rPr>
      <w:i/>
    </w:rPr>
  </w:style>
  <w:style w:type="paragraph" w:styleId="Caption">
    <w:name w:val="caption"/>
    <w:basedOn w:val="BodyText"/>
    <w:next w:val="Normal"/>
    <w:qFormat/>
    <w:rsid w:val="00870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CB0"/>
  </w:style>
  <w:style w:type="paragraph" w:styleId="TableofFigures">
    <w:name w:val="table of figures"/>
    <w:basedOn w:val="Normal"/>
    <w:next w:val="Normal"/>
    <w:semiHidden/>
    <w:rsid w:val="00870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CB0"/>
    <w:pPr>
      <w:numPr>
        <w:numId w:val="9"/>
      </w:numPr>
    </w:pPr>
  </w:style>
  <w:style w:type="character" w:customStyle="1" w:styleId="WingdingSymbols">
    <w:name w:val="Wingding Symbols"/>
    <w:rsid w:val="00870CB0"/>
    <w:rPr>
      <w:rFonts w:ascii="Wingdings" w:hAnsi="Wingdings"/>
    </w:rPr>
  </w:style>
  <w:style w:type="paragraph" w:customStyle="1" w:styleId="TableHeading">
    <w:name w:val="Table Heading"/>
    <w:basedOn w:val="HeadingBase"/>
    <w:rsid w:val="00870C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CB0"/>
    <w:rPr>
      <w:color w:val="0033CC"/>
      <w:u w:val="none"/>
    </w:rPr>
  </w:style>
  <w:style w:type="paragraph" w:customStyle="1" w:styleId="BodyTextRight">
    <w:name w:val="Body Text Right"/>
    <w:basedOn w:val="BodyText"/>
    <w:rsid w:val="00870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C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CB0"/>
    <w:rPr>
      <w:sz w:val="32"/>
    </w:rPr>
  </w:style>
  <w:style w:type="paragraph" w:customStyle="1" w:styleId="HeadingProcedure">
    <w:name w:val="Heading Procedure"/>
    <w:basedOn w:val="HeadingBase"/>
    <w:next w:val="Normal"/>
    <w:rsid w:val="00870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CB0"/>
    <w:pPr>
      <w:spacing w:before="60" w:after="60"/>
    </w:pPr>
  </w:style>
  <w:style w:type="paragraph" w:styleId="ListContinue">
    <w:name w:val="List Continue"/>
    <w:basedOn w:val="List"/>
    <w:rsid w:val="00870CB0"/>
    <w:pPr>
      <w:ind w:firstLine="0"/>
    </w:pPr>
  </w:style>
  <w:style w:type="paragraph" w:customStyle="1" w:styleId="ListNote">
    <w:name w:val="List Note"/>
    <w:basedOn w:val="List"/>
    <w:rsid w:val="00870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CB0"/>
    <w:rPr>
      <w:rFonts w:ascii="Courier New" w:hAnsi="Courier New"/>
    </w:rPr>
  </w:style>
  <w:style w:type="paragraph" w:customStyle="1" w:styleId="NoteBullet">
    <w:name w:val="Note Bullet"/>
    <w:basedOn w:val="Note"/>
    <w:rsid w:val="00870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C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0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CB0"/>
    <w:rPr>
      <w:b/>
      <w:smallCaps/>
    </w:rPr>
  </w:style>
  <w:style w:type="paragraph" w:customStyle="1" w:styleId="TableListNumber">
    <w:name w:val="Table List Number"/>
    <w:basedOn w:val="ListNumber"/>
    <w:rsid w:val="00870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CB0"/>
    <w:pPr>
      <w:numPr>
        <w:numId w:val="7"/>
      </w:numPr>
    </w:pPr>
  </w:style>
  <w:style w:type="paragraph" w:customStyle="1" w:styleId="ListAlpha2">
    <w:name w:val="List Alpha 2"/>
    <w:basedOn w:val="List2"/>
    <w:rsid w:val="00870CB0"/>
    <w:pPr>
      <w:numPr>
        <w:numId w:val="6"/>
      </w:numPr>
    </w:pPr>
  </w:style>
  <w:style w:type="paragraph" w:styleId="List2">
    <w:name w:val="List 2"/>
    <w:basedOn w:val="BodyText"/>
    <w:rsid w:val="00870C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C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CB0"/>
    <w:pPr>
      <w:numPr>
        <w:numId w:val="1"/>
      </w:numPr>
    </w:pPr>
  </w:style>
  <w:style w:type="paragraph" w:styleId="ListBullet5">
    <w:name w:val="List Bullet 5"/>
    <w:basedOn w:val="List5"/>
    <w:rsid w:val="00870CB0"/>
    <w:pPr>
      <w:numPr>
        <w:numId w:val="2"/>
      </w:numPr>
    </w:pPr>
  </w:style>
  <w:style w:type="paragraph" w:styleId="ListContinue2">
    <w:name w:val="List Continue 2"/>
    <w:basedOn w:val="List2"/>
    <w:rsid w:val="00870CB0"/>
    <w:pPr>
      <w:ind w:firstLine="0"/>
    </w:pPr>
  </w:style>
  <w:style w:type="paragraph" w:styleId="ListContinue3">
    <w:name w:val="List Continue 3"/>
    <w:basedOn w:val="List3"/>
    <w:rsid w:val="00870CB0"/>
    <w:pPr>
      <w:ind w:left="1021" w:firstLine="0"/>
    </w:pPr>
  </w:style>
  <w:style w:type="paragraph" w:styleId="ListContinue4">
    <w:name w:val="List Continue 4"/>
    <w:basedOn w:val="List4"/>
    <w:rsid w:val="00870CB0"/>
    <w:pPr>
      <w:ind w:firstLine="0"/>
    </w:pPr>
  </w:style>
  <w:style w:type="paragraph" w:styleId="ListContinue5">
    <w:name w:val="List Continue 5"/>
    <w:basedOn w:val="List5"/>
    <w:rsid w:val="00870CB0"/>
    <w:pPr>
      <w:ind w:firstLine="0"/>
    </w:pPr>
  </w:style>
  <w:style w:type="paragraph" w:styleId="ListNumber3">
    <w:name w:val="List Number 3"/>
    <w:basedOn w:val="List3"/>
    <w:rsid w:val="00870CB0"/>
    <w:pPr>
      <w:numPr>
        <w:numId w:val="3"/>
      </w:numPr>
    </w:pPr>
  </w:style>
  <w:style w:type="paragraph" w:styleId="ListNumber4">
    <w:name w:val="List Number 4"/>
    <w:basedOn w:val="List4"/>
    <w:rsid w:val="00870CB0"/>
    <w:pPr>
      <w:numPr>
        <w:numId w:val="4"/>
      </w:numPr>
    </w:pPr>
  </w:style>
  <w:style w:type="paragraph" w:styleId="ListNumber5">
    <w:name w:val="List Number 5"/>
    <w:basedOn w:val="List5"/>
    <w:rsid w:val="00870CB0"/>
    <w:pPr>
      <w:numPr>
        <w:numId w:val="5"/>
      </w:numPr>
    </w:pPr>
  </w:style>
  <w:style w:type="paragraph" w:styleId="BlockText">
    <w:name w:val="Block Text"/>
    <w:basedOn w:val="Normal"/>
    <w:rsid w:val="00870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CB0"/>
    <w:rPr>
      <w:sz w:val="16"/>
      <w:vertAlign w:val="superscript"/>
    </w:rPr>
  </w:style>
  <w:style w:type="character" w:customStyle="1" w:styleId="Symbols">
    <w:name w:val="Symbols"/>
    <w:basedOn w:val="DefaultParagraphFont"/>
    <w:rsid w:val="00870CB0"/>
    <w:rPr>
      <w:rFonts w:ascii="Symbol" w:hAnsi="Symbol"/>
    </w:rPr>
  </w:style>
  <w:style w:type="character" w:customStyle="1" w:styleId="MenuOptions">
    <w:name w:val="Menu Options"/>
    <w:basedOn w:val="DefaultParagraphFont"/>
    <w:rsid w:val="00870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CB0"/>
    <w:rPr>
      <w:b/>
    </w:rPr>
  </w:style>
  <w:style w:type="character" w:customStyle="1" w:styleId="Underlined">
    <w:name w:val="Underlined"/>
    <w:basedOn w:val="DefaultParagraphFont"/>
    <w:rsid w:val="00870CB0"/>
    <w:rPr>
      <w:u w:val="single"/>
    </w:rPr>
  </w:style>
  <w:style w:type="paragraph" w:customStyle="1" w:styleId="TableBodyTextRight">
    <w:name w:val="Table Body Text Right"/>
    <w:basedOn w:val="TableBodyText"/>
    <w:rsid w:val="00870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CB0"/>
    <w:rPr>
      <w:sz w:val="18"/>
    </w:rPr>
  </w:style>
  <w:style w:type="paragraph" w:customStyle="1" w:styleId="BodySmallRight">
    <w:name w:val="Body Small Right"/>
    <w:basedOn w:val="BodyTextRight"/>
    <w:rsid w:val="00870CB0"/>
    <w:rPr>
      <w:sz w:val="18"/>
      <w:szCs w:val="18"/>
    </w:rPr>
  </w:style>
  <w:style w:type="paragraph" w:customStyle="1" w:styleId="MarginEdition">
    <w:name w:val="Margin Edition"/>
    <w:basedOn w:val="MarginNote"/>
    <w:rsid w:val="00870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CB0"/>
    <w:rPr>
      <w:sz w:val="2"/>
      <w:szCs w:val="2"/>
    </w:rPr>
  </w:style>
  <w:style w:type="character" w:customStyle="1" w:styleId="Small">
    <w:name w:val="Small"/>
    <w:basedOn w:val="DefaultParagraphFont"/>
    <w:rsid w:val="00870CB0"/>
    <w:rPr>
      <w:sz w:val="16"/>
    </w:rPr>
  </w:style>
  <w:style w:type="paragraph" w:customStyle="1" w:styleId="WideTable">
    <w:name w:val="Wide Table"/>
    <w:basedOn w:val="Normal"/>
    <w:rsid w:val="00870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CB0"/>
  </w:style>
  <w:style w:type="paragraph" w:styleId="Quote">
    <w:name w:val="Quote"/>
    <w:basedOn w:val="Heading1"/>
    <w:link w:val="QuoteChar"/>
    <w:qFormat/>
    <w:rsid w:val="00870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CB0"/>
    <w:pPr>
      <w:pageBreakBefore/>
    </w:pPr>
  </w:style>
  <w:style w:type="paragraph" w:customStyle="1" w:styleId="Border">
    <w:name w:val="Border"/>
    <w:basedOn w:val="Normal"/>
    <w:qFormat/>
    <w:rsid w:val="00870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CB0"/>
    <w:rPr>
      <w:u w:val="single"/>
    </w:rPr>
  </w:style>
  <w:style w:type="character" w:customStyle="1" w:styleId="BoldandItalics">
    <w:name w:val="Bold and Italics"/>
    <w:qFormat/>
    <w:rsid w:val="00870CB0"/>
    <w:rPr>
      <w:b/>
      <w:i/>
      <w:u w:val="none"/>
    </w:rPr>
  </w:style>
  <w:style w:type="paragraph" w:styleId="BalloonText">
    <w:name w:val="Balloon Text"/>
    <w:basedOn w:val="Normal"/>
    <w:link w:val="BalloonTextChar"/>
    <w:rsid w:val="00870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C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C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</Words>
  <Characters>1003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TLISS00048 Stevedoring Operation Induction and Safety Skill Set</dc:title>
  <dc:subject>Approved</dc:subject>
  <dc:creator>Transport &amp; Logistics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2013-04-19T05:21:00Z</dcterms:created>
  <dcterms:modified xsi:type="dcterms:W3CDTF">2013-04-19T05:21:00Z</dcterms:modified>
</cp:coreProperties>
</file>