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1B6" w:rsidP="00EC1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TLISS00021 Integrated Logistics Support Management Skill Set</w:t>
      </w:r>
      <w:r>
        <w:fldChar w:fldCharType="end"/>
      </w:r>
    </w:p>
    <w:p w:rsidR="00EC11B6" w:rsidP="00EC11B6">
      <w:pPr>
        <w:pStyle w:val="Version"/>
        <w:sectPr w:rsidSect="0023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CD3" w:rsidP="00236CD3">
      <w:pPr>
        <w:pStyle w:val="SuperHeading"/>
      </w:pPr>
      <w:r w:rsidRPr="00236CD3">
        <w:t>TLISS00021 Integrated Logistics Support Management Skill Set</w:t>
      </w:r>
    </w:p>
    <w:p w:rsidR="00000000" w:rsidRPr="00236CD3" w:rsidP="00236CD3">
      <w:pPr>
        <w:pStyle w:val="Heading1"/>
      </w:pPr>
      <w:bookmarkStart w:id="1" w:name="O_373603"/>
      <w:bookmarkEnd w:id="1"/>
      <w:r w:rsidRPr="00236CD3">
        <w:t>Modification History</w:t>
      </w:r>
    </w:p>
    <w:p w:rsidR="00000000" w:rsidRPr="00236CD3" w:rsidP="00236CD3">
      <w:pPr>
        <w:pStyle w:val="BodyText"/>
      </w:pPr>
      <w:r w:rsidRPr="00236CD3">
        <w:t>Not Applicable</w:t>
      </w:r>
    </w:p>
    <w:p w:rsidR="00000000" w:rsidRPr="00236CD3" w:rsidP="00236CD3">
      <w:pPr>
        <w:pStyle w:val="AllowPageBreak"/>
      </w:pPr>
    </w:p>
    <w:p w:rsidR="00000000" w:rsidRPr="00236CD3" w:rsidP="00236CD3">
      <w:pPr>
        <w:pStyle w:val="Heading1"/>
      </w:pPr>
      <w:bookmarkStart w:id="2" w:name="O_373606"/>
      <w:bookmarkEnd w:id="2"/>
      <w:r w:rsidRPr="00236CD3">
        <w:t>Description</w:t>
      </w:r>
    </w:p>
    <w:p w:rsidR="00000000" w:rsidRPr="00236CD3" w:rsidP="00236CD3">
      <w:pPr>
        <w:pStyle w:val="BodyText"/>
      </w:pPr>
      <w:r w:rsidRPr="00236CD3">
        <w:t>Not Applicable</w:t>
      </w:r>
    </w:p>
    <w:p w:rsidR="00000000" w:rsidRPr="00236CD3" w:rsidP="00236CD3">
      <w:pPr>
        <w:pStyle w:val="AllowPageBreak"/>
      </w:pPr>
    </w:p>
    <w:p w:rsidR="00000000" w:rsidRPr="00236CD3" w:rsidP="00236CD3">
      <w:pPr>
        <w:pStyle w:val="Heading1"/>
      </w:pPr>
      <w:bookmarkStart w:id="3" w:name="O_373602"/>
      <w:bookmarkEnd w:id="3"/>
      <w:r w:rsidRPr="00236CD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t xml:space="preserve">This skill set contributes to the Diploma of Materiel Logistics within the TLI10 Transport and Logistics Training Package </w:t>
            </w:r>
            <w:r w:rsidRPr="00236CD3">
              <w:t>(Version 2).</w:t>
            </w:r>
          </w:p>
        </w:tc>
      </w:tr>
    </w:tbl>
    <w:p w:rsidR="00EC11B6" w:rsidP="00236CD3">
      <w:pPr>
        <w:pStyle w:val="BodyText"/>
      </w:pPr>
    </w:p>
    <w:p w:rsidR="00EC11B6" w:rsidP="00236CD3">
      <w:pPr>
        <w:pStyle w:val="BodyText"/>
      </w:pPr>
    </w:p>
    <w:p w:rsidR="00000000" w:rsidRPr="00236CD3" w:rsidP="00236CD3">
      <w:pPr>
        <w:pStyle w:val="Heading1"/>
      </w:pPr>
      <w:bookmarkStart w:id="4" w:name="O_373604"/>
      <w:bookmarkEnd w:id="4"/>
      <w:r w:rsidRPr="00236CD3">
        <w:t>Licensing/Regulatory Information</w:t>
      </w:r>
    </w:p>
    <w:p w:rsidR="00000000" w:rsidRPr="00236CD3" w:rsidP="00236CD3">
      <w:pPr>
        <w:pStyle w:val="BodyText"/>
      </w:pPr>
      <w:r w:rsidRPr="00236CD3">
        <w:t>Readers should ensure that they have also read the part of the Training Package that outlines licensing and regulatory requirements.</w:t>
      </w:r>
    </w:p>
    <w:p w:rsidR="00000000" w:rsidRPr="00236CD3" w:rsidP="00236CD3">
      <w:pPr>
        <w:pStyle w:val="AllowPageBreak"/>
      </w:pPr>
    </w:p>
    <w:p w:rsidR="00000000" w:rsidRPr="00236CD3" w:rsidP="00236CD3">
      <w:pPr>
        <w:pStyle w:val="Heading1"/>
      </w:pPr>
      <w:bookmarkStart w:id="5" w:name="O_373601"/>
      <w:bookmarkEnd w:id="5"/>
      <w:r w:rsidRPr="00236CD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t xml:space="preserve">A total of </w:t>
            </w:r>
            <w:r w:rsidRPr="00236CD3">
              <w:rPr>
                <w:rStyle w:val="SpecialBold"/>
              </w:rPr>
              <w:t>4 unit</w:t>
            </w:r>
            <w:r w:rsidRPr="00236CD3">
              <w:rPr>
                <w:rStyle w:val="SpecialBold"/>
              </w:rPr>
              <w:t>s</w:t>
            </w:r>
            <w:r w:rsidRPr="00236CD3">
              <w:t xml:space="preserve"> of competency must be completed.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rPr>
                <w:rStyle w:val="SpecialBold"/>
              </w:rPr>
              <w:t>Unit</w:t>
            </w:r>
            <w:r w:rsidRPr="00236CD3">
              <w:t>/</w:t>
            </w:r>
            <w:r w:rsidRPr="00236CD3">
              <w:rPr>
                <w:rStyle w:val="SpecialBold"/>
              </w:rPr>
              <w:t>s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rPr>
                <w:rStyle w:val="SpecialBold"/>
              </w:rPr>
              <w:t>TLIX5003A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rPr>
                <w:rStyle w:val="SpecialBold"/>
              </w:rPr>
              <w:t>Develop and review integrated logistics support plans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rPr>
                <w:rStyle w:val="SpecialBold"/>
              </w:rPr>
              <w:t>TLIX5004A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rPr>
                <w:rStyle w:val="SpecialBold"/>
              </w:rPr>
              <w:t>Develop integrated logistics support processes and procedures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rPr>
                <w:rStyle w:val="SpecialBold"/>
              </w:rPr>
              <w:t>TLIX5005A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rPr>
                <w:rStyle w:val="SpecialBold"/>
              </w:rPr>
              <w:t>Manage integrated logistics support operations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rPr>
                <w:rStyle w:val="SpecialBold"/>
              </w:rPr>
              <w:t>TLIX5010A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rPr>
                <w:rStyle w:val="SpecialBold"/>
              </w:rPr>
              <w:t>Provide specialist integrated logistics support advice</w:t>
            </w:r>
          </w:p>
        </w:tc>
      </w:tr>
    </w:tbl>
    <w:p w:rsidR="00EC11B6" w:rsidP="00236CD3">
      <w:pPr>
        <w:pStyle w:val="BodyText"/>
      </w:pPr>
    </w:p>
    <w:p w:rsidR="00EC11B6" w:rsidP="00236CD3">
      <w:pPr>
        <w:pStyle w:val="BodyText"/>
      </w:pPr>
    </w:p>
    <w:p w:rsidR="00000000" w:rsidRPr="00236CD3" w:rsidP="00236CD3">
      <w:pPr>
        <w:pStyle w:val="Heading1"/>
      </w:pPr>
      <w:bookmarkStart w:id="6" w:name="O_373599"/>
      <w:bookmarkEnd w:id="6"/>
      <w:r w:rsidRPr="00236CD3">
        <w:t>Target Group</w:t>
      </w:r>
    </w:p>
    <w:p w:rsidR="00EC11B6" w:rsidP="00236CD3">
      <w:pPr>
        <w:pStyle w:val="BodyText"/>
      </w:pPr>
      <w:r w:rsidRPr="00236CD3">
        <w:t>Those individuals working as ILS Managers.</w:t>
      </w:r>
    </w:p>
    <w:p w:rsidR="00EC11B6" w:rsidP="00236CD3">
      <w:pPr>
        <w:pStyle w:val="BodyText"/>
      </w:pPr>
    </w:p>
    <w:p w:rsidR="00000000" w:rsidRPr="00236CD3" w:rsidP="00236CD3">
      <w:pPr>
        <w:pStyle w:val="Heading1"/>
      </w:pPr>
      <w:bookmarkStart w:id="7" w:name="O_373600"/>
      <w:bookmarkEnd w:id="7"/>
      <w:r w:rsidRPr="00236CD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CD3">
            <w:pPr>
              <w:pStyle w:val="BodyText"/>
              <w:rPr>
                <w:lang w:val="en-NZ"/>
              </w:rPr>
            </w:pPr>
            <w:r w:rsidRPr="00236CD3">
              <w:rPr>
                <w:rStyle w:val="SpecialBold"/>
              </w:rPr>
              <w:t>Suggested words for Statement of Attainment</w:t>
            </w:r>
          </w:p>
        </w:tc>
      </w:tr>
      <w:tr w:rsidTr="00EC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CD3" w:rsidP="00236CD3">
            <w:pPr>
              <w:pStyle w:val="BodyText"/>
            </w:pPr>
            <w:r w:rsidRPr="00236CD3">
              <w:t>This skill set meets the requirements of integrated logistics support management function.</w:t>
            </w:r>
          </w:p>
        </w:tc>
      </w:tr>
    </w:tbl>
    <w:p w:rsidR="00EC11B6" w:rsidP="00236CD3">
      <w:pPr>
        <w:pStyle w:val="BodyText"/>
      </w:pPr>
    </w:p>
    <w:p w:rsidR="00EC11B6" w:rsidP="00236CD3">
      <w:pPr>
        <w:pStyle w:val="BodyText"/>
      </w:pPr>
    </w:p>
    <w:p w:rsidR="00000000" w:rsidRPr="00236CD3" w:rsidP="00236CD3"/>
    <w:sectPr w:rsidSect="00236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 w:rsidRPr="00EC11B6" w:rsidP="00EC1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B6" w:rsidP="00236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1B6" w:rsidP="00236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C11B6" w:rsidP="00236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 w:rsidRPr="00EC11B6" w:rsidP="00EC11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B6" w:rsidRPr="002D2AF8" w:rsidP="0023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TLISS00021 Integrated Logistics Support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C11B6" w:rsidP="0023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CD3"/>
  </w:style>
  <w:style w:type="character" w:customStyle="1" w:styleId="Heading1Char">
    <w:name w:val="Heading 1 Char"/>
    <w:basedOn w:val="DefaultParagraphFont"/>
    <w:link w:val="Heading1"/>
    <w:rsid w:val="0023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C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C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6CD3"/>
    <w:rPr>
      <w:b/>
      <w:spacing w:val="0"/>
    </w:rPr>
  </w:style>
  <w:style w:type="paragraph" w:customStyle="1" w:styleId="SuperHeading">
    <w:name w:val="SuperHeading"/>
    <w:basedOn w:val="Normal"/>
    <w:rsid w:val="0023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C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C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CD3"/>
    <w:rPr>
      <w:i/>
    </w:rPr>
  </w:style>
  <w:style w:type="paragraph" w:styleId="Caption">
    <w:name w:val="caption"/>
    <w:basedOn w:val="BodyText"/>
    <w:next w:val="Normal"/>
    <w:qFormat/>
    <w:rsid w:val="0023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CD3"/>
  </w:style>
  <w:style w:type="paragraph" w:styleId="TableofFigures">
    <w:name w:val="table of figures"/>
    <w:basedOn w:val="Normal"/>
    <w:next w:val="Normal"/>
    <w:semiHidden/>
    <w:rsid w:val="0023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CD3"/>
    <w:pPr>
      <w:numPr>
        <w:numId w:val="9"/>
      </w:numPr>
    </w:pPr>
  </w:style>
  <w:style w:type="character" w:customStyle="1" w:styleId="WingdingSymbols">
    <w:name w:val="Wingding Symbols"/>
    <w:rsid w:val="00236CD3"/>
    <w:rPr>
      <w:rFonts w:ascii="Wingdings" w:hAnsi="Wingdings"/>
    </w:rPr>
  </w:style>
  <w:style w:type="paragraph" w:customStyle="1" w:styleId="TableHeading">
    <w:name w:val="Table Heading"/>
    <w:basedOn w:val="HeadingBase"/>
    <w:rsid w:val="0023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CD3"/>
    <w:rPr>
      <w:color w:val="0033CC"/>
      <w:u w:val="none"/>
    </w:rPr>
  </w:style>
  <w:style w:type="paragraph" w:customStyle="1" w:styleId="BodyTextRight">
    <w:name w:val="Body Text Right"/>
    <w:basedOn w:val="BodyText"/>
    <w:rsid w:val="0023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C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CD3"/>
    <w:rPr>
      <w:sz w:val="32"/>
    </w:rPr>
  </w:style>
  <w:style w:type="paragraph" w:customStyle="1" w:styleId="HeadingProcedure">
    <w:name w:val="Heading Procedure"/>
    <w:basedOn w:val="HeadingBase"/>
    <w:next w:val="Normal"/>
    <w:rsid w:val="0023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CD3"/>
    <w:pPr>
      <w:spacing w:before="60" w:after="60"/>
    </w:pPr>
  </w:style>
  <w:style w:type="paragraph" w:styleId="ListContinue">
    <w:name w:val="List Continue"/>
    <w:basedOn w:val="List"/>
    <w:rsid w:val="00236CD3"/>
    <w:pPr>
      <w:ind w:firstLine="0"/>
    </w:pPr>
  </w:style>
  <w:style w:type="paragraph" w:customStyle="1" w:styleId="ListNote">
    <w:name w:val="List Note"/>
    <w:basedOn w:val="List"/>
    <w:rsid w:val="0023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CD3"/>
    <w:rPr>
      <w:rFonts w:ascii="Courier New" w:hAnsi="Courier New"/>
    </w:rPr>
  </w:style>
  <w:style w:type="paragraph" w:customStyle="1" w:styleId="NoteBullet">
    <w:name w:val="Note Bullet"/>
    <w:basedOn w:val="Note"/>
    <w:rsid w:val="0023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CD3"/>
    <w:rPr>
      <w:b/>
      <w:smallCaps/>
    </w:rPr>
  </w:style>
  <w:style w:type="paragraph" w:customStyle="1" w:styleId="TableListNumber">
    <w:name w:val="Table List Number"/>
    <w:basedOn w:val="ListNumber"/>
    <w:rsid w:val="0023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CD3"/>
    <w:pPr>
      <w:numPr>
        <w:numId w:val="7"/>
      </w:numPr>
    </w:pPr>
  </w:style>
  <w:style w:type="paragraph" w:customStyle="1" w:styleId="ListAlpha2">
    <w:name w:val="List Alpha 2"/>
    <w:basedOn w:val="List2"/>
    <w:rsid w:val="00236CD3"/>
    <w:pPr>
      <w:numPr>
        <w:numId w:val="6"/>
      </w:numPr>
    </w:pPr>
  </w:style>
  <w:style w:type="paragraph" w:styleId="List2">
    <w:name w:val="List 2"/>
    <w:basedOn w:val="BodyText"/>
    <w:rsid w:val="0023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CD3"/>
    <w:pPr>
      <w:numPr>
        <w:numId w:val="1"/>
      </w:numPr>
    </w:pPr>
  </w:style>
  <w:style w:type="paragraph" w:styleId="ListBullet5">
    <w:name w:val="List Bullet 5"/>
    <w:basedOn w:val="List5"/>
    <w:rsid w:val="00236CD3"/>
    <w:pPr>
      <w:numPr>
        <w:numId w:val="2"/>
      </w:numPr>
    </w:pPr>
  </w:style>
  <w:style w:type="paragraph" w:styleId="ListContinue2">
    <w:name w:val="List Continue 2"/>
    <w:basedOn w:val="List2"/>
    <w:rsid w:val="00236CD3"/>
    <w:pPr>
      <w:ind w:firstLine="0"/>
    </w:pPr>
  </w:style>
  <w:style w:type="paragraph" w:styleId="ListContinue3">
    <w:name w:val="List Continue 3"/>
    <w:basedOn w:val="List3"/>
    <w:rsid w:val="00236CD3"/>
    <w:pPr>
      <w:ind w:left="1021" w:firstLine="0"/>
    </w:pPr>
  </w:style>
  <w:style w:type="paragraph" w:styleId="ListContinue4">
    <w:name w:val="List Continue 4"/>
    <w:basedOn w:val="List4"/>
    <w:rsid w:val="00236CD3"/>
    <w:pPr>
      <w:ind w:firstLine="0"/>
    </w:pPr>
  </w:style>
  <w:style w:type="paragraph" w:styleId="ListContinue5">
    <w:name w:val="List Continue 5"/>
    <w:basedOn w:val="List5"/>
    <w:rsid w:val="00236CD3"/>
    <w:pPr>
      <w:ind w:firstLine="0"/>
    </w:pPr>
  </w:style>
  <w:style w:type="paragraph" w:styleId="ListNumber3">
    <w:name w:val="List Number 3"/>
    <w:basedOn w:val="List3"/>
    <w:rsid w:val="00236CD3"/>
    <w:pPr>
      <w:numPr>
        <w:numId w:val="3"/>
      </w:numPr>
    </w:pPr>
  </w:style>
  <w:style w:type="paragraph" w:styleId="ListNumber4">
    <w:name w:val="List Number 4"/>
    <w:basedOn w:val="List4"/>
    <w:rsid w:val="00236CD3"/>
    <w:pPr>
      <w:numPr>
        <w:numId w:val="4"/>
      </w:numPr>
    </w:pPr>
  </w:style>
  <w:style w:type="paragraph" w:styleId="ListNumber5">
    <w:name w:val="List Number 5"/>
    <w:basedOn w:val="List5"/>
    <w:rsid w:val="00236CD3"/>
    <w:pPr>
      <w:numPr>
        <w:numId w:val="5"/>
      </w:numPr>
    </w:pPr>
  </w:style>
  <w:style w:type="paragraph" w:styleId="BlockText">
    <w:name w:val="Block Text"/>
    <w:basedOn w:val="Normal"/>
    <w:rsid w:val="0023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CD3"/>
    <w:rPr>
      <w:sz w:val="16"/>
      <w:vertAlign w:val="superscript"/>
    </w:rPr>
  </w:style>
  <w:style w:type="character" w:customStyle="1" w:styleId="Symbols">
    <w:name w:val="Symbols"/>
    <w:basedOn w:val="DefaultParagraphFont"/>
    <w:rsid w:val="00236CD3"/>
    <w:rPr>
      <w:rFonts w:ascii="Symbol" w:hAnsi="Symbol"/>
    </w:rPr>
  </w:style>
  <w:style w:type="character" w:customStyle="1" w:styleId="MenuOptions">
    <w:name w:val="Menu Options"/>
    <w:basedOn w:val="DefaultParagraphFont"/>
    <w:rsid w:val="0023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CD3"/>
    <w:rPr>
      <w:b/>
    </w:rPr>
  </w:style>
  <w:style w:type="character" w:customStyle="1" w:styleId="Underlined">
    <w:name w:val="Underlined"/>
    <w:basedOn w:val="DefaultParagraphFont"/>
    <w:rsid w:val="00236CD3"/>
    <w:rPr>
      <w:u w:val="single"/>
    </w:rPr>
  </w:style>
  <w:style w:type="paragraph" w:customStyle="1" w:styleId="TableBodyTextRight">
    <w:name w:val="Table Body Text Right"/>
    <w:basedOn w:val="TableBodyText"/>
    <w:rsid w:val="0023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CD3"/>
    <w:rPr>
      <w:sz w:val="18"/>
    </w:rPr>
  </w:style>
  <w:style w:type="paragraph" w:customStyle="1" w:styleId="BodySmallRight">
    <w:name w:val="Body Small Right"/>
    <w:basedOn w:val="BodyTextRight"/>
    <w:rsid w:val="00236CD3"/>
    <w:rPr>
      <w:sz w:val="18"/>
      <w:szCs w:val="18"/>
    </w:rPr>
  </w:style>
  <w:style w:type="paragraph" w:customStyle="1" w:styleId="MarginEdition">
    <w:name w:val="Margin Edition"/>
    <w:basedOn w:val="MarginNote"/>
    <w:rsid w:val="0023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CD3"/>
    <w:rPr>
      <w:sz w:val="2"/>
      <w:szCs w:val="2"/>
    </w:rPr>
  </w:style>
  <w:style w:type="character" w:customStyle="1" w:styleId="Small">
    <w:name w:val="Small"/>
    <w:basedOn w:val="DefaultParagraphFont"/>
    <w:rsid w:val="00236CD3"/>
    <w:rPr>
      <w:sz w:val="16"/>
    </w:rPr>
  </w:style>
  <w:style w:type="paragraph" w:customStyle="1" w:styleId="WideTable">
    <w:name w:val="Wide Table"/>
    <w:basedOn w:val="Normal"/>
    <w:rsid w:val="0023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CD3"/>
  </w:style>
  <w:style w:type="paragraph" w:styleId="Quote">
    <w:name w:val="Quote"/>
    <w:basedOn w:val="Heading1"/>
    <w:link w:val="QuoteChar"/>
    <w:qFormat/>
    <w:rsid w:val="0023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CD3"/>
    <w:pPr>
      <w:pageBreakBefore/>
    </w:pPr>
  </w:style>
  <w:style w:type="paragraph" w:customStyle="1" w:styleId="Border">
    <w:name w:val="Border"/>
    <w:basedOn w:val="Normal"/>
    <w:qFormat/>
    <w:rsid w:val="0023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CD3"/>
    <w:rPr>
      <w:u w:val="single"/>
    </w:rPr>
  </w:style>
  <w:style w:type="character" w:customStyle="1" w:styleId="BoldandItalics">
    <w:name w:val="Bold and Italics"/>
    <w:qFormat/>
    <w:rsid w:val="00236CD3"/>
    <w:rPr>
      <w:b/>
      <w:i/>
      <w:u w:val="none"/>
    </w:rPr>
  </w:style>
  <w:style w:type="paragraph" w:styleId="BalloonText">
    <w:name w:val="Balloon Text"/>
    <w:basedOn w:val="Normal"/>
    <w:link w:val="BalloonTextChar"/>
    <w:rsid w:val="0023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C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C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951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TLISS00021 Integrated Logistics Support Management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