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866BB" w:rsidP="00A866B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TLISS00020 Integrated Logistics Support Inventory Controller Skill Set</w:t>
      </w:r>
      <w:r>
        <w:fldChar w:fldCharType="end"/>
      </w:r>
    </w:p>
    <w:p w:rsidR="00A866BB" w:rsidP="00A866BB">
      <w:pPr>
        <w:pStyle w:val="Version"/>
        <w:sectPr w:rsidSect="009F6AA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9F6AAA" w:rsidP="009F6AAA">
      <w:pPr>
        <w:pStyle w:val="SuperHeading"/>
      </w:pPr>
      <w:r w:rsidRPr="009F6AAA">
        <w:t>TLISS00020 Integrated Logi</w:t>
      </w:r>
      <w:r w:rsidRPr="009F6AAA">
        <w:t>stics Support Inventory Controller Skill Set</w:t>
      </w:r>
    </w:p>
    <w:p w:rsidR="00000000" w:rsidRPr="009F6AAA" w:rsidP="009F6AAA">
      <w:pPr>
        <w:pStyle w:val="Heading1"/>
      </w:pPr>
      <w:bookmarkStart w:id="1" w:name="O_373593"/>
      <w:bookmarkEnd w:id="1"/>
      <w:r w:rsidRPr="009F6AAA">
        <w:t>Modification History</w:t>
      </w:r>
    </w:p>
    <w:p w:rsidR="00000000" w:rsidRPr="009F6AAA" w:rsidP="009F6AAA">
      <w:pPr>
        <w:pStyle w:val="BodyText"/>
      </w:pPr>
      <w:r w:rsidRPr="009F6AAA">
        <w:t>Not Applicable</w:t>
      </w:r>
    </w:p>
    <w:p w:rsidR="00000000" w:rsidRPr="009F6AAA" w:rsidP="009F6AAA">
      <w:pPr>
        <w:pStyle w:val="AllowPageBreak"/>
      </w:pPr>
    </w:p>
    <w:p w:rsidR="00000000" w:rsidRPr="009F6AAA" w:rsidP="009F6AAA">
      <w:pPr>
        <w:pStyle w:val="Heading1"/>
      </w:pPr>
      <w:bookmarkStart w:id="2" w:name="O_373596"/>
      <w:bookmarkEnd w:id="2"/>
      <w:r w:rsidRPr="009F6AAA">
        <w:t>Description</w:t>
      </w:r>
    </w:p>
    <w:p w:rsidR="00000000" w:rsidRPr="009F6AAA" w:rsidP="009F6AAA">
      <w:pPr>
        <w:pStyle w:val="BodyText"/>
      </w:pPr>
      <w:r w:rsidRPr="009F6AAA">
        <w:t>Not Applicable</w:t>
      </w:r>
    </w:p>
    <w:p w:rsidR="00000000" w:rsidRPr="009F6AAA" w:rsidP="009F6AAA">
      <w:pPr>
        <w:pStyle w:val="AllowPageBreak"/>
      </w:pPr>
    </w:p>
    <w:p w:rsidR="00000000" w:rsidRPr="009F6AAA" w:rsidP="009F6AAA">
      <w:pPr>
        <w:pStyle w:val="Heading1"/>
      </w:pPr>
      <w:bookmarkStart w:id="3" w:name="O_373592"/>
      <w:bookmarkEnd w:id="3"/>
      <w:r w:rsidRPr="009F6AAA">
        <w:t>Pathways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9000"/>
      </w:tblGrid>
      <w:tr w:rsidTr="00A866B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6AAA" w:rsidP="009F6AAA">
            <w:pPr>
              <w:pStyle w:val="BodyText"/>
            </w:pPr>
            <w:r w:rsidRPr="009F6AAA">
              <w:t>This skill set contributes to t</w:t>
            </w:r>
            <w:r w:rsidRPr="009F6AAA">
              <w:t>he Certificate IV in Materiel Logistics within the TLI10 Transport and Logistics Training Package (Version 2).</w:t>
            </w:r>
          </w:p>
        </w:tc>
      </w:tr>
    </w:tbl>
    <w:p w:rsidR="00A866BB" w:rsidP="009F6AAA">
      <w:pPr>
        <w:pStyle w:val="BodyText"/>
      </w:pPr>
    </w:p>
    <w:p w:rsidR="00A866BB" w:rsidP="009F6AAA">
      <w:pPr>
        <w:pStyle w:val="BodyText"/>
      </w:pPr>
    </w:p>
    <w:p w:rsidR="00000000" w:rsidRPr="009F6AAA" w:rsidP="009F6AAA">
      <w:pPr>
        <w:pStyle w:val="Heading1"/>
      </w:pPr>
      <w:bookmarkStart w:id="4" w:name="O_373594"/>
      <w:bookmarkEnd w:id="4"/>
      <w:r w:rsidRPr="009F6AAA">
        <w:t>Licensing/Regulatory Information</w:t>
      </w:r>
    </w:p>
    <w:p w:rsidR="00000000" w:rsidRPr="009F6AAA" w:rsidP="009F6AAA">
      <w:pPr>
        <w:pStyle w:val="BodyText"/>
      </w:pPr>
      <w:r w:rsidRPr="009F6AAA">
        <w:t>Readers should ensure that they have also read the part of the Training Package that outline</w:t>
      </w:r>
      <w:r w:rsidRPr="009F6AAA">
        <w:t>s licensing and regulatory requirements.</w:t>
      </w:r>
    </w:p>
    <w:p w:rsidR="00000000" w:rsidRPr="009F6AAA" w:rsidP="009F6AAA">
      <w:pPr>
        <w:pStyle w:val="AllowPageBreak"/>
      </w:pPr>
    </w:p>
    <w:p w:rsidR="00000000" w:rsidRPr="009F6AAA" w:rsidP="009F6AAA">
      <w:pPr>
        <w:pStyle w:val="Heading1"/>
      </w:pPr>
      <w:bookmarkStart w:id="5" w:name="O_373591"/>
      <w:bookmarkEnd w:id="5"/>
      <w:r w:rsidRPr="009F6AAA">
        <w:t>Skill Set Requirements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90"/>
        <w:gridCol w:w="6210"/>
      </w:tblGrid>
      <w:tr w:rsidTr="00A866B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000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6AAA">
            <w:pPr>
              <w:pStyle w:val="BodyText"/>
              <w:rPr>
                <w:lang w:val="en-NZ"/>
              </w:rPr>
            </w:pPr>
            <w:r w:rsidRPr="009F6AAA">
              <w:t xml:space="preserve">A total of </w:t>
            </w:r>
            <w:r w:rsidRPr="009F6AAA">
              <w:rPr>
                <w:rStyle w:val="SpecialBold"/>
              </w:rPr>
              <w:t>7 units</w:t>
            </w:r>
            <w:r w:rsidRPr="009F6AAA">
              <w:t xml:space="preserve"> of competency must be completed.</w:t>
            </w:r>
          </w:p>
        </w:tc>
      </w:tr>
      <w:tr w:rsidTr="00A866B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6AAA">
            <w:pPr>
              <w:pStyle w:val="BodyText"/>
              <w:rPr>
                <w:lang w:val="en-NZ"/>
              </w:rPr>
            </w:pPr>
            <w:r w:rsidRPr="009F6AAA">
              <w:rPr>
                <w:rStyle w:val="SpecialBold"/>
              </w:rPr>
              <w:t>Unit</w:t>
            </w:r>
            <w:r w:rsidRPr="009F6AAA">
              <w:t>/</w:t>
            </w:r>
            <w:r w:rsidRPr="009F6AAA">
              <w:rPr>
                <w:rStyle w:val="SpecialBold"/>
              </w:rPr>
              <w:t>s</w:t>
            </w:r>
          </w:p>
        </w:tc>
      </w:tr>
      <w:tr w:rsidTr="00A866B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6AAA" w:rsidP="009F6AAA">
            <w:pPr>
              <w:pStyle w:val="BodyText"/>
            </w:pPr>
            <w:r w:rsidRPr="009F6AAA">
              <w:rPr>
                <w:rStyle w:val="SpecialBold"/>
              </w:rPr>
              <w:t>TLIP5036A</w:t>
            </w:r>
          </w:p>
        </w:tc>
        <w:tc>
          <w:tcPr>
            <w:tcW w:w="621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6AAA">
            <w:pPr>
              <w:pStyle w:val="BodyText"/>
              <w:rPr>
                <w:lang w:val="en-NZ"/>
              </w:rPr>
            </w:pPr>
            <w:r w:rsidRPr="009F6AAA">
              <w:rPr>
                <w:rStyle w:val="SpecialBold"/>
              </w:rPr>
              <w:t>Manage assets</w:t>
            </w:r>
          </w:p>
        </w:tc>
      </w:tr>
      <w:tr w:rsidTr="00A866B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6AAA" w:rsidP="009F6AAA">
            <w:pPr>
              <w:pStyle w:val="BodyText"/>
            </w:pPr>
            <w:r w:rsidRPr="009F6AAA">
              <w:rPr>
                <w:rStyle w:val="SpecialBold"/>
              </w:rPr>
              <w:t>TLIR4001A</w:t>
            </w:r>
          </w:p>
        </w:tc>
        <w:tc>
          <w:tcPr>
            <w:tcW w:w="621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6AAA">
            <w:pPr>
              <w:pStyle w:val="BodyText"/>
              <w:rPr>
                <w:lang w:val="en-NZ"/>
              </w:rPr>
            </w:pPr>
            <w:r w:rsidRPr="009F6AAA">
              <w:rPr>
                <w:rStyle w:val="SpecialBold"/>
              </w:rPr>
              <w:t>Monitor supplier performance</w:t>
            </w:r>
          </w:p>
        </w:tc>
      </w:tr>
      <w:tr w:rsidTr="00A866B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6AAA" w:rsidP="009F6AAA">
            <w:pPr>
              <w:pStyle w:val="BodyText"/>
            </w:pPr>
            <w:r w:rsidRPr="009F6AAA">
              <w:rPr>
                <w:rStyle w:val="SpecialBold"/>
              </w:rPr>
              <w:t>TLIX4028A</w:t>
            </w:r>
          </w:p>
        </w:tc>
        <w:tc>
          <w:tcPr>
            <w:tcW w:w="621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6AAA">
            <w:pPr>
              <w:pStyle w:val="BodyText"/>
              <w:rPr>
                <w:lang w:val="en-NZ"/>
              </w:rPr>
            </w:pPr>
            <w:r w:rsidRPr="009F6AAA">
              <w:rPr>
                <w:rStyle w:val="SpecialBold"/>
              </w:rPr>
              <w:t>Apply knowledge of logistics</w:t>
            </w:r>
          </w:p>
        </w:tc>
      </w:tr>
      <w:tr w:rsidTr="00A866B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6AAA" w:rsidP="009F6AAA">
            <w:pPr>
              <w:pStyle w:val="BodyText"/>
            </w:pPr>
            <w:r w:rsidRPr="009F6AAA">
              <w:rPr>
                <w:rStyle w:val="SpecialBold"/>
              </w:rPr>
              <w:t>TLIX4030A</w:t>
            </w:r>
          </w:p>
        </w:tc>
        <w:tc>
          <w:tcPr>
            <w:tcW w:w="621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6AAA">
            <w:pPr>
              <w:pStyle w:val="BodyText"/>
              <w:rPr>
                <w:lang w:val="en-NZ"/>
              </w:rPr>
            </w:pPr>
            <w:r w:rsidRPr="009F6AAA">
              <w:rPr>
                <w:rStyle w:val="SpecialBold"/>
              </w:rPr>
              <w:t>Apply knowledge of materiel sustainment</w:t>
            </w:r>
          </w:p>
        </w:tc>
      </w:tr>
      <w:tr w:rsidTr="00A866B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6AAA" w:rsidP="009F6AAA">
            <w:pPr>
              <w:pStyle w:val="BodyText"/>
            </w:pPr>
            <w:r w:rsidRPr="009F6AAA">
              <w:rPr>
                <w:rStyle w:val="SpecialBold"/>
              </w:rPr>
              <w:t>TLIX4035A</w:t>
            </w:r>
          </w:p>
        </w:tc>
        <w:tc>
          <w:tcPr>
            <w:tcW w:w="621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6AAA">
            <w:pPr>
              <w:pStyle w:val="BodyText"/>
              <w:rPr>
                <w:lang w:val="en-NZ"/>
              </w:rPr>
            </w:pPr>
            <w:r w:rsidRPr="009F6AAA">
              <w:rPr>
                <w:rStyle w:val="SpecialBold"/>
              </w:rPr>
              <w:t>Maintain technical data and information</w:t>
            </w:r>
          </w:p>
        </w:tc>
      </w:tr>
      <w:tr w:rsidTr="00A866B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6AAA" w:rsidP="009F6AAA">
            <w:pPr>
              <w:pStyle w:val="BodyText"/>
            </w:pPr>
            <w:r w:rsidRPr="009F6AAA">
              <w:rPr>
                <w:rStyle w:val="SpecialBold"/>
              </w:rPr>
              <w:t>PSPGOV404B</w:t>
            </w:r>
          </w:p>
        </w:tc>
        <w:tc>
          <w:tcPr>
            <w:tcW w:w="621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6AAA">
            <w:pPr>
              <w:pStyle w:val="BodyText"/>
              <w:rPr>
                <w:lang w:val="en-NZ"/>
              </w:rPr>
            </w:pPr>
            <w:r w:rsidRPr="009F6AAA">
              <w:rPr>
                <w:rStyle w:val="SpecialBold"/>
              </w:rPr>
              <w:t>Develop and implement work unit plans</w:t>
            </w:r>
          </w:p>
        </w:tc>
      </w:tr>
      <w:tr w:rsidTr="00A866B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6AAA" w:rsidP="009F6AAA">
            <w:pPr>
              <w:pStyle w:val="BodyText"/>
            </w:pPr>
            <w:r w:rsidRPr="009F6AAA">
              <w:rPr>
                <w:rStyle w:val="SpecialBold"/>
              </w:rPr>
              <w:t>PSPPROC303A</w:t>
            </w:r>
          </w:p>
        </w:tc>
        <w:tc>
          <w:tcPr>
            <w:tcW w:w="621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6AAA" w:rsidP="009F6AAA">
            <w:pPr>
              <w:pStyle w:val="BodyText"/>
            </w:pPr>
            <w:r w:rsidRPr="009F6AAA">
              <w:rPr>
                <w:rStyle w:val="SpecialBold"/>
              </w:rPr>
              <w:t>Carry out basic procurement</w:t>
            </w:r>
          </w:p>
        </w:tc>
      </w:tr>
    </w:tbl>
    <w:p w:rsidR="00A866BB" w:rsidP="009F6AAA">
      <w:pPr>
        <w:pStyle w:val="BodyText"/>
      </w:pPr>
    </w:p>
    <w:p w:rsidR="00A866BB" w:rsidP="009F6AAA">
      <w:pPr>
        <w:pStyle w:val="BodyText"/>
      </w:pPr>
    </w:p>
    <w:p w:rsidR="00000000" w:rsidRPr="009F6AAA" w:rsidP="009F6AAA">
      <w:pPr>
        <w:pStyle w:val="Heading1"/>
      </w:pPr>
      <w:bookmarkStart w:id="6" w:name="O_373589"/>
      <w:bookmarkEnd w:id="6"/>
      <w:r w:rsidRPr="009F6AAA">
        <w:t>Target Group</w:t>
      </w:r>
    </w:p>
    <w:p w:rsidR="00A866BB" w:rsidP="009F6AAA">
      <w:pPr>
        <w:pStyle w:val="BodyText"/>
      </w:pPr>
      <w:r w:rsidRPr="009F6AAA">
        <w:t>Those with functional responsibility for the control of inventory and includes defining stockholding policy, usage rates, demand management, performance management and disposal.</w:t>
      </w:r>
    </w:p>
    <w:p w:rsidR="00A866BB" w:rsidP="009F6AAA">
      <w:pPr>
        <w:pStyle w:val="BodyText"/>
      </w:pPr>
    </w:p>
    <w:p w:rsidR="00000000" w:rsidRPr="009F6AAA" w:rsidP="009F6AAA">
      <w:pPr>
        <w:pStyle w:val="Heading1"/>
      </w:pPr>
      <w:bookmarkStart w:id="7" w:name="O_373590"/>
      <w:bookmarkEnd w:id="7"/>
      <w:r w:rsidRPr="009F6AAA">
        <w:t>Suggested words for Statement of Attainment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9000"/>
      </w:tblGrid>
      <w:tr w:rsidTr="00A866B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6AAA" w:rsidP="009F6AAA">
            <w:pPr>
              <w:pStyle w:val="BodyText"/>
            </w:pPr>
            <w:r w:rsidRPr="009F6AAA">
              <w:t>This skill set m</w:t>
            </w:r>
            <w:r w:rsidRPr="009F6AAA">
              <w:t>eets the requirements to be able to control line items or fleets within a supply system in an acquisition environment.</w:t>
            </w:r>
          </w:p>
        </w:tc>
      </w:tr>
    </w:tbl>
    <w:p w:rsidR="00A866BB" w:rsidP="009F6AAA">
      <w:pPr>
        <w:pStyle w:val="BodyText"/>
      </w:pPr>
    </w:p>
    <w:p w:rsidR="00A866BB" w:rsidP="009F6AAA">
      <w:pPr>
        <w:pStyle w:val="BodyText"/>
      </w:pPr>
    </w:p>
    <w:p w:rsidR="00000000" w:rsidRPr="009F6AAA" w:rsidP="009F6AAA"/>
    <w:sectPr w:rsidSect="009F6AAA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6AA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6AAA" w:rsidRPr="00A866BB" w:rsidP="00A866B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6AA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66BB" w:rsidP="009F6AA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A866BB" w:rsidP="009F6AA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Transport &amp; Logistics Industry Skills Council</w:t>
    </w:r>
    <w:r>
      <w:fldChar w:fldCharType="end"/>
    </w:r>
  </w:p>
  <w:p w:rsidR="00A866BB" w:rsidP="009F6AA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6AA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6AAA" w:rsidRPr="00A866BB" w:rsidP="00A866BB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6AA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66BB" w:rsidRPr="002D2AF8" w:rsidP="009F6AA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TLISS00020 Integrated Logistics Support Inventory Controller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April 2013</w:t>
    </w:r>
    <w:r>
      <w:fldChar w:fldCharType="end"/>
    </w:r>
  </w:p>
  <w:p w:rsidR="00A866BB" w:rsidP="009F6AA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F6AA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F6AA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F6AA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F6AA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F6AA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F6AA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F6AA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F6AA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F6AA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F6AA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F6AA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F6AAA"/>
  </w:style>
  <w:style w:type="character" w:customStyle="1" w:styleId="Heading1Char">
    <w:name w:val="Heading 1 Char"/>
    <w:basedOn w:val="DefaultParagraphFont"/>
    <w:link w:val="Heading1"/>
    <w:rsid w:val="009F6AA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F6AAA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F6AAA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9F6AAA"/>
    <w:rPr>
      <w:b/>
      <w:spacing w:val="0"/>
    </w:rPr>
  </w:style>
  <w:style w:type="paragraph" w:customStyle="1" w:styleId="SuperHeading">
    <w:name w:val="SuperHeading"/>
    <w:basedOn w:val="Normal"/>
    <w:rsid w:val="009F6AA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F6AA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F6AA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F6AA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F6AA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F6AA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F6AA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F6AA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F6AA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F6AA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F6AA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F6AA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F6AA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F6AA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F6AA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F6AA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F6AA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F6AA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F6AA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F6AA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F6AAA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9F6AAA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9F6AA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F6AA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F6AA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F6AA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F6AAA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F6AA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F6AA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F6AA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F6AA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F6AA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F6AA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F6AA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F6AA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F6AA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F6AAA"/>
    <w:rPr>
      <w:i/>
    </w:rPr>
  </w:style>
  <w:style w:type="paragraph" w:styleId="Caption">
    <w:name w:val="caption"/>
    <w:basedOn w:val="BodyText"/>
    <w:next w:val="Normal"/>
    <w:qFormat/>
    <w:rsid w:val="009F6AA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F6AA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F6AA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F6AAA"/>
  </w:style>
  <w:style w:type="paragraph" w:styleId="TableofFigures">
    <w:name w:val="table of figures"/>
    <w:basedOn w:val="Normal"/>
    <w:next w:val="Normal"/>
    <w:semiHidden/>
    <w:rsid w:val="009F6AA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F6AAA"/>
    <w:pPr>
      <w:numPr>
        <w:numId w:val="9"/>
      </w:numPr>
    </w:pPr>
  </w:style>
  <w:style w:type="character" w:customStyle="1" w:styleId="WingdingSymbols">
    <w:name w:val="Wingding Symbols"/>
    <w:rsid w:val="009F6AAA"/>
    <w:rPr>
      <w:rFonts w:ascii="Wingdings" w:hAnsi="Wingdings"/>
    </w:rPr>
  </w:style>
  <w:style w:type="paragraph" w:customStyle="1" w:styleId="TableHeading">
    <w:name w:val="Table Heading"/>
    <w:basedOn w:val="HeadingBase"/>
    <w:rsid w:val="009F6AA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F6AAA"/>
    <w:rPr>
      <w:color w:val="0033CC"/>
      <w:u w:val="none"/>
    </w:rPr>
  </w:style>
  <w:style w:type="paragraph" w:customStyle="1" w:styleId="BodyTextRight">
    <w:name w:val="Body Text Right"/>
    <w:basedOn w:val="BodyText"/>
    <w:rsid w:val="009F6AA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F6AA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F6AAA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F6AA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F6AA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F6AA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F6AAA"/>
    <w:rPr>
      <w:sz w:val="32"/>
    </w:rPr>
  </w:style>
  <w:style w:type="paragraph" w:customStyle="1" w:styleId="HeadingProcedure">
    <w:name w:val="Heading Procedure"/>
    <w:basedOn w:val="HeadingBase"/>
    <w:next w:val="Normal"/>
    <w:rsid w:val="009F6AA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F6AAA"/>
    <w:pPr>
      <w:spacing w:before="60" w:after="60"/>
    </w:pPr>
  </w:style>
  <w:style w:type="paragraph" w:styleId="ListContinue">
    <w:name w:val="List Continue"/>
    <w:basedOn w:val="List"/>
    <w:rsid w:val="009F6AAA"/>
    <w:pPr>
      <w:ind w:firstLine="0"/>
    </w:pPr>
  </w:style>
  <w:style w:type="paragraph" w:customStyle="1" w:styleId="ListNote">
    <w:name w:val="List Note"/>
    <w:basedOn w:val="List"/>
    <w:rsid w:val="009F6AA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F6AA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F6AA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F6AAA"/>
    <w:rPr>
      <w:rFonts w:ascii="Courier New" w:hAnsi="Courier New"/>
    </w:rPr>
  </w:style>
  <w:style w:type="paragraph" w:customStyle="1" w:styleId="NoteBullet">
    <w:name w:val="Note Bullet"/>
    <w:basedOn w:val="Note"/>
    <w:rsid w:val="009F6AA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F6AA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F6AA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F6AA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F6AAA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9F6AA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F6AA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F6AAA"/>
    <w:rPr>
      <w:b/>
      <w:smallCaps/>
    </w:rPr>
  </w:style>
  <w:style w:type="paragraph" w:customStyle="1" w:styleId="TableListNumber">
    <w:name w:val="Table List Number"/>
    <w:basedOn w:val="ListNumber"/>
    <w:rsid w:val="009F6AA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F6AA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F6AAA"/>
    <w:pPr>
      <w:numPr>
        <w:numId w:val="7"/>
      </w:numPr>
    </w:pPr>
  </w:style>
  <w:style w:type="paragraph" w:customStyle="1" w:styleId="ListAlpha2">
    <w:name w:val="List Alpha 2"/>
    <w:basedOn w:val="List2"/>
    <w:rsid w:val="009F6AAA"/>
    <w:pPr>
      <w:numPr>
        <w:numId w:val="6"/>
      </w:numPr>
    </w:pPr>
  </w:style>
  <w:style w:type="paragraph" w:styleId="List2">
    <w:name w:val="List 2"/>
    <w:basedOn w:val="BodyText"/>
    <w:rsid w:val="009F6AA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F6AA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F6AA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F6AA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F6AAA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F6AAA"/>
    <w:pPr>
      <w:numPr>
        <w:numId w:val="1"/>
      </w:numPr>
    </w:pPr>
  </w:style>
  <w:style w:type="paragraph" w:styleId="ListBullet5">
    <w:name w:val="List Bullet 5"/>
    <w:basedOn w:val="List5"/>
    <w:rsid w:val="009F6AAA"/>
    <w:pPr>
      <w:numPr>
        <w:numId w:val="2"/>
      </w:numPr>
    </w:pPr>
  </w:style>
  <w:style w:type="paragraph" w:styleId="ListContinue2">
    <w:name w:val="List Continue 2"/>
    <w:basedOn w:val="List2"/>
    <w:rsid w:val="009F6AAA"/>
    <w:pPr>
      <w:ind w:firstLine="0"/>
    </w:pPr>
  </w:style>
  <w:style w:type="paragraph" w:styleId="ListContinue3">
    <w:name w:val="List Continue 3"/>
    <w:basedOn w:val="List3"/>
    <w:rsid w:val="009F6AAA"/>
    <w:pPr>
      <w:ind w:left="1021" w:firstLine="0"/>
    </w:pPr>
  </w:style>
  <w:style w:type="paragraph" w:styleId="ListContinue4">
    <w:name w:val="List Continue 4"/>
    <w:basedOn w:val="List4"/>
    <w:rsid w:val="009F6AAA"/>
    <w:pPr>
      <w:ind w:firstLine="0"/>
    </w:pPr>
  </w:style>
  <w:style w:type="paragraph" w:styleId="ListContinue5">
    <w:name w:val="List Continue 5"/>
    <w:basedOn w:val="List5"/>
    <w:rsid w:val="009F6AAA"/>
    <w:pPr>
      <w:ind w:firstLine="0"/>
    </w:pPr>
  </w:style>
  <w:style w:type="paragraph" w:styleId="ListNumber3">
    <w:name w:val="List Number 3"/>
    <w:basedOn w:val="List3"/>
    <w:rsid w:val="009F6AAA"/>
    <w:pPr>
      <w:numPr>
        <w:numId w:val="3"/>
      </w:numPr>
    </w:pPr>
  </w:style>
  <w:style w:type="paragraph" w:styleId="ListNumber4">
    <w:name w:val="List Number 4"/>
    <w:basedOn w:val="List4"/>
    <w:rsid w:val="009F6AAA"/>
    <w:pPr>
      <w:numPr>
        <w:numId w:val="4"/>
      </w:numPr>
    </w:pPr>
  </w:style>
  <w:style w:type="paragraph" w:styleId="ListNumber5">
    <w:name w:val="List Number 5"/>
    <w:basedOn w:val="List5"/>
    <w:rsid w:val="009F6AAA"/>
    <w:pPr>
      <w:numPr>
        <w:numId w:val="5"/>
      </w:numPr>
    </w:pPr>
  </w:style>
  <w:style w:type="paragraph" w:styleId="BlockText">
    <w:name w:val="Block Text"/>
    <w:basedOn w:val="Normal"/>
    <w:rsid w:val="009F6AA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F6AA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F6AAA"/>
    <w:rPr>
      <w:sz w:val="16"/>
      <w:vertAlign w:val="superscript"/>
    </w:rPr>
  </w:style>
  <w:style w:type="character" w:customStyle="1" w:styleId="Symbols">
    <w:name w:val="Symbols"/>
    <w:basedOn w:val="DefaultParagraphFont"/>
    <w:rsid w:val="009F6AAA"/>
    <w:rPr>
      <w:rFonts w:ascii="Symbol" w:hAnsi="Symbol"/>
    </w:rPr>
  </w:style>
  <w:style w:type="character" w:customStyle="1" w:styleId="MenuOptions">
    <w:name w:val="Menu Options"/>
    <w:basedOn w:val="DefaultParagraphFont"/>
    <w:rsid w:val="009F6AA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F6AAA"/>
    <w:rPr>
      <w:b/>
    </w:rPr>
  </w:style>
  <w:style w:type="character" w:customStyle="1" w:styleId="Underlined">
    <w:name w:val="Underlined"/>
    <w:basedOn w:val="DefaultParagraphFont"/>
    <w:rsid w:val="009F6AAA"/>
    <w:rPr>
      <w:u w:val="single"/>
    </w:rPr>
  </w:style>
  <w:style w:type="paragraph" w:customStyle="1" w:styleId="TableBodyTextRight">
    <w:name w:val="Table Body Text Right"/>
    <w:basedOn w:val="TableBodyText"/>
    <w:rsid w:val="009F6AA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F6AAA"/>
    <w:rPr>
      <w:sz w:val="18"/>
    </w:rPr>
  </w:style>
  <w:style w:type="paragraph" w:customStyle="1" w:styleId="BodySmallRight">
    <w:name w:val="Body Small Right"/>
    <w:basedOn w:val="BodyTextRight"/>
    <w:rsid w:val="009F6AAA"/>
    <w:rPr>
      <w:sz w:val="18"/>
      <w:szCs w:val="18"/>
    </w:rPr>
  </w:style>
  <w:style w:type="paragraph" w:customStyle="1" w:styleId="MarginEdition">
    <w:name w:val="Margin Edition"/>
    <w:basedOn w:val="MarginNote"/>
    <w:rsid w:val="009F6AA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F6AAA"/>
    <w:rPr>
      <w:sz w:val="2"/>
      <w:szCs w:val="2"/>
    </w:rPr>
  </w:style>
  <w:style w:type="character" w:customStyle="1" w:styleId="Small">
    <w:name w:val="Small"/>
    <w:basedOn w:val="DefaultParagraphFont"/>
    <w:rsid w:val="009F6AAA"/>
    <w:rPr>
      <w:sz w:val="16"/>
    </w:rPr>
  </w:style>
  <w:style w:type="paragraph" w:customStyle="1" w:styleId="WideTable">
    <w:name w:val="Wide Table"/>
    <w:basedOn w:val="Normal"/>
    <w:rsid w:val="009F6AA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F6AAA"/>
  </w:style>
  <w:style w:type="paragraph" w:styleId="Quote">
    <w:name w:val="Quote"/>
    <w:basedOn w:val="Heading1"/>
    <w:link w:val="QuoteChar"/>
    <w:qFormat/>
    <w:rsid w:val="009F6AA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F6AA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F6AAA"/>
    <w:pPr>
      <w:pageBreakBefore/>
    </w:pPr>
  </w:style>
  <w:style w:type="paragraph" w:customStyle="1" w:styleId="Border">
    <w:name w:val="Border"/>
    <w:basedOn w:val="Normal"/>
    <w:qFormat/>
    <w:rsid w:val="009F6AA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F6AA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F6AA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F6AA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F6AA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F6AA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F6AA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F6AA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F6AA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F6AAA"/>
    <w:rPr>
      <w:u w:val="single"/>
    </w:rPr>
  </w:style>
  <w:style w:type="character" w:customStyle="1" w:styleId="BoldandItalics">
    <w:name w:val="Bold and Italics"/>
    <w:qFormat/>
    <w:rsid w:val="009F6AAA"/>
    <w:rPr>
      <w:b/>
      <w:i/>
      <w:u w:val="none"/>
    </w:rPr>
  </w:style>
  <w:style w:type="paragraph" w:styleId="BalloonText">
    <w:name w:val="Balloon Text"/>
    <w:basedOn w:val="Normal"/>
    <w:link w:val="BalloonTextChar"/>
    <w:rsid w:val="009F6AA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F6AA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F6AAA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F6AA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F6AA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F6AAA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173</Words>
  <Characters>1115</Characters>
  <Application>Microsoft Office Word</Application>
  <DocSecurity>0</DocSecurity>
  <Lines>50</Lines>
  <Paragraphs>32</Paragraphs>
  <ScaleCrop>false</ScaleCrop>
  <Company>Author-it Software Corporation Ltd.</Company>
  <LinksUpToDate>false</LinksUpToDate>
  <CharactersWithSpaces>1255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TLISS00020 Integrated Logistics Support Inventory Controller Skill Set</dc:title>
  <dc:subject>Approved</dc:subject>
  <dc:creator>Transport &amp; Logistics Industry Skills Council</dc:creator>
  <cp:keywords>Release: 2</cp:keywords>
  <dc:description>Review Date: 12 April 2008</dc:description>
  <cp:lastModifiedBy>Win-7 SWE 3.0</cp:lastModifiedBy>
  <cp:revision>3</cp:revision>
  <dcterms:created xsi:type="dcterms:W3CDTF">2013-04-19T05:57:00Z</dcterms:created>
  <dcterms:modified xsi:type="dcterms:W3CDTF">2013-04-19T05:57:00Z</dcterms:modified>
</cp:coreProperties>
</file>