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F2D" w:rsidP="001C1F2D">
      <w:pPr>
        <w:pStyle w:val="Title"/>
      </w:pPr>
      <w:r>
        <w:fldChar w:fldCharType="begin"/>
      </w:r>
      <w:r>
        <w:instrText xml:space="preserve"> TITLE   \* MERGEFORMAT </w:instrText>
      </w:r>
      <w:r>
        <w:fldChar w:fldCharType="separate"/>
      </w:r>
      <w:r>
        <w:t>TLIS3041A Construct timber or composite points and crossings</w:t>
      </w:r>
      <w:r>
        <w:fldChar w:fldCharType="end"/>
      </w:r>
    </w:p>
    <w:p w:rsidR="001C1F2D" w:rsidP="001C1F2D">
      <w:pPr>
        <w:pStyle w:val="Version"/>
        <w:sectPr w:rsidSect="00A32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D08" w:rsidP="00A32D08">
      <w:pPr>
        <w:pStyle w:val="SuperHeading"/>
      </w:pPr>
      <w:r w:rsidRPr="00A32D08">
        <w:t>TLIS3041A Construct timber or composite points and crossings</w:t>
      </w:r>
    </w:p>
    <w:p w:rsidR="00000000" w:rsidRPr="00A32D08" w:rsidP="00A32D08">
      <w:pPr>
        <w:pStyle w:val="Heading1"/>
      </w:pPr>
      <w:bookmarkStart w:id="1" w:name="O_357923"/>
      <w:bookmarkEnd w:id="1"/>
      <w:r w:rsidRPr="00A32D08">
        <w:t>Modification History</w:t>
      </w:r>
    </w:p>
    <w:p w:rsidR="00000000" w:rsidRPr="00A32D08" w:rsidP="00A32D08">
      <w:pPr>
        <w:pStyle w:val="BodyText"/>
      </w:pPr>
      <w:r w:rsidRPr="00A32D08">
        <w:t>Not applicable.</w:t>
      </w:r>
    </w:p>
    <w:p w:rsidR="00000000" w:rsidRPr="00A32D08" w:rsidP="00A32D08">
      <w:pPr>
        <w:pStyle w:val="AllowPageBreak"/>
      </w:pPr>
    </w:p>
    <w:p w:rsidR="00000000" w:rsidRPr="00A32D08" w:rsidP="00A32D08">
      <w:pPr>
        <w:pStyle w:val="Heading1"/>
      </w:pPr>
      <w:bookmarkStart w:id="2" w:name="O_357924"/>
      <w:bookmarkEnd w:id="2"/>
      <w:r w:rsidRPr="00A32D08">
        <w:t>Unit Descriptor</w:t>
      </w: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 xml:space="preserve">This unit involves </w:t>
            </w:r>
            <w:r w:rsidRPr="00A32D08">
              <w:t>the skills and knowledge required to supervise the construction of points and crossings on timber or composite bearers in accordance with approved standards, safeworking and regulatory requirements, and workplace procedures. It includes carrying out releva</w:t>
            </w:r>
            <w:r w:rsidRPr="00A32D08">
              <w:t xml:space="preserve">nt construction work, preparing the points and crossings for transport, and completing required documentation. </w:t>
            </w:r>
          </w:p>
          <w:p w:rsidR="00000000" w:rsidRPr="00A32D08" w:rsidP="00A32D08">
            <w:pPr>
              <w:pStyle w:val="BodyText"/>
            </w:pPr>
            <w:r w:rsidRPr="00A32D08">
              <w:t>Licensing or certification requirements are not currently applicable to this unit. Persons achieving competence in this unit will need to fulfil</w:t>
            </w:r>
            <w:r w:rsidRPr="00A32D08">
              <w:t xml:space="preserve"> the legislated rail safety requirements, including acts and regulations from each applicable state and territory, together with any nationally approved compliance codes and/or guidelines.</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3" w:name="O_357925"/>
      <w:bookmarkEnd w:id="3"/>
      <w:r w:rsidRPr="00A32D08">
        <w:t>Application of the Unit</w:t>
      </w: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The unit involves the application of routine operational principles and procedures to the construction of points and crossings on undrilled timber or composite bearers as part of workplace activities across a variety of operational contexts within the Aust</w:t>
            </w:r>
            <w:r w:rsidRPr="00A32D08">
              <w:t>ralian rail system.</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4" w:name="O_357926"/>
      <w:bookmarkEnd w:id="4"/>
      <w:r w:rsidRPr="00A32D08">
        <w:t>Licensing/Regulatory Information</w:t>
      </w:r>
    </w:p>
    <w:p w:rsidR="00000000" w:rsidRPr="00A32D08" w:rsidP="00A32D08">
      <w:pPr>
        <w:pStyle w:val="BodyText"/>
      </w:pPr>
      <w:r w:rsidRPr="00A32D08">
        <w:t>Refer to Unit Descriptor.</w:t>
      </w:r>
    </w:p>
    <w:p w:rsidR="00000000" w:rsidRPr="00A32D08" w:rsidP="00A32D08">
      <w:pPr>
        <w:pStyle w:val="AllowPageBreak"/>
      </w:pPr>
    </w:p>
    <w:p w:rsidR="00000000" w:rsidRPr="00A32D08" w:rsidP="00A32D08">
      <w:pPr>
        <w:pStyle w:val="Heading1"/>
      </w:pPr>
      <w:bookmarkStart w:id="5" w:name="O_357927"/>
      <w:bookmarkEnd w:id="5"/>
      <w:r w:rsidRPr="00A32D08">
        <w:t>Pre-Requisites</w:t>
      </w:r>
    </w:p>
    <w:p w:rsidR="00000000" w:rsidRPr="00A32D08" w:rsidP="00A32D08">
      <w:pPr>
        <w:pStyle w:val="BodyText"/>
      </w:pPr>
      <w:r w:rsidRPr="00A32D08">
        <w:t>Not applicable.</w:t>
      </w:r>
    </w:p>
    <w:p w:rsidR="00000000" w:rsidRPr="00A32D08" w:rsidP="00A32D08">
      <w:pPr>
        <w:pStyle w:val="AllowPageBreak"/>
      </w:pPr>
    </w:p>
    <w:p w:rsidR="00000000" w:rsidRPr="00A32D08" w:rsidP="00A32D08">
      <w:pPr>
        <w:pStyle w:val="Heading1"/>
      </w:pPr>
      <w:bookmarkStart w:id="6" w:name="O_357928"/>
      <w:bookmarkEnd w:id="6"/>
      <w:r w:rsidRPr="00A32D08">
        <w:t>Employability Skills Information</w:t>
      </w: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This unit contains employability skills.</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7" w:name="O_357929"/>
      <w:bookmarkEnd w:id="7"/>
      <w:r w:rsidRPr="00A32D08">
        <w:t>Elements and Performance Criteria Pre-Content</w:t>
      </w:r>
    </w:p>
    <w:tbl>
      <w:tblPr>
        <w:tblW w:w="0" w:type="auto"/>
        <w:tblCellMar>
          <w:left w:w="62" w:type="dxa"/>
          <w:right w:w="62" w:type="dxa"/>
        </w:tblCellMar>
        <w:tblLook w:val="0000"/>
      </w:tblPr>
      <w:tblGrid>
        <w:gridCol w:w="2649"/>
        <w:gridCol w:w="6547"/>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Performance criteria describe the required performance needed to demonstrate achievement of the element. Assessment of performance is to be cons</w:t>
            </w:r>
            <w:r w:rsidRPr="00A32D08">
              <w:t>istent with the evidence guide.</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8" w:name="O_357930"/>
      <w:bookmarkEnd w:id="8"/>
      <w:r w:rsidRPr="00A32D08">
        <w:t>Elements and Performance Criteria</w:t>
      </w:r>
    </w:p>
    <w:tbl>
      <w:tblPr>
        <w:tblW w:w="0" w:type="auto"/>
        <w:tblCellMar>
          <w:left w:w="62" w:type="dxa"/>
          <w:right w:w="62" w:type="dxa"/>
        </w:tblCellMar>
        <w:tblLook w:val="0000"/>
      </w:tblPr>
      <w:tblGrid>
        <w:gridCol w:w="2596"/>
        <w:gridCol w:w="64"/>
        <w:gridCol w:w="653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PERFORMANCE CRITERIA</w:t>
            </w:r>
          </w:p>
        </w:tc>
      </w:tr>
      <w:tr w:rsidTr="001C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1</w:t>
            </w:r>
            <w:r w:rsidRPr="00A32D08">
              <w:rPr>
                <w:rStyle w:val="SpecialBold"/>
              </w:rPr>
              <w:tab/>
              <w:t>Prepare and fabricate points and crossings</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1.1</w:t>
            </w:r>
            <w:r w:rsidRPr="00A32D08">
              <w:tab/>
              <w:t>Work requirements are established to identify scope of work and resources required</w:t>
            </w:r>
          </w:p>
          <w:p w:rsidR="00000000" w:rsidRPr="00A32D08" w:rsidP="00A32D08">
            <w:pPr>
              <w:pStyle w:val="BodyText"/>
            </w:pPr>
            <w:r w:rsidRPr="00A32D08">
              <w:t>1.2</w:t>
            </w:r>
            <w:r w:rsidRPr="00A32D08">
              <w:tab/>
            </w:r>
            <w:r w:rsidRPr="00A32D08">
              <w:t>Design or plan for construction is obtained and interpreted</w:t>
            </w:r>
          </w:p>
          <w:p w:rsidR="00000000" w:rsidRPr="00A32D08" w:rsidP="00A32D08">
            <w:pPr>
              <w:pStyle w:val="BodyText"/>
            </w:pPr>
            <w:r w:rsidRPr="00A32D08">
              <w:t>1.3</w:t>
            </w:r>
            <w:r w:rsidRPr="00A32D08">
              <w:tab/>
              <w:t>Assembly area is prepared or identified in accordance with workplace procedures</w:t>
            </w:r>
          </w:p>
          <w:p w:rsidR="00000000" w:rsidRPr="00A32D08" w:rsidP="00A32D08">
            <w:pPr>
              <w:pStyle w:val="BodyText"/>
            </w:pPr>
            <w:r w:rsidRPr="00A32D08">
              <w:t>1.4</w:t>
            </w:r>
            <w:r w:rsidRPr="00A32D08">
              <w:tab/>
              <w:t>Delivered materials are checked for compliance with design</w:t>
            </w:r>
          </w:p>
          <w:p w:rsidR="00000000" w:rsidRPr="00A32D08" w:rsidP="00A32D08">
            <w:pPr>
              <w:pStyle w:val="BodyText"/>
            </w:pPr>
            <w:r w:rsidRPr="00A32D08">
              <w:t>1.5</w:t>
            </w:r>
            <w:r w:rsidRPr="00A32D08">
              <w:tab/>
            </w:r>
            <w:r w:rsidRPr="00A32D08">
              <w:t xml:space="preserve">Structure is fabricated according to design specification </w:t>
            </w:r>
          </w:p>
          <w:p w:rsidR="00000000" w:rsidRPr="00A32D08" w:rsidP="00A32D08">
            <w:pPr>
              <w:pStyle w:val="BodyText"/>
            </w:pPr>
            <w:r w:rsidRPr="00A32D08">
              <w:t>1.6</w:t>
            </w:r>
            <w:r w:rsidRPr="00A32D08">
              <w:tab/>
              <w:t>Bearers are selected for correct length, placed on assembly area, and marked up in accordance with the specified design and workplace procedures</w:t>
            </w:r>
          </w:p>
          <w:p w:rsidR="00000000" w:rsidRPr="00A32D08" w:rsidP="00A32D08">
            <w:pPr>
              <w:pStyle w:val="BodyText"/>
            </w:pPr>
            <w:r w:rsidRPr="00A32D08">
              <w:t>1.7</w:t>
            </w:r>
            <w:r w:rsidRPr="00A32D08">
              <w:tab/>
              <w:t>Reference rail is selected, marked up and fi</w:t>
            </w:r>
            <w:r w:rsidRPr="00A32D08">
              <w:t>xed to the bearers in accordance with the specified design and workplace procedures</w:t>
            </w:r>
          </w:p>
          <w:p w:rsidR="00000000" w:rsidRPr="00A32D08" w:rsidP="00A32D08">
            <w:pPr>
              <w:pStyle w:val="BodyText"/>
            </w:pPr>
            <w:r w:rsidRPr="00A32D08">
              <w:t>1.8</w:t>
            </w:r>
            <w:r w:rsidRPr="00A32D08">
              <w:tab/>
              <w:t>Remaining steelwork is adjusted for correct geometry and attached to bearers in accordance with the specified design and workplace procedures</w:t>
            </w:r>
          </w:p>
          <w:p w:rsidR="00000000" w:rsidP="00A32D08">
            <w:pPr>
              <w:pStyle w:val="BodyText"/>
              <w:rPr>
                <w:lang w:val="en-NZ"/>
              </w:rPr>
            </w:pPr>
            <w:r w:rsidRPr="00A32D08">
              <w:t>1.9</w:t>
            </w:r>
            <w:r w:rsidRPr="00A32D08">
              <w:tab/>
              <w:t>Dimensions, geometry a</w:t>
            </w:r>
            <w:r w:rsidRPr="00A32D08">
              <w:t>nd condition are checked for compliance with design</w:t>
            </w:r>
          </w:p>
        </w:tc>
      </w:tr>
      <w:tr w:rsidTr="001C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2</w:t>
            </w:r>
            <w:r w:rsidRPr="00A32D08">
              <w:rPr>
                <w:rStyle w:val="SpecialBold"/>
              </w:rPr>
              <w:tab/>
              <w:t>Prepare points and crossings for transport</w:t>
            </w:r>
          </w:p>
        </w:tc>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t>2.1</w:t>
            </w:r>
            <w:r w:rsidRPr="00A32D08">
              <w:tab/>
              <w:t>Points and crossings are prepared for transport to site in accordance with design and workplace procedures</w:t>
            </w:r>
          </w:p>
        </w:tc>
      </w:tr>
      <w:tr w:rsidTr="001C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3</w:t>
            </w:r>
            <w:r w:rsidRPr="00A32D08">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3.1</w:t>
            </w:r>
            <w:r w:rsidRPr="00A32D08">
              <w:tab/>
            </w:r>
            <w:r w:rsidRPr="00A32D08">
              <w:t>Required documentation is completed in accordance with workplace procedures</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9" w:name="O_357931"/>
      <w:bookmarkEnd w:id="9"/>
      <w:r w:rsidRPr="00A32D08">
        <w:t>Required Skills and Knowledge</w:t>
      </w: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REQUIRED KNOWLEDGE AND SKILLS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t>This describes the essential knowledge and skills and their level required for this unit.</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 xml:space="preserve">Required </w:t>
            </w:r>
            <w:r w:rsidRPr="00A32D08">
              <w:rPr>
                <w:rStyle w:val="SpecialBold"/>
              </w:rPr>
              <w:t>knowledge:</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Relevant safety, OH&amp;S and environmental procedures and regulations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Workplace procedures for the construction of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 xml:space="preserve">Problems that may occur when constructing timber or composite points and crossings, </w:t>
            </w:r>
            <w:r w:rsidRPr="00A32D08">
              <w:t>and action that can be taken to report or resolve them</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Hazards that may exist when constructing timber or composite points and crossings, and ways of controlling the risks involved</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Different types of timber or composite sleepers and bearers and their i</w:t>
            </w:r>
            <w:r w:rsidRPr="00A32D08">
              <w:t xml:space="preserve">ndividual characteristics </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Features and principles of points and crossings operation</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Measurement techniques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Clearances and tolerances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Rail bending techniques applied to point and crossing components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Point and crossing acceptance standards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Techniques for the construction of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Documentation and record-keeping requirements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Appropriate hand tools, power tools and equipment required to complete activities</w:t>
            </w:r>
          </w:p>
        </w:tc>
      </w:tr>
    </w:tbl>
    <w:p w:rsidR="00000000" w:rsidRPr="00A32D08" w:rsidP="00A32D08">
      <w:pPr>
        <w:pStyle w:val="BodyText"/>
      </w:pP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Required skills: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Communicate effectively wit</w:t>
            </w:r>
            <w:r w:rsidRPr="00A32D08">
              <w:t>h others when constructing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Read and interpret technical data, standards and drawings relating to the construction of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Interpret and follow operational instructions and prioritise work when constructing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Complete documentation relating to the construction of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Use geometric and dimension bas</w:t>
            </w:r>
            <w:r w:rsidRPr="00A32D08">
              <w:t>ic principles to ensure compliance with design</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Work collaboratively with others when constructing timber or composite points and crossings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Modify activities depending on differing operational contingencies, risk situations and environments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Work syste</w:t>
            </w:r>
            <w:r w:rsidRPr="00A32D08">
              <w:t>matically with required attention to detail without injury to self or others, or damage to equipment</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Assemble track layouts to plans and specifications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 xml:space="preserve">Use appropriate equipment to make accurate measurements on points and crossings </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Select and use re</w:t>
            </w:r>
            <w:r w:rsidRPr="00A32D08">
              <w:t>quired personal protective equipment (PPE)</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10" w:name="O_357932"/>
      <w:bookmarkEnd w:id="10"/>
      <w:r w:rsidRPr="00A32D08">
        <w:t>Evidence Guide</w:t>
      </w:r>
    </w:p>
    <w:tbl>
      <w:tblPr>
        <w:tblW w:w="9495" w:type="dxa"/>
        <w:tblLayout w:type="fixed"/>
        <w:tblCellMar>
          <w:left w:w="62" w:type="dxa"/>
          <w:right w:w="62" w:type="dxa"/>
        </w:tblCellMar>
        <w:tblLook w:val="0000"/>
      </w:tblPr>
      <w:tblGrid>
        <w:gridCol w:w="3339"/>
        <w:gridCol w:w="6156"/>
      </w:tblGrid>
      <w:tr w:rsidTr="00A32D0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EVIDENCE GUIDE</w:t>
            </w:r>
          </w:p>
        </w:tc>
      </w:tr>
      <w:tr w:rsidTr="00A32D0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t xml:space="preserve">The evidence guide provides advice on assessment and must be read in conjunction with the performance criteria, required knowledge and skills, </w:t>
            </w:r>
            <w:r w:rsidRPr="00A32D08">
              <w:t>the range statement and the assessment guidelines for this Training Package.</w:t>
            </w:r>
          </w:p>
        </w:tc>
      </w:tr>
      <w:tr w:rsidTr="00A32D08">
        <w:tblPrEx>
          <w:tblW w:w="9495" w:type="dxa"/>
          <w:tblLayout w:type="fixed"/>
          <w:tblCellMar>
            <w:left w:w="62" w:type="dxa"/>
            <w:right w:w="62" w:type="dxa"/>
          </w:tblCellMar>
          <w:tblLook w:val="0000"/>
        </w:tblPrEx>
        <w:trPr>
          <w:trHeight w:val="3007"/>
        </w:trPr>
        <w:tc>
          <w:tcPr>
            <w:tcW w:w="3339" w:type="dxa"/>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 xml:space="preserve">The evidence required to demonstrate competency in this unit must be relevant to </w:t>
            </w:r>
            <w:r w:rsidRPr="00A32D08">
              <w:t>and satisfy all of the requirements of the elements and performance criteria of this unit and include demonstration of applying:</w:t>
            </w:r>
          </w:p>
          <w:p w:rsidR="00000000" w:rsidRPr="00A32D08" w:rsidP="00A32D08">
            <w:pPr>
              <w:pStyle w:val="ListBullet2"/>
            </w:pPr>
            <w:r w:rsidRPr="00A32D08">
              <w:t>the underpinning knowledge and skills</w:t>
            </w:r>
          </w:p>
          <w:p w:rsidR="00000000" w:rsidRPr="00A32D08" w:rsidP="00A32D08">
            <w:pPr>
              <w:pStyle w:val="ListBullet2"/>
            </w:pPr>
            <w:r w:rsidRPr="00A32D08">
              <w:t>relevant legislation and workplace procedures</w:t>
            </w:r>
          </w:p>
          <w:p w:rsidR="00000000" w:rsidRPr="00A32D08" w:rsidP="00A32D08">
            <w:pPr>
              <w:pStyle w:val="ListBullet2"/>
            </w:pPr>
            <w:r w:rsidRPr="00A32D08">
              <w:t>other relevant aspects of the range statem</w:t>
            </w:r>
            <w:r w:rsidRPr="00A32D08">
              <w:t>ent</w:t>
            </w:r>
          </w:p>
          <w:p w:rsidR="00000000" w:rsidRPr="00A32D08" w:rsidP="00A32D08">
            <w:pPr>
              <w:pStyle w:val="ListBullet"/>
            </w:pPr>
            <w:r w:rsidRPr="00A32D08">
              <w:t>Assessment must include exercises that demonstrate competent performance of the following in a range of situations:</w:t>
            </w:r>
          </w:p>
          <w:p w:rsidR="00000000" w:rsidRPr="00A32D08" w:rsidP="00A32D08">
            <w:pPr>
              <w:pStyle w:val="ListBullet2"/>
            </w:pPr>
            <w:r w:rsidRPr="00A32D08">
              <w:t>supervising the construction of timber or composite points and crossings on at least two separate occasions</w:t>
            </w:r>
          </w:p>
          <w:p w:rsidR="00000000" w:rsidP="00A32D08">
            <w:pPr>
              <w:pStyle w:val="BodyText"/>
              <w:rPr>
                <w:lang w:val="en-NZ"/>
              </w:rPr>
            </w:pPr>
          </w:p>
        </w:tc>
      </w:tr>
      <w:tr w:rsidTr="00A32D08">
        <w:tblPrEx>
          <w:tblW w:w="9495" w:type="dxa"/>
          <w:tblLayout w:type="fixed"/>
          <w:tblCellMar>
            <w:left w:w="62" w:type="dxa"/>
            <w:right w:w="62" w:type="dxa"/>
          </w:tblCellMar>
          <w:tblLook w:val="0000"/>
        </w:tblPrEx>
        <w:trPr>
          <w:trHeight w:val="3117"/>
        </w:trPr>
        <w:tc>
          <w:tcPr>
            <w:tcW w:w="3339" w:type="dxa"/>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Performance is demonstrated consistently over a period of time and in a suitable range of contexts</w:t>
            </w:r>
          </w:p>
          <w:p w:rsidR="00000000" w:rsidRPr="00A32D08" w:rsidP="00A32D08">
            <w:pPr>
              <w:pStyle w:val="ListBullet"/>
            </w:pPr>
            <w:r w:rsidRPr="00A32D08">
              <w:t>Resources for assessment include:</w:t>
            </w:r>
          </w:p>
          <w:p w:rsidR="00000000" w:rsidRPr="00A32D08" w:rsidP="00A32D08">
            <w:pPr>
              <w:pStyle w:val="ListBullet2"/>
            </w:pPr>
            <w:r w:rsidRPr="00A32D08">
              <w:t>a range of relevant exercises, case studies and/or other simulated practical and knowledge assessment, and/or</w:t>
            </w:r>
          </w:p>
          <w:p w:rsidR="00000000" w:rsidRPr="00A32D08" w:rsidP="00A32D08">
            <w:pPr>
              <w:pStyle w:val="ListBullet2"/>
            </w:pPr>
            <w:r w:rsidRPr="00A32D08">
              <w:t>access to an appropriate range of relevant operational situations in the workplace</w:t>
            </w:r>
          </w:p>
          <w:p w:rsidR="00000000" w:rsidRPr="00A32D08" w:rsidP="00A32D08">
            <w:pPr>
              <w:pStyle w:val="ListBullet"/>
            </w:pPr>
            <w:r w:rsidRPr="00A32D08">
              <w:t>In both real and simulated environments, access is required to</w:t>
            </w:r>
            <w:r w:rsidRPr="00A32D08">
              <w:t>:</w:t>
            </w:r>
          </w:p>
          <w:p w:rsidR="00000000" w:rsidRPr="00A32D08" w:rsidP="00A32D08">
            <w:pPr>
              <w:pStyle w:val="ListBullet2"/>
            </w:pPr>
            <w:r w:rsidRPr="00A32D08">
              <w:t>relevant and appropriate materials and equipment, and</w:t>
            </w:r>
          </w:p>
          <w:p w:rsidR="00000000" w:rsidRPr="00A32D08" w:rsidP="00A32D08">
            <w:pPr>
              <w:pStyle w:val="ListBullet2"/>
            </w:pPr>
            <w:r w:rsidRPr="00A32D08">
              <w:t>applicable documentation, including workplace procedures, regulations, codes of practice and operation manuals</w:t>
            </w:r>
          </w:p>
          <w:p w:rsidR="00000000" w:rsidP="00A32D08">
            <w:pPr>
              <w:pStyle w:val="ListBullet2"/>
              <w:rPr>
                <w:lang w:val="en-NZ"/>
              </w:rPr>
            </w:pPr>
          </w:p>
        </w:tc>
      </w:tr>
      <w:tr w:rsidTr="00A32D0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As a minimum, assessment of knowledge must be conducted through appropriate written/oral tests</w:t>
            </w:r>
          </w:p>
          <w:p w:rsidR="00000000" w:rsidRPr="00A32D08" w:rsidP="00A32D08">
            <w:pPr>
              <w:pStyle w:val="ListBullet"/>
            </w:pPr>
            <w:r w:rsidRPr="00A32D08">
              <w:t>Practical assessment must occur:</w:t>
            </w:r>
          </w:p>
          <w:p w:rsidR="00000000" w:rsidRPr="00A32D08" w:rsidP="00A32D08">
            <w:pPr>
              <w:pStyle w:val="ListBullet2"/>
            </w:pPr>
            <w:r w:rsidRPr="00A32D08">
              <w:t>through activities in an appropriately simulated environment, and/or</w:t>
            </w:r>
          </w:p>
          <w:p w:rsidR="00000000" w:rsidRPr="00A32D08" w:rsidP="00A32D08">
            <w:pPr>
              <w:pStyle w:val="ListBullet2"/>
            </w:pPr>
            <w:r w:rsidRPr="00A32D08">
              <w:t>in an appropriate range of situations in the workplace</w:t>
            </w:r>
          </w:p>
          <w:p w:rsidR="00000000" w:rsidRPr="00A32D08" w:rsidP="00A32D08">
            <w:pPr>
              <w:pStyle w:val="ListBullet2"/>
            </w:pP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11" w:name="O_357933"/>
      <w:bookmarkEnd w:id="11"/>
      <w:r w:rsidRPr="00A32D08">
        <w:t>Range Statement</w:t>
      </w:r>
    </w:p>
    <w:tbl>
      <w:tblPr>
        <w:tblW w:w="0" w:type="auto"/>
        <w:tblCellMar>
          <w:left w:w="62" w:type="dxa"/>
          <w:right w:w="62" w:type="dxa"/>
        </w:tblCellMar>
        <w:tblLook w:val="0000"/>
      </w:tblPr>
      <w:tblGrid>
        <w:gridCol w:w="3151"/>
        <w:gridCol w:w="6045"/>
      </w:tblGrid>
      <w:tr w:rsidTr="001C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 xml:space="preserve">RANGE STATEMENT </w:t>
            </w:r>
          </w:p>
        </w:tc>
      </w:tr>
      <w:tr w:rsidTr="001C1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t>The range statement relates to the unit of competency as a whole. It allows for different work environments and situations that may affect performance.</w:t>
            </w:r>
          </w:p>
        </w:tc>
      </w:tr>
      <w:tr w:rsidTr="001C1F2D">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Work may involve: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exposure to chemicals, and dangerous or hazardous substances</w:t>
            </w:r>
          </w:p>
          <w:p w:rsidR="00000000" w:rsidP="00A32D08">
            <w:pPr>
              <w:pStyle w:val="ListBullet"/>
              <w:rPr>
                <w:lang w:val="en-NZ"/>
              </w:rPr>
            </w:pPr>
            <w:r w:rsidRPr="00A32D08">
              <w:t>movement of equipment, materials and vehicles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Points and crossing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turnouts</w:t>
            </w:r>
          </w:p>
          <w:p w:rsidR="00000000" w:rsidRPr="00A32D08" w:rsidP="00A32D08">
            <w:pPr>
              <w:pStyle w:val="ListBullet"/>
            </w:pPr>
            <w:r w:rsidRPr="00A32D08">
              <w:t>diamond crossings</w:t>
            </w:r>
          </w:p>
          <w:p w:rsidR="00000000" w:rsidRPr="00A32D08" w:rsidP="00A32D08">
            <w:pPr>
              <w:pStyle w:val="ListBullet"/>
            </w:pPr>
            <w:r w:rsidRPr="00A32D08">
              <w:t>slips</w:t>
            </w:r>
          </w:p>
          <w:p w:rsidR="00000000" w:rsidRPr="00A32D08" w:rsidP="00A32D08">
            <w:pPr>
              <w:pStyle w:val="ListBullet"/>
            </w:pPr>
            <w:r w:rsidRPr="00A32D08">
              <w:t>catchpoints</w:t>
            </w:r>
          </w:p>
          <w:p w:rsidR="00000000" w:rsidP="00A32D08">
            <w:pPr>
              <w:pStyle w:val="ListBullet"/>
              <w:rPr>
                <w:lang w:val="en-NZ"/>
              </w:rPr>
            </w:pPr>
            <w:r w:rsidRPr="00A32D08">
              <w:t>expansion switches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off-track plant</w:t>
            </w:r>
          </w:p>
          <w:p w:rsidR="00000000" w:rsidRPr="00A32D08" w:rsidP="00A32D08">
            <w:pPr>
              <w:pStyle w:val="ListBullet"/>
            </w:pPr>
            <w:r w:rsidRPr="00A32D08">
              <w:t>cranes</w:t>
            </w:r>
          </w:p>
          <w:p w:rsidR="00000000" w:rsidRPr="00A32D08" w:rsidP="00A32D08">
            <w:pPr>
              <w:pStyle w:val="ListBullet"/>
            </w:pPr>
            <w:r w:rsidRPr="00A32D08">
              <w:t>mechanical lifting and handling devices</w:t>
            </w:r>
          </w:p>
          <w:p w:rsidR="00000000" w:rsidRPr="00A32D08" w:rsidP="00A32D08">
            <w:pPr>
              <w:pStyle w:val="ListBullet"/>
            </w:pPr>
            <w:r w:rsidRPr="00A32D08">
              <w:t>rail-mounted transporter vehicles</w:t>
            </w:r>
          </w:p>
          <w:p w:rsidR="00000000" w:rsidRPr="00A32D08" w:rsidP="00A32D08">
            <w:pPr>
              <w:pStyle w:val="ListBullet"/>
            </w:pPr>
            <w:r w:rsidRPr="00A32D08">
              <w:t>hand tools and small plant</w:t>
            </w:r>
          </w:p>
          <w:p w:rsidR="00000000" w:rsidP="00A32D08">
            <w:pPr>
              <w:pStyle w:val="ListBullet"/>
              <w:rPr>
                <w:lang w:val="en-NZ"/>
              </w:rPr>
            </w:pPr>
            <w:r w:rsidRPr="00A32D08">
              <w:t>rail saws and rail drills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Measurement equipment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measuring tapes</w:t>
            </w:r>
          </w:p>
          <w:p w:rsidR="00000000" w:rsidRPr="00A32D08" w:rsidP="00A32D08">
            <w:pPr>
              <w:pStyle w:val="ListBullet"/>
            </w:pPr>
            <w:r w:rsidRPr="00A32D08">
              <w:t>stringline</w:t>
            </w:r>
          </w:p>
          <w:p w:rsidR="00000000" w:rsidRPr="00A32D08" w:rsidP="00A32D08">
            <w:pPr>
              <w:pStyle w:val="ListBullet"/>
            </w:pPr>
            <w:r w:rsidRPr="00A32D08">
              <w:t>rail gauges (switch and crossing)</w:t>
            </w:r>
          </w:p>
          <w:p w:rsidR="00000000" w:rsidP="00A32D08">
            <w:pPr>
              <w:pStyle w:val="ListBullet"/>
              <w:rPr>
                <w:lang w:val="en-NZ"/>
              </w:rPr>
            </w:pPr>
            <w:r w:rsidRPr="00A32D08">
              <w:t>gauge boards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rail</w:t>
            </w:r>
          </w:p>
          <w:p w:rsidR="00000000" w:rsidRPr="00A32D08" w:rsidP="00A32D08">
            <w:pPr>
              <w:pStyle w:val="ListBullet"/>
            </w:pPr>
            <w:r w:rsidRPr="00A32D08">
              <w:t>rail jewellery</w:t>
            </w:r>
          </w:p>
          <w:p w:rsidR="00000000" w:rsidRPr="00A32D08" w:rsidP="00A32D08">
            <w:pPr>
              <w:pStyle w:val="ListBullet"/>
            </w:pPr>
            <w:r w:rsidRPr="00A32D08">
              <w:t>sleepers and ties</w:t>
            </w:r>
          </w:p>
          <w:p w:rsidR="00000000" w:rsidP="00A32D08">
            <w:pPr>
              <w:pStyle w:val="ListBullet"/>
              <w:rPr>
                <w:lang w:val="en-NZ"/>
              </w:rPr>
            </w:pPr>
            <w:r w:rsidRPr="00A32D08">
              <w:t>bearers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A32D08">
            <w:pPr>
              <w:pStyle w:val="ListBullet"/>
              <w:rPr>
                <w:lang w:val="en-NZ"/>
              </w:rPr>
            </w:pPr>
            <w:r w:rsidRPr="00A32D08">
              <w:t>internal or external personnel from other work areas, such as signalling staff</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two-way radios</w:t>
            </w:r>
          </w:p>
          <w:p w:rsidR="00000000" w:rsidRPr="00A32D08" w:rsidP="00A32D08">
            <w:pPr>
              <w:pStyle w:val="ListBullet"/>
            </w:pPr>
            <w:r w:rsidRPr="00A32D08">
              <w:t>telephones, including mobile pho</w:t>
            </w:r>
            <w:r w:rsidRPr="00A32D08">
              <w:t>nes</w:t>
            </w:r>
          </w:p>
          <w:p w:rsidR="00000000" w:rsidP="00A32D08">
            <w:pPr>
              <w:pStyle w:val="ListBullet"/>
              <w:rPr>
                <w:lang w:val="en-NZ"/>
              </w:rPr>
            </w:pPr>
            <w:r w:rsidRPr="00A32D08">
              <w:t>agreed audible or hand signals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Safety and PPE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high visibility clothing</w:t>
            </w:r>
          </w:p>
          <w:p w:rsidR="00000000" w:rsidRPr="00A32D08" w:rsidP="00A32D08">
            <w:pPr>
              <w:pStyle w:val="ListBullet"/>
            </w:pPr>
            <w:r w:rsidRPr="00A32D08">
              <w:t>hearing protection</w:t>
            </w:r>
          </w:p>
          <w:p w:rsidR="00000000" w:rsidRPr="00A32D08" w:rsidP="00A32D08">
            <w:pPr>
              <w:pStyle w:val="ListBullet"/>
            </w:pPr>
            <w:r w:rsidRPr="00A32D08">
              <w:t>gloves</w:t>
            </w:r>
          </w:p>
          <w:p w:rsidR="00000000" w:rsidRPr="00A32D08" w:rsidP="00A32D08">
            <w:pPr>
              <w:pStyle w:val="ListBullet"/>
            </w:pPr>
            <w:r w:rsidRPr="00A32D08">
              <w:t>sunscreen</w:t>
            </w:r>
          </w:p>
          <w:p w:rsidR="00000000" w:rsidRPr="00A32D08" w:rsidP="00A32D08">
            <w:pPr>
              <w:pStyle w:val="ListBullet"/>
            </w:pPr>
            <w:r w:rsidRPr="00A32D08">
              <w:t>sunglasses</w:t>
            </w:r>
          </w:p>
          <w:p w:rsidR="00000000" w:rsidRPr="00A32D08" w:rsidP="00A32D08">
            <w:pPr>
              <w:pStyle w:val="ListBullet"/>
            </w:pPr>
            <w:r w:rsidRPr="00A32D08">
              <w:t>safety glasses</w:t>
            </w:r>
          </w:p>
          <w:p w:rsidR="00000000" w:rsidRPr="00A32D08" w:rsidP="00A32D08">
            <w:pPr>
              <w:pStyle w:val="ListBullet"/>
            </w:pPr>
            <w:r w:rsidRPr="00A32D08">
              <w:t>dust mask</w:t>
            </w:r>
          </w:p>
          <w:p w:rsidR="00000000" w:rsidRPr="00A32D08" w:rsidP="00A32D08">
            <w:pPr>
              <w:pStyle w:val="ListBullet"/>
            </w:pPr>
            <w:r w:rsidRPr="00A32D08">
              <w:t>insect repellent</w:t>
            </w:r>
          </w:p>
          <w:p w:rsidR="00000000" w:rsidRPr="00A32D08" w:rsidP="00A32D08">
            <w:pPr>
              <w:pStyle w:val="ListBullet"/>
            </w:pPr>
            <w:r w:rsidRPr="00A32D08">
              <w:t>safety headwear</w:t>
            </w:r>
          </w:p>
          <w:p w:rsidR="00000000" w:rsidRPr="00A32D08" w:rsidP="00A32D08">
            <w:pPr>
              <w:pStyle w:val="ListBullet"/>
            </w:pPr>
            <w:r w:rsidRPr="00A32D08">
              <w:t>safety footwear</w:t>
            </w:r>
          </w:p>
          <w:p w:rsidR="00000000" w:rsidRPr="00A32D08" w:rsidP="00A32D08">
            <w:pPr>
              <w:pStyle w:val="ListBullet"/>
            </w:pPr>
            <w:r w:rsidRPr="00A32D08">
              <w:t>portable radios and mobile phones</w:t>
            </w:r>
          </w:p>
          <w:p w:rsidR="00000000" w:rsidRPr="00A32D08" w:rsidP="00A32D08">
            <w:pPr>
              <w:pStyle w:val="ListBullet"/>
            </w:pPr>
            <w:r w:rsidRPr="00A32D08">
              <w:t>hand lamps</w:t>
            </w:r>
          </w:p>
          <w:p w:rsidR="00000000" w:rsidRPr="00A32D08" w:rsidP="00A32D08">
            <w:pPr>
              <w:pStyle w:val="ListBullet"/>
            </w:pPr>
            <w:r w:rsidRPr="00A32D08">
              <w:t>flags</w:t>
            </w:r>
          </w:p>
          <w:p w:rsidR="00000000" w:rsidP="00A32D08">
            <w:pPr>
              <w:pStyle w:val="ListBullet"/>
              <w:rPr>
                <w:lang w:val="en-NZ"/>
              </w:rPr>
            </w:pPr>
            <w:r w:rsidRPr="00A32D08">
              <w:t>safety devices</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operational instructions, policies and workplace procedures</w:t>
            </w:r>
          </w:p>
          <w:p w:rsidR="00000000" w:rsidRPr="00A32D08" w:rsidP="00A32D08">
            <w:pPr>
              <w:pStyle w:val="ListBullet"/>
            </w:pPr>
            <w:r w:rsidRPr="00A32D08">
              <w:t>local authority regulations and procedures</w:t>
            </w:r>
          </w:p>
          <w:p w:rsidR="00000000" w:rsidRPr="00A32D08" w:rsidP="00A32D08">
            <w:pPr>
              <w:pStyle w:val="ListBullet"/>
            </w:pPr>
            <w:r w:rsidRPr="00A32D08">
              <w:t>works orders</w:t>
            </w:r>
          </w:p>
          <w:p w:rsidR="00000000" w:rsidRPr="00A32D08" w:rsidP="00A32D08">
            <w:pPr>
              <w:pStyle w:val="ListBullet"/>
            </w:pPr>
            <w:r w:rsidRPr="00A32D08">
              <w:t>technical instructions, plans and specifications</w:t>
            </w:r>
          </w:p>
          <w:p w:rsidR="00000000" w:rsidRPr="00A32D08" w:rsidP="00A32D08">
            <w:pPr>
              <w:pStyle w:val="ListBullet"/>
            </w:pPr>
            <w:r w:rsidRPr="00A32D08">
              <w:t>manufacturer or workplace equ</w:t>
            </w:r>
            <w:r w:rsidRPr="00A32D08">
              <w:t>ipment operation manuals and specifications</w:t>
            </w:r>
          </w:p>
          <w:p w:rsidR="00000000" w:rsidRPr="00A32D08" w:rsidP="00A32D08">
            <w:pPr>
              <w:pStyle w:val="ListBullet"/>
            </w:pPr>
            <w:r w:rsidRPr="00A32D08">
              <w:t>emergency procedure manuals</w:t>
            </w:r>
          </w:p>
          <w:p w:rsidR="00000000" w:rsidRPr="00A32D08" w:rsidP="00A32D08">
            <w:pPr>
              <w:pStyle w:val="ListBullet"/>
            </w:pPr>
            <w:r w:rsidRPr="00A32D08">
              <w:t>two-way radio or mobile telephone operation procedures</w:t>
            </w:r>
          </w:p>
          <w:p w:rsidR="00000000" w:rsidP="00A32D08">
            <w:pPr>
              <w:pStyle w:val="ListBullet"/>
              <w:rPr>
                <w:lang w:val="en-NZ"/>
              </w:rPr>
            </w:pPr>
            <w:r w:rsidRPr="00A32D08">
              <w:t>quality assurance (QA) plans, data and document control</w:t>
            </w:r>
          </w:p>
        </w:tc>
      </w:tr>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Information may be provided:</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electronically</w:t>
            </w:r>
          </w:p>
          <w:p w:rsidR="00000000" w:rsidRPr="00A32D08" w:rsidP="00A32D08">
            <w:pPr>
              <w:pStyle w:val="ListBullet"/>
            </w:pPr>
            <w:r w:rsidRPr="00A32D08">
              <w:t>in writing, via forms, documents and plans</w:t>
            </w:r>
          </w:p>
          <w:p w:rsidR="00000000" w:rsidP="00A32D08">
            <w:pPr>
              <w:pStyle w:val="ListBullet"/>
              <w:rPr>
                <w:lang w:val="en-NZ"/>
              </w:rPr>
            </w:pPr>
            <w:r w:rsidRPr="00A32D08">
              <w:t>orally, via face-to-face communications</w:t>
            </w:r>
          </w:p>
        </w:tc>
      </w:tr>
      <w:tr w:rsidTr="001C1F2D">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32D08">
            <w:pPr>
              <w:pStyle w:val="BodyText"/>
              <w:rPr>
                <w:lang w:val="en-NZ"/>
              </w:rPr>
            </w:pPr>
            <w:r w:rsidRPr="00A32D08">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32D08" w:rsidP="00A32D08">
            <w:pPr>
              <w:pStyle w:val="ListBullet"/>
            </w:pPr>
            <w:r w:rsidRPr="00A32D08">
              <w:t xml:space="preserve">legislated rail safety requirements, including acts and regulations from each applicable state and territory, together </w:t>
            </w:r>
            <w:r w:rsidRPr="00A32D08">
              <w:t>with any nationally approved compliance codes and/or guidelines</w:t>
            </w:r>
          </w:p>
          <w:p w:rsidR="00000000" w:rsidRPr="00A32D08" w:rsidP="00A32D08">
            <w:pPr>
              <w:pStyle w:val="ListBullet"/>
            </w:pPr>
            <w:r w:rsidRPr="00A32D08">
              <w:t xml:space="preserve">relevant Australian standards and related requirements </w:t>
            </w:r>
          </w:p>
          <w:p w:rsidR="00000000" w:rsidRPr="00A32D08" w:rsidP="00A32D08">
            <w:pPr>
              <w:pStyle w:val="ListBullet"/>
            </w:pPr>
            <w:r w:rsidRPr="00A32D08">
              <w:t>relevant state and territory legislation relating to:</w:t>
            </w:r>
          </w:p>
          <w:p w:rsidR="00000000" w:rsidRPr="00A32D08" w:rsidP="00A32D08">
            <w:pPr>
              <w:pStyle w:val="ListBullet2"/>
            </w:pPr>
            <w:r w:rsidRPr="00A32D08">
              <w:t>environmental protection</w:t>
            </w:r>
          </w:p>
          <w:p w:rsidR="00000000" w:rsidRPr="00A32D08" w:rsidP="00A32D08">
            <w:pPr>
              <w:pStyle w:val="ListBullet2"/>
            </w:pPr>
            <w:r w:rsidRPr="00A32D08">
              <w:t>OH&amp;S</w:t>
            </w:r>
          </w:p>
        </w:tc>
      </w:tr>
    </w:tbl>
    <w:p w:rsidR="00000000" w:rsidRPr="00A32D08" w:rsidP="00A32D08">
      <w:pPr>
        <w:pStyle w:val="BodyText"/>
      </w:pPr>
    </w:p>
    <w:p w:rsidR="00000000" w:rsidRPr="00A32D08" w:rsidP="00A32D08">
      <w:pPr>
        <w:pStyle w:val="AllowPageBreak"/>
      </w:pPr>
    </w:p>
    <w:p w:rsidR="00000000" w:rsidRPr="00A32D08" w:rsidP="00A32D08">
      <w:pPr>
        <w:pStyle w:val="Heading1"/>
      </w:pPr>
      <w:bookmarkStart w:id="12" w:name="O_357934"/>
      <w:bookmarkEnd w:id="12"/>
      <w:r w:rsidRPr="00A32D08">
        <w:t>Unit Sector(s)</w:t>
      </w:r>
    </w:p>
    <w:p w:rsidR="00000000" w:rsidRPr="00A32D08" w:rsidP="00A32D08">
      <w:pPr>
        <w:pStyle w:val="BodyText"/>
      </w:pPr>
      <w:r w:rsidRPr="00A32D08">
        <w:t>Not applicable.</w:t>
      </w:r>
    </w:p>
    <w:p w:rsidR="00000000" w:rsidRPr="00A32D08" w:rsidP="00A32D08">
      <w:pPr>
        <w:pStyle w:val="AllowPageBreak"/>
      </w:pPr>
    </w:p>
    <w:p w:rsidR="00000000" w:rsidRPr="00A32D08" w:rsidP="00A32D08">
      <w:pPr>
        <w:pStyle w:val="Heading1"/>
      </w:pPr>
      <w:bookmarkStart w:id="13" w:name="O_357935"/>
      <w:bookmarkEnd w:id="13"/>
      <w:r w:rsidRPr="00A32D08">
        <w:t xml:space="preserve">Competency Field </w:t>
      </w:r>
    </w:p>
    <w:tbl>
      <w:tblPr>
        <w:tblW w:w="0" w:type="auto"/>
        <w:tblCellMar>
          <w:left w:w="62" w:type="dxa"/>
          <w:right w:w="62" w:type="dxa"/>
        </w:tblCellMar>
        <w:tblLook w:val="0000"/>
      </w:tblPr>
      <w:tblGrid>
        <w:gridCol w:w="9196"/>
      </w:tblGrid>
      <w:tr w:rsidTr="001C1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2D08" w:rsidP="00A32D08">
            <w:pPr>
              <w:pStyle w:val="BodyText"/>
            </w:pPr>
            <w:r w:rsidRPr="00A32D08">
              <w:t>S – Construction and Installation</w:t>
            </w:r>
          </w:p>
        </w:tc>
      </w:tr>
    </w:tbl>
    <w:p w:rsidR="00000000" w:rsidRPr="00A32D08" w:rsidP="00A32D08">
      <w:pPr>
        <w:pStyle w:val="BodyText"/>
      </w:pPr>
    </w:p>
    <w:p w:rsidR="00000000" w:rsidRPr="00A32D08" w:rsidP="00A32D08"/>
    <w:sectPr w:rsidSect="00A32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F2D" w:rsidP="001C1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2D" w:rsidP="00A32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1F2D" w:rsidP="00A32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C1F2D" w:rsidP="00A32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08" w:rsidRPr="001C1F2D" w:rsidP="001C1F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2D" w:rsidP="00A32D08">
    <w:pPr>
      <w:pStyle w:val="Header"/>
      <w:framePr w:wrap="around"/>
    </w:pPr>
    <w:r>
      <w:fldChar w:fldCharType="begin"/>
    </w:r>
    <w:r>
      <w:instrText xml:space="preserve"> TITLE   \* MERGEFORMAT </w:instrText>
    </w:r>
    <w:r>
      <w:fldChar w:fldCharType="separate"/>
    </w:r>
    <w:r>
      <w:t>TLIS3041A Construct timber or composite points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1F2D" w:rsidP="00A32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2F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8C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80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D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2D08"/>
    <w:pPr>
      <w:spacing w:before="360" w:after="60"/>
      <w:outlineLvl w:val="0"/>
    </w:pPr>
    <w:rPr>
      <w:sz w:val="32"/>
    </w:rPr>
  </w:style>
  <w:style w:type="paragraph" w:styleId="Heading2">
    <w:name w:val="heading 2"/>
    <w:basedOn w:val="HeadingBase"/>
    <w:next w:val="BodyText"/>
    <w:link w:val="Heading2Char"/>
    <w:qFormat/>
    <w:rsid w:val="00A32D08"/>
    <w:pPr>
      <w:keepLines/>
      <w:spacing w:before="240" w:after="120"/>
      <w:outlineLvl w:val="1"/>
    </w:pPr>
    <w:rPr>
      <w:sz w:val="28"/>
      <w:szCs w:val="40"/>
    </w:rPr>
  </w:style>
  <w:style w:type="paragraph" w:styleId="Heading3">
    <w:name w:val="heading 3"/>
    <w:basedOn w:val="HeadingBase"/>
    <w:next w:val="BodyText"/>
    <w:link w:val="Heading3Char"/>
    <w:qFormat/>
    <w:rsid w:val="00A32D08"/>
    <w:pPr>
      <w:spacing w:before="180" w:after="120"/>
      <w:outlineLvl w:val="2"/>
    </w:pPr>
    <w:rPr>
      <w:spacing w:val="-10"/>
      <w:kern w:val="32"/>
    </w:rPr>
  </w:style>
  <w:style w:type="paragraph" w:styleId="Heading4">
    <w:name w:val="heading 4"/>
    <w:basedOn w:val="HeadingBase"/>
    <w:next w:val="BodyText"/>
    <w:link w:val="Heading4Char"/>
    <w:qFormat/>
    <w:rsid w:val="00A32D08"/>
    <w:pPr>
      <w:spacing w:before="160" w:after="120"/>
      <w:outlineLvl w:val="3"/>
    </w:pPr>
    <w:rPr>
      <w:sz w:val="22"/>
    </w:rPr>
  </w:style>
  <w:style w:type="paragraph" w:styleId="Heading5">
    <w:name w:val="heading 5"/>
    <w:basedOn w:val="HeadingBase"/>
    <w:next w:val="Normal"/>
    <w:link w:val="Heading5Char"/>
    <w:qFormat/>
    <w:rsid w:val="00A32D08"/>
    <w:pPr>
      <w:spacing w:before="80"/>
      <w:outlineLvl w:val="4"/>
    </w:pPr>
    <w:rPr>
      <w:color w:val="918585"/>
      <w:sz w:val="20"/>
    </w:rPr>
  </w:style>
  <w:style w:type="paragraph" w:styleId="Heading6">
    <w:name w:val="heading 6"/>
    <w:basedOn w:val="HeadingBase"/>
    <w:next w:val="Normal"/>
    <w:link w:val="Heading6Char"/>
    <w:qFormat/>
    <w:rsid w:val="00A32D08"/>
    <w:pPr>
      <w:spacing w:before="60"/>
      <w:outlineLvl w:val="5"/>
    </w:pPr>
    <w:rPr>
      <w:color w:val="918585"/>
      <w:sz w:val="20"/>
    </w:rPr>
  </w:style>
  <w:style w:type="paragraph" w:styleId="Heading7">
    <w:name w:val="heading 7"/>
    <w:basedOn w:val="Normal"/>
    <w:next w:val="Normal"/>
    <w:link w:val="Heading7Char"/>
    <w:qFormat/>
    <w:rsid w:val="00A32D08"/>
    <w:pPr>
      <w:ind w:left="720"/>
      <w:outlineLvl w:val="6"/>
    </w:pPr>
    <w:rPr>
      <w:i/>
    </w:rPr>
  </w:style>
  <w:style w:type="paragraph" w:styleId="Heading8">
    <w:name w:val="heading 8"/>
    <w:basedOn w:val="Normal"/>
    <w:next w:val="Normal"/>
    <w:link w:val="Heading8Char"/>
    <w:qFormat/>
    <w:rsid w:val="00A32D08"/>
    <w:pPr>
      <w:ind w:left="720"/>
      <w:outlineLvl w:val="7"/>
    </w:pPr>
    <w:rPr>
      <w:i/>
    </w:rPr>
  </w:style>
  <w:style w:type="paragraph" w:styleId="Heading9">
    <w:name w:val="heading 9"/>
    <w:basedOn w:val="Normal"/>
    <w:next w:val="Normal"/>
    <w:link w:val="Heading9Char"/>
    <w:qFormat/>
    <w:rsid w:val="00A32D08"/>
    <w:pPr>
      <w:ind w:left="720"/>
      <w:outlineLvl w:val="8"/>
    </w:pPr>
    <w:rPr>
      <w:i/>
    </w:rPr>
  </w:style>
  <w:style w:type="character" w:default="1" w:styleId="DefaultParagraphFont">
    <w:name w:val="Default Paragraph Font"/>
    <w:uiPriority w:val="1"/>
    <w:unhideWhenUsed/>
    <w:rsid w:val="00A32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D08"/>
  </w:style>
  <w:style w:type="character" w:customStyle="1" w:styleId="Heading1Char">
    <w:name w:val="Heading 1 Char"/>
    <w:link w:val="Heading1"/>
    <w:rsid w:val="00A32D08"/>
    <w:rPr>
      <w:rFonts w:ascii="Times New Roman" w:eastAsia="Times New Roman" w:hAnsi="Times New Roman" w:cs="Times New Roman"/>
      <w:b/>
      <w:sz w:val="32"/>
      <w:szCs w:val="20"/>
      <w:lang w:eastAsia="en-US"/>
    </w:rPr>
  </w:style>
  <w:style w:type="paragraph" w:styleId="BodyText">
    <w:name w:val="Body Text"/>
    <w:basedOn w:val="Normal"/>
    <w:link w:val="BodyTextChar"/>
    <w:rsid w:val="00A32D08"/>
    <w:pPr>
      <w:spacing w:before="120" w:after="120"/>
      <w:contextualSpacing/>
    </w:pPr>
    <w:rPr>
      <w:rFonts w:ascii="Times New Roman" w:hAnsi="Times New Roman"/>
      <w:sz w:val="24"/>
      <w:szCs w:val="22"/>
    </w:rPr>
  </w:style>
  <w:style w:type="character" w:customStyle="1" w:styleId="BodyTextChar">
    <w:name w:val="Body Text Char"/>
    <w:link w:val="BodyText"/>
    <w:rsid w:val="00A32D08"/>
    <w:rPr>
      <w:rFonts w:ascii="Times New Roman" w:eastAsia="Times New Roman" w:hAnsi="Times New Roman" w:cs="Times New Roman"/>
      <w:sz w:val="24"/>
      <w:lang w:val="en-US" w:eastAsia="en-US"/>
    </w:rPr>
  </w:style>
  <w:style w:type="paragraph" w:styleId="Footer">
    <w:name w:val="footer"/>
    <w:basedOn w:val="Normal"/>
    <w:link w:val="FooterChar"/>
    <w:rsid w:val="00A32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2D08"/>
    <w:rPr>
      <w:rFonts w:ascii="Times New Roman" w:eastAsia="Times New Roman" w:hAnsi="Times New Roman" w:cs="Times New Roman"/>
      <w:sz w:val="16"/>
      <w:lang w:val="en-US" w:eastAsia="en-US"/>
    </w:rPr>
  </w:style>
  <w:style w:type="paragraph" w:styleId="ListBullet">
    <w:name w:val="List Bullet"/>
    <w:basedOn w:val="List"/>
    <w:rsid w:val="00A32D08"/>
    <w:pPr>
      <w:numPr>
        <w:numId w:val="13"/>
      </w:numPr>
      <w:tabs>
        <w:tab w:val="clear" w:pos="340"/>
      </w:tabs>
      <w:spacing w:before="40" w:after="40"/>
    </w:pPr>
  </w:style>
  <w:style w:type="character" w:customStyle="1" w:styleId="SpecialBold">
    <w:name w:val="Special Bold"/>
    <w:rsid w:val="00A32D08"/>
    <w:rPr>
      <w:b/>
      <w:spacing w:val="0"/>
    </w:rPr>
  </w:style>
  <w:style w:type="paragraph" w:styleId="ListBullet2">
    <w:name w:val="List Bullet 2"/>
    <w:basedOn w:val="List2"/>
    <w:rsid w:val="00A32D08"/>
    <w:pPr>
      <w:numPr>
        <w:numId w:val="14"/>
      </w:numPr>
      <w:tabs>
        <w:tab w:val="clear" w:pos="680"/>
      </w:tabs>
    </w:pPr>
  </w:style>
  <w:style w:type="paragraph" w:customStyle="1" w:styleId="SuperHeading">
    <w:name w:val="SuperHeading"/>
    <w:basedOn w:val="Normal"/>
    <w:rsid w:val="00A32D08"/>
    <w:pPr>
      <w:spacing w:before="240" w:after="120"/>
      <w:outlineLvl w:val="0"/>
    </w:pPr>
    <w:rPr>
      <w:rFonts w:ascii="Times New Roman" w:hAnsi="Times New Roman"/>
      <w:b/>
      <w:sz w:val="28"/>
    </w:rPr>
  </w:style>
  <w:style w:type="paragraph" w:customStyle="1" w:styleId="AllowPageBreak">
    <w:name w:val="AllowPageBreak"/>
    <w:rsid w:val="00A32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32D08"/>
    <w:rPr>
      <w:rFonts w:ascii="Times New Roman" w:eastAsia="Times New Roman" w:hAnsi="Times New Roman" w:cs="Times New Roman"/>
      <w:b/>
      <w:sz w:val="28"/>
      <w:szCs w:val="40"/>
      <w:lang w:eastAsia="en-US"/>
    </w:rPr>
  </w:style>
  <w:style w:type="character" w:customStyle="1" w:styleId="Heading3Char">
    <w:name w:val="Heading 3 Char"/>
    <w:link w:val="Heading3"/>
    <w:rsid w:val="00A32D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2D08"/>
    <w:rPr>
      <w:rFonts w:ascii="Times New Roman" w:eastAsia="Times New Roman" w:hAnsi="Times New Roman" w:cs="Times New Roman"/>
      <w:b/>
      <w:szCs w:val="20"/>
      <w:lang w:eastAsia="en-US"/>
    </w:rPr>
  </w:style>
  <w:style w:type="character" w:customStyle="1" w:styleId="Heading5Char">
    <w:name w:val="Heading 5 Char"/>
    <w:link w:val="Heading5"/>
    <w:rsid w:val="00A32D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2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D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2D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2D08"/>
    <w:rPr>
      <w:rFonts w:ascii="Courier New" w:eastAsia="Times New Roman" w:hAnsi="Courier New" w:cs="Times New Roman"/>
      <w:i/>
      <w:szCs w:val="20"/>
      <w:lang w:val="en-US" w:eastAsia="en-US"/>
    </w:rPr>
  </w:style>
  <w:style w:type="paragraph" w:customStyle="1" w:styleId="HeadingBase">
    <w:name w:val="Heading Base"/>
    <w:rsid w:val="00A32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D08"/>
    <w:pPr>
      <w:tabs>
        <w:tab w:val="right" w:leader="dot" w:pos="9072"/>
      </w:tabs>
      <w:ind w:left="567"/>
    </w:pPr>
    <w:rPr>
      <w:szCs w:val="22"/>
    </w:rPr>
  </w:style>
  <w:style w:type="paragraph" w:customStyle="1" w:styleId="TOCBase">
    <w:name w:val="TOC Base"/>
    <w:rsid w:val="00A32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D08"/>
    <w:pPr>
      <w:tabs>
        <w:tab w:val="right" w:leader="dot" w:pos="9072"/>
      </w:tabs>
      <w:spacing w:before="40" w:after="40"/>
      <w:ind w:left="284"/>
    </w:pPr>
    <w:rPr>
      <w:rFonts w:ascii="Times New Roman" w:hAnsi="Times New Roman"/>
    </w:rPr>
  </w:style>
  <w:style w:type="paragraph" w:styleId="TOC1">
    <w:name w:val="toc 1"/>
    <w:basedOn w:val="TOCBase"/>
    <w:next w:val="Normal"/>
    <w:rsid w:val="00A32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D08"/>
    <w:pPr>
      <w:spacing w:before="5040"/>
      <w:jc w:val="center"/>
    </w:pPr>
    <w:rPr>
      <w:sz w:val="48"/>
      <w:szCs w:val="72"/>
      <w:lang w:val="en-US"/>
    </w:rPr>
  </w:style>
  <w:style w:type="character" w:customStyle="1" w:styleId="TitleChar">
    <w:name w:val="Title Char"/>
    <w:link w:val="Title"/>
    <w:rsid w:val="00A32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D08"/>
    <w:pPr>
      <w:tabs>
        <w:tab w:val="left" w:pos="3600"/>
        <w:tab w:val="left" w:pos="3958"/>
      </w:tabs>
    </w:pPr>
  </w:style>
  <w:style w:type="paragraph" w:styleId="List">
    <w:name w:val="List"/>
    <w:basedOn w:val="BodyText"/>
    <w:next w:val="BodyText"/>
    <w:rsid w:val="00A32D08"/>
    <w:pPr>
      <w:tabs>
        <w:tab w:val="left" w:pos="340"/>
      </w:tabs>
      <w:spacing w:before="60" w:after="60"/>
      <w:ind w:left="340" w:hanging="340"/>
    </w:pPr>
  </w:style>
  <w:style w:type="paragraph" w:customStyle="1" w:styleId="Note">
    <w:name w:val="Note"/>
    <w:basedOn w:val="BodyText"/>
    <w:rsid w:val="00A32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D08"/>
    <w:pPr>
      <w:framePr w:wrap="auto" w:hAnchor="text" w:y="6049"/>
    </w:pPr>
    <w:rPr>
      <w:color w:val="000000"/>
      <w:sz w:val="40"/>
    </w:rPr>
  </w:style>
  <w:style w:type="paragraph" w:customStyle="1" w:styleId="TOCTitle">
    <w:name w:val="TOCTitle"/>
    <w:basedOn w:val="Heading1"/>
    <w:rsid w:val="00A32D08"/>
    <w:pPr>
      <w:spacing w:after="240"/>
      <w:jc w:val="center"/>
      <w:outlineLvl w:val="9"/>
    </w:pPr>
    <w:rPr>
      <w:caps/>
    </w:rPr>
  </w:style>
  <w:style w:type="paragraph" w:customStyle="1" w:styleId="Version">
    <w:name w:val="Version"/>
    <w:rsid w:val="00A32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D08"/>
    <w:pPr>
      <w:keepNext w:val="0"/>
      <w:tabs>
        <w:tab w:val="right" w:pos="4176"/>
      </w:tabs>
      <w:ind w:left="198" w:hanging="198"/>
    </w:pPr>
    <w:rPr>
      <w:rFonts w:ascii="Garamond" w:hAnsi="Garamond"/>
    </w:rPr>
  </w:style>
  <w:style w:type="paragraph" w:styleId="IndexHeading">
    <w:name w:val="index heading"/>
    <w:basedOn w:val="Normal"/>
    <w:next w:val="Index1"/>
    <w:semiHidden/>
    <w:rsid w:val="00A32D08"/>
    <w:pPr>
      <w:spacing w:before="120" w:after="120"/>
    </w:pPr>
    <w:rPr>
      <w:rFonts w:ascii="Arial" w:hAnsi="Arial"/>
      <w:b/>
      <w:color w:val="918585"/>
      <w:sz w:val="24"/>
    </w:rPr>
  </w:style>
  <w:style w:type="paragraph" w:styleId="Header">
    <w:name w:val="header"/>
    <w:basedOn w:val="Normal"/>
    <w:link w:val="HeaderChar"/>
    <w:rsid w:val="00A32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2D08"/>
    <w:rPr>
      <w:rFonts w:ascii="Times New Roman" w:eastAsia="Times New Roman" w:hAnsi="Times New Roman" w:cs="Times New Roman"/>
      <w:sz w:val="16"/>
      <w:szCs w:val="20"/>
      <w:lang w:val="en-GB" w:eastAsia="en-US"/>
    </w:rPr>
  </w:style>
  <w:style w:type="paragraph" w:customStyle="1" w:styleId="Chapter">
    <w:name w:val="Chapter"/>
    <w:basedOn w:val="Normal"/>
    <w:rsid w:val="00A32D08"/>
    <w:pPr>
      <w:spacing w:before="240"/>
    </w:pPr>
    <w:rPr>
      <w:rFonts w:ascii="Times New Roman" w:hAnsi="Times New Roman"/>
      <w:smallCaps/>
      <w:spacing w:val="80"/>
      <w:sz w:val="28"/>
    </w:rPr>
  </w:style>
  <w:style w:type="paragraph" w:customStyle="1" w:styleId="InChapter">
    <w:name w:val="InChapter"/>
    <w:basedOn w:val="Heading3"/>
    <w:rsid w:val="00A32D08"/>
    <w:pPr>
      <w:spacing w:after="240"/>
      <w:outlineLvl w:val="9"/>
    </w:pPr>
    <w:rPr>
      <w:noProof/>
    </w:rPr>
  </w:style>
  <w:style w:type="paragraph" w:styleId="Index2">
    <w:name w:val="index 2"/>
    <w:basedOn w:val="Normal"/>
    <w:next w:val="Normal"/>
    <w:semiHidden/>
    <w:rsid w:val="00A32D08"/>
    <w:pPr>
      <w:tabs>
        <w:tab w:val="right" w:pos="4176"/>
      </w:tabs>
      <w:ind w:left="568" w:hanging="284"/>
    </w:pPr>
    <w:rPr>
      <w:rFonts w:ascii="Garamond" w:hAnsi="Garamond"/>
    </w:rPr>
  </w:style>
  <w:style w:type="paragraph" w:customStyle="1" w:styleId="Byline">
    <w:name w:val="Byline"/>
    <w:rsid w:val="00A32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D08"/>
    <w:pPr>
      <w:tabs>
        <w:tab w:val="clear" w:pos="3600"/>
        <w:tab w:val="clear" w:pos="3958"/>
      </w:tabs>
      <w:jc w:val="right"/>
    </w:pPr>
  </w:style>
  <w:style w:type="character" w:styleId="Emphasis">
    <w:name w:val="Emphasis"/>
    <w:qFormat/>
    <w:rsid w:val="00A32D08"/>
    <w:rPr>
      <w:i/>
    </w:rPr>
  </w:style>
  <w:style w:type="paragraph" w:styleId="Caption">
    <w:name w:val="caption"/>
    <w:basedOn w:val="BodyText"/>
    <w:next w:val="Normal"/>
    <w:qFormat/>
    <w:rsid w:val="00A32D08"/>
    <w:pPr>
      <w:framePr w:w="2268" w:hSpace="181" w:vSpace="181" w:wrap="around" w:vAnchor="text" w:hAnchor="page" w:x="1135" w:y="285" w:anchorLock="1"/>
    </w:pPr>
    <w:rPr>
      <w:i/>
    </w:rPr>
  </w:style>
  <w:style w:type="paragraph" w:customStyle="1" w:styleId="MiniTOCTitle">
    <w:name w:val="MiniTOCTitle"/>
    <w:basedOn w:val="Heading4"/>
    <w:rsid w:val="00A32D08"/>
    <w:pPr>
      <w:spacing w:before="240"/>
      <w:outlineLvl w:val="9"/>
    </w:pPr>
    <w:rPr>
      <w:noProof/>
      <w:sz w:val="24"/>
    </w:rPr>
  </w:style>
  <w:style w:type="paragraph" w:customStyle="1" w:styleId="MiniTOCItem">
    <w:name w:val="MiniTOCItem"/>
    <w:basedOn w:val="ListBullet"/>
    <w:rsid w:val="00A32D08"/>
    <w:pPr>
      <w:numPr>
        <w:numId w:val="0"/>
      </w:numPr>
      <w:tabs>
        <w:tab w:val="right" w:leader="dot" w:pos="6521"/>
      </w:tabs>
      <w:spacing w:before="0" w:after="0"/>
    </w:pPr>
  </w:style>
  <w:style w:type="paragraph" w:customStyle="1" w:styleId="TOFTitle">
    <w:name w:val="TOFTitle"/>
    <w:basedOn w:val="TOCTitle"/>
    <w:rsid w:val="00A32D08"/>
  </w:style>
  <w:style w:type="paragraph" w:styleId="TableofFigures">
    <w:name w:val="table of figures"/>
    <w:basedOn w:val="Normal"/>
    <w:next w:val="Normal"/>
    <w:semiHidden/>
    <w:rsid w:val="00A32D08"/>
    <w:pPr>
      <w:tabs>
        <w:tab w:val="right" w:leader="dot" w:pos="9072"/>
      </w:tabs>
      <w:ind w:left="970" w:hanging="403"/>
    </w:pPr>
    <w:rPr>
      <w:rFonts w:ascii="Times New Roman" w:hAnsi="Times New Roman"/>
      <w:b/>
    </w:rPr>
  </w:style>
  <w:style w:type="paragraph" w:styleId="ListNumber">
    <w:name w:val="List Number"/>
    <w:basedOn w:val="List"/>
    <w:rsid w:val="00A32D08"/>
    <w:pPr>
      <w:numPr>
        <w:numId w:val="11"/>
      </w:numPr>
    </w:pPr>
  </w:style>
  <w:style w:type="character" w:customStyle="1" w:styleId="WingdingSymbols">
    <w:name w:val="Wingding Symbols"/>
    <w:rsid w:val="00A32D08"/>
    <w:rPr>
      <w:rFonts w:ascii="Wingdings" w:hAnsi="Wingdings"/>
    </w:rPr>
  </w:style>
  <w:style w:type="paragraph" w:customStyle="1" w:styleId="TableHeading">
    <w:name w:val="Table Heading"/>
    <w:basedOn w:val="HeadingBase"/>
    <w:rsid w:val="00A32D08"/>
    <w:pPr>
      <w:keepLines/>
      <w:pBdr>
        <w:bottom w:val="single" w:sz="6" w:space="1" w:color="918585"/>
      </w:pBdr>
      <w:spacing w:before="240"/>
    </w:pPr>
  </w:style>
  <w:style w:type="character" w:customStyle="1" w:styleId="HotSpot">
    <w:name w:val="HotSpot"/>
    <w:rsid w:val="00A32D08"/>
    <w:rPr>
      <w:color w:val="0033CC"/>
      <w:u w:val="none"/>
    </w:rPr>
  </w:style>
  <w:style w:type="paragraph" w:customStyle="1" w:styleId="BodyTextRight">
    <w:name w:val="Body Text Right"/>
    <w:basedOn w:val="BodyText"/>
    <w:rsid w:val="00A32D08"/>
    <w:pPr>
      <w:spacing w:before="0" w:after="0"/>
      <w:jc w:val="right"/>
    </w:pPr>
  </w:style>
  <w:style w:type="paragraph" w:styleId="Index3">
    <w:name w:val="index 3"/>
    <w:basedOn w:val="ListNumber2"/>
    <w:next w:val="Normal"/>
    <w:semiHidden/>
    <w:rsid w:val="00A32D08"/>
    <w:pPr>
      <w:numPr>
        <w:numId w:val="0"/>
      </w:numPr>
      <w:tabs>
        <w:tab w:val="right" w:leader="dot" w:pos="4176"/>
      </w:tabs>
    </w:pPr>
  </w:style>
  <w:style w:type="paragraph" w:styleId="ListNumber2">
    <w:name w:val="List Number 2"/>
    <w:basedOn w:val="List2"/>
    <w:rsid w:val="00A32D08"/>
    <w:pPr>
      <w:numPr>
        <w:numId w:val="10"/>
      </w:numPr>
      <w:tabs>
        <w:tab w:val="clear" w:pos="1060"/>
      </w:tabs>
    </w:pPr>
  </w:style>
  <w:style w:type="paragraph" w:customStyle="1" w:styleId="MarginNote">
    <w:name w:val="Margin Note"/>
    <w:basedOn w:val="BodyText"/>
    <w:rsid w:val="00A32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2D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2D08"/>
    <w:rPr>
      <w:sz w:val="32"/>
    </w:rPr>
  </w:style>
  <w:style w:type="paragraph" w:customStyle="1" w:styleId="HeadingProcedure">
    <w:name w:val="Heading Procedure"/>
    <w:basedOn w:val="HeadingBase"/>
    <w:next w:val="Normal"/>
    <w:rsid w:val="00A32D08"/>
    <w:pPr>
      <w:tabs>
        <w:tab w:val="left" w:pos="0"/>
      </w:tabs>
      <w:spacing w:before="120" w:after="60"/>
    </w:pPr>
    <w:rPr>
      <w:i/>
      <w:color w:val="918585"/>
      <w:sz w:val="22"/>
    </w:rPr>
  </w:style>
  <w:style w:type="paragraph" w:customStyle="1" w:styleId="TableBodyText">
    <w:name w:val="Table Body Text"/>
    <w:basedOn w:val="BodyText"/>
    <w:rsid w:val="00A32D08"/>
    <w:pPr>
      <w:spacing w:before="60" w:after="60"/>
    </w:pPr>
  </w:style>
  <w:style w:type="paragraph" w:styleId="ListContinue">
    <w:name w:val="List Continue"/>
    <w:basedOn w:val="List"/>
    <w:rsid w:val="00A32D08"/>
    <w:pPr>
      <w:ind w:firstLine="0"/>
    </w:pPr>
  </w:style>
  <w:style w:type="paragraph" w:customStyle="1" w:styleId="ListNote">
    <w:name w:val="List Note"/>
    <w:basedOn w:val="List"/>
    <w:rsid w:val="00A32D08"/>
    <w:pPr>
      <w:pBdr>
        <w:top w:val="single" w:sz="6" w:space="2" w:color="918585"/>
        <w:bottom w:val="single" w:sz="6" w:space="2" w:color="918585"/>
      </w:pBdr>
      <w:tabs>
        <w:tab w:val="left" w:pos="1021"/>
      </w:tabs>
      <w:ind w:firstLine="0"/>
    </w:pPr>
  </w:style>
  <w:style w:type="paragraph" w:customStyle="1" w:styleId="Warning">
    <w:name w:val="Warning"/>
    <w:basedOn w:val="BodyText"/>
    <w:rsid w:val="00A32D08"/>
    <w:pPr>
      <w:shd w:val="clear" w:color="auto" w:fill="D9D9D9"/>
      <w:tabs>
        <w:tab w:val="left" w:pos="992"/>
      </w:tabs>
      <w:ind w:left="119" w:right="119"/>
    </w:pPr>
    <w:rPr>
      <w:sz w:val="20"/>
    </w:rPr>
  </w:style>
  <w:style w:type="paragraph" w:customStyle="1" w:styleId="MarginIcons">
    <w:name w:val="Margin Icons"/>
    <w:basedOn w:val="BodyText"/>
    <w:rsid w:val="00A32D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2D08"/>
    <w:rPr>
      <w:rFonts w:ascii="Courier New" w:hAnsi="Courier New"/>
    </w:rPr>
  </w:style>
  <w:style w:type="paragraph" w:customStyle="1" w:styleId="NoteBullet">
    <w:name w:val="Note Bullet"/>
    <w:basedOn w:val="Note"/>
    <w:rsid w:val="00A32D08"/>
    <w:pPr>
      <w:tabs>
        <w:tab w:val="clear" w:pos="680"/>
      </w:tabs>
      <w:spacing w:before="60" w:after="60"/>
    </w:pPr>
  </w:style>
  <w:style w:type="paragraph" w:customStyle="1" w:styleId="SubHeading2">
    <w:name w:val="SubHeading2"/>
    <w:basedOn w:val="HeadingBase"/>
    <w:rsid w:val="00A32D08"/>
    <w:pPr>
      <w:spacing w:before="240" w:after="60"/>
    </w:pPr>
    <w:rPr>
      <w:sz w:val="20"/>
    </w:rPr>
  </w:style>
  <w:style w:type="paragraph" w:customStyle="1" w:styleId="SubHeading1">
    <w:name w:val="SubHeading1"/>
    <w:basedOn w:val="HeadingBase"/>
    <w:rsid w:val="00A32D08"/>
    <w:pPr>
      <w:spacing w:before="240" w:after="60"/>
    </w:pPr>
    <w:rPr>
      <w:color w:val="918585"/>
      <w:sz w:val="22"/>
    </w:rPr>
  </w:style>
  <w:style w:type="paragraph" w:customStyle="1" w:styleId="SideHeading">
    <w:name w:val="Side Heading"/>
    <w:basedOn w:val="HeadingBase"/>
    <w:rsid w:val="00A32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D08"/>
    <w:pPr>
      <w:numPr>
        <w:numId w:val="12"/>
      </w:numPr>
    </w:pPr>
  </w:style>
  <w:style w:type="paragraph" w:styleId="PlainText">
    <w:name w:val="Plain Text"/>
    <w:basedOn w:val="Normal"/>
    <w:link w:val="PlainTextChar"/>
    <w:rsid w:val="00A32D08"/>
    <w:rPr>
      <w:sz w:val="20"/>
    </w:rPr>
  </w:style>
  <w:style w:type="character" w:customStyle="1" w:styleId="PlainTextChar">
    <w:name w:val="Plain Text Char"/>
    <w:basedOn w:val="DefaultParagraphFont"/>
    <w:link w:val="PlainText"/>
    <w:rsid w:val="00A32D08"/>
    <w:rPr>
      <w:rFonts w:ascii="Courier New" w:eastAsia="Times New Roman" w:hAnsi="Courier New" w:cs="Times New Roman"/>
      <w:sz w:val="20"/>
      <w:szCs w:val="20"/>
      <w:lang w:val="en-US" w:eastAsia="en-US"/>
    </w:rPr>
  </w:style>
  <w:style w:type="character" w:customStyle="1" w:styleId="MenuOption">
    <w:name w:val="Menu Option"/>
    <w:rsid w:val="00A32D08"/>
    <w:rPr>
      <w:b/>
      <w:smallCaps/>
    </w:rPr>
  </w:style>
  <w:style w:type="paragraph" w:customStyle="1" w:styleId="TableListNumber">
    <w:name w:val="Table List Number"/>
    <w:basedOn w:val="ListNumber"/>
    <w:rsid w:val="00A32D08"/>
    <w:pPr>
      <w:numPr>
        <w:numId w:val="0"/>
      </w:numPr>
    </w:pPr>
  </w:style>
  <w:style w:type="paragraph" w:styleId="TOC4">
    <w:name w:val="toc 4"/>
    <w:basedOn w:val="TOCBase"/>
    <w:next w:val="Normal"/>
    <w:semiHidden/>
    <w:rsid w:val="00A32D08"/>
    <w:pPr>
      <w:tabs>
        <w:tab w:val="right" w:leader="dot" w:pos="9071"/>
      </w:tabs>
      <w:ind w:left="1701"/>
    </w:pPr>
  </w:style>
  <w:style w:type="paragraph" w:customStyle="1" w:styleId="ListAlpha">
    <w:name w:val="List Alpha"/>
    <w:basedOn w:val="List"/>
    <w:rsid w:val="00A32D08"/>
    <w:pPr>
      <w:numPr>
        <w:numId w:val="9"/>
      </w:numPr>
    </w:pPr>
  </w:style>
  <w:style w:type="paragraph" w:customStyle="1" w:styleId="ListAlpha2">
    <w:name w:val="List Alpha 2"/>
    <w:basedOn w:val="List2"/>
    <w:rsid w:val="00A32D08"/>
    <w:pPr>
      <w:numPr>
        <w:numId w:val="8"/>
      </w:numPr>
    </w:pPr>
  </w:style>
  <w:style w:type="paragraph" w:styleId="List2">
    <w:name w:val="List 2"/>
    <w:basedOn w:val="BodyText"/>
    <w:rsid w:val="00A32D08"/>
    <w:pPr>
      <w:tabs>
        <w:tab w:val="left" w:pos="680"/>
      </w:tabs>
      <w:spacing w:before="60" w:after="60"/>
      <w:ind w:left="680" w:hanging="340"/>
    </w:pPr>
  </w:style>
  <w:style w:type="paragraph" w:styleId="List3">
    <w:name w:val="List 3"/>
    <w:basedOn w:val="BodyText"/>
    <w:rsid w:val="00A32D08"/>
    <w:pPr>
      <w:tabs>
        <w:tab w:val="left" w:pos="1021"/>
      </w:tabs>
      <w:spacing w:before="60" w:after="60"/>
      <w:ind w:left="1020" w:hanging="340"/>
    </w:pPr>
  </w:style>
  <w:style w:type="paragraph" w:styleId="List4">
    <w:name w:val="List 4"/>
    <w:basedOn w:val="BodyText"/>
    <w:rsid w:val="00A32D08"/>
    <w:pPr>
      <w:tabs>
        <w:tab w:val="left" w:pos="1361"/>
      </w:tabs>
      <w:spacing w:before="60" w:after="60"/>
      <w:ind w:left="1361" w:hanging="340"/>
    </w:pPr>
  </w:style>
  <w:style w:type="paragraph" w:styleId="List5">
    <w:name w:val="List 5"/>
    <w:basedOn w:val="BodyText"/>
    <w:rsid w:val="00A32D08"/>
    <w:pPr>
      <w:tabs>
        <w:tab w:val="left" w:pos="1701"/>
      </w:tabs>
      <w:spacing w:before="60" w:after="60"/>
      <w:ind w:left="1701" w:hanging="340"/>
    </w:pPr>
  </w:style>
  <w:style w:type="paragraph" w:styleId="ListBullet3">
    <w:name w:val="List Bullet 3"/>
    <w:basedOn w:val="List3"/>
    <w:rsid w:val="00A32D08"/>
    <w:pPr>
      <w:numPr>
        <w:numId w:val="15"/>
      </w:numPr>
      <w:tabs>
        <w:tab w:val="clear" w:pos="1021"/>
      </w:tabs>
      <w:ind w:left="1037" w:hanging="357"/>
    </w:pPr>
  </w:style>
  <w:style w:type="paragraph" w:styleId="ListBullet4">
    <w:name w:val="List Bullet 4"/>
    <w:basedOn w:val="List4"/>
    <w:rsid w:val="00A32D08"/>
    <w:pPr>
      <w:numPr>
        <w:numId w:val="3"/>
      </w:numPr>
    </w:pPr>
  </w:style>
  <w:style w:type="paragraph" w:styleId="ListBullet5">
    <w:name w:val="List Bullet 5"/>
    <w:basedOn w:val="List5"/>
    <w:rsid w:val="00A32D08"/>
    <w:pPr>
      <w:numPr>
        <w:numId w:val="4"/>
      </w:numPr>
    </w:pPr>
  </w:style>
  <w:style w:type="paragraph" w:styleId="ListContinue2">
    <w:name w:val="List Continue 2"/>
    <w:basedOn w:val="List2"/>
    <w:rsid w:val="00A32D08"/>
    <w:pPr>
      <w:ind w:firstLine="0"/>
    </w:pPr>
  </w:style>
  <w:style w:type="paragraph" w:styleId="ListContinue3">
    <w:name w:val="List Continue 3"/>
    <w:basedOn w:val="List3"/>
    <w:rsid w:val="00A32D08"/>
    <w:pPr>
      <w:ind w:left="1021" w:firstLine="0"/>
    </w:pPr>
  </w:style>
  <w:style w:type="paragraph" w:styleId="ListContinue4">
    <w:name w:val="List Continue 4"/>
    <w:basedOn w:val="List4"/>
    <w:rsid w:val="00A32D08"/>
    <w:pPr>
      <w:ind w:firstLine="0"/>
    </w:pPr>
  </w:style>
  <w:style w:type="paragraph" w:styleId="ListContinue5">
    <w:name w:val="List Continue 5"/>
    <w:basedOn w:val="List5"/>
    <w:rsid w:val="00A32D08"/>
    <w:pPr>
      <w:ind w:firstLine="0"/>
    </w:pPr>
  </w:style>
  <w:style w:type="paragraph" w:styleId="ListNumber3">
    <w:name w:val="List Number 3"/>
    <w:basedOn w:val="List3"/>
    <w:rsid w:val="00A32D08"/>
    <w:pPr>
      <w:numPr>
        <w:numId w:val="5"/>
      </w:numPr>
    </w:pPr>
  </w:style>
  <w:style w:type="paragraph" w:styleId="ListNumber4">
    <w:name w:val="List Number 4"/>
    <w:basedOn w:val="List4"/>
    <w:rsid w:val="00A32D08"/>
    <w:pPr>
      <w:numPr>
        <w:numId w:val="6"/>
      </w:numPr>
    </w:pPr>
  </w:style>
  <w:style w:type="paragraph" w:styleId="ListNumber5">
    <w:name w:val="List Number 5"/>
    <w:basedOn w:val="List5"/>
    <w:rsid w:val="00A32D08"/>
    <w:pPr>
      <w:numPr>
        <w:numId w:val="7"/>
      </w:numPr>
    </w:pPr>
  </w:style>
  <w:style w:type="paragraph" w:styleId="BlockText">
    <w:name w:val="Block Text"/>
    <w:basedOn w:val="Normal"/>
    <w:rsid w:val="00A32D08"/>
    <w:pPr>
      <w:spacing w:after="120"/>
      <w:ind w:left="1440" w:right="1440"/>
    </w:pPr>
  </w:style>
  <w:style w:type="character" w:customStyle="1" w:styleId="Subscript">
    <w:name w:val="Subscript"/>
    <w:rsid w:val="00A32D08"/>
    <w:rPr>
      <w:sz w:val="16"/>
      <w:vertAlign w:val="subscript"/>
    </w:rPr>
  </w:style>
  <w:style w:type="character" w:customStyle="1" w:styleId="Superscript">
    <w:name w:val="Superscript"/>
    <w:rsid w:val="00A32D08"/>
    <w:rPr>
      <w:sz w:val="16"/>
      <w:vertAlign w:val="superscript"/>
    </w:rPr>
  </w:style>
  <w:style w:type="character" w:customStyle="1" w:styleId="Symbols">
    <w:name w:val="Symbols"/>
    <w:rsid w:val="00A32D08"/>
    <w:rPr>
      <w:rFonts w:ascii="Symbol" w:hAnsi="Symbol"/>
    </w:rPr>
  </w:style>
  <w:style w:type="character" w:customStyle="1" w:styleId="MenuOptions">
    <w:name w:val="Menu Options"/>
    <w:rsid w:val="00A32D08"/>
    <w:rPr>
      <w:rFonts w:ascii="Arial Narrow" w:hAnsi="Arial Narrow"/>
      <w:smallCaps/>
    </w:rPr>
  </w:style>
  <w:style w:type="character" w:customStyle="1" w:styleId="Buttons">
    <w:name w:val="Buttons"/>
    <w:rsid w:val="00A32D08"/>
    <w:rPr>
      <w:b/>
    </w:rPr>
  </w:style>
  <w:style w:type="character" w:customStyle="1" w:styleId="Underlined">
    <w:name w:val="Underlined"/>
    <w:rsid w:val="00A32D08"/>
    <w:rPr>
      <w:u w:val="single"/>
    </w:rPr>
  </w:style>
  <w:style w:type="paragraph" w:customStyle="1" w:styleId="TableBodyTextRight">
    <w:name w:val="Table Body Text Right"/>
    <w:basedOn w:val="TableBodyText"/>
    <w:rsid w:val="00A32D08"/>
    <w:pPr>
      <w:widowControl w:val="0"/>
      <w:autoSpaceDE w:val="0"/>
      <w:autoSpaceDN w:val="0"/>
      <w:adjustRightInd w:val="0"/>
      <w:jc w:val="right"/>
    </w:pPr>
    <w:rPr>
      <w:rFonts w:cs="Arial"/>
      <w:szCs w:val="18"/>
    </w:rPr>
  </w:style>
  <w:style w:type="paragraph" w:customStyle="1" w:styleId="CopyrightText">
    <w:name w:val="Copyright Text"/>
    <w:basedOn w:val="BodyText"/>
    <w:rsid w:val="00A32D08"/>
    <w:rPr>
      <w:sz w:val="18"/>
    </w:rPr>
  </w:style>
  <w:style w:type="paragraph" w:customStyle="1" w:styleId="BodySmallRight">
    <w:name w:val="Body Small Right"/>
    <w:basedOn w:val="BodyTextRight"/>
    <w:rsid w:val="00A32D08"/>
    <w:rPr>
      <w:sz w:val="18"/>
      <w:szCs w:val="18"/>
    </w:rPr>
  </w:style>
  <w:style w:type="paragraph" w:customStyle="1" w:styleId="MarginEdition">
    <w:name w:val="Margin Edition"/>
    <w:basedOn w:val="MarginNote"/>
    <w:rsid w:val="00A32D08"/>
    <w:pPr>
      <w:spacing w:before="0" w:after="0"/>
    </w:pPr>
    <w:rPr>
      <w:rFonts w:ascii="Times New Roman" w:hAnsi="Times New Roman"/>
      <w:color w:val="999999"/>
    </w:rPr>
  </w:style>
  <w:style w:type="paragraph" w:customStyle="1" w:styleId="Spacer">
    <w:name w:val="Spacer"/>
    <w:basedOn w:val="Normal"/>
    <w:rsid w:val="00A32D08"/>
    <w:rPr>
      <w:sz w:val="2"/>
      <w:szCs w:val="2"/>
    </w:rPr>
  </w:style>
  <w:style w:type="character" w:customStyle="1" w:styleId="Small">
    <w:name w:val="Small"/>
    <w:rsid w:val="00A32D08"/>
    <w:rPr>
      <w:sz w:val="16"/>
    </w:rPr>
  </w:style>
  <w:style w:type="paragraph" w:customStyle="1" w:styleId="WideTable">
    <w:name w:val="Wide Table"/>
    <w:basedOn w:val="Normal"/>
    <w:rsid w:val="00A32D08"/>
    <w:pPr>
      <w:ind w:left="-1418"/>
    </w:pPr>
    <w:rPr>
      <w:sz w:val="2"/>
      <w:szCs w:val="2"/>
    </w:rPr>
  </w:style>
  <w:style w:type="character" w:styleId="PageNumber">
    <w:name w:val="page number"/>
    <w:rsid w:val="00A32D08"/>
  </w:style>
  <w:style w:type="paragraph" w:styleId="Quote">
    <w:name w:val="Quote"/>
    <w:basedOn w:val="Heading1"/>
    <w:link w:val="QuoteChar"/>
    <w:qFormat/>
    <w:rsid w:val="00A32D08"/>
    <w:rPr>
      <w:b w:val="0"/>
      <w:sz w:val="72"/>
      <w:szCs w:val="72"/>
      <w:lang w:val="en-NZ"/>
    </w:rPr>
  </w:style>
  <w:style w:type="character" w:customStyle="1" w:styleId="QuoteChar">
    <w:name w:val="Quote Char"/>
    <w:link w:val="Quote"/>
    <w:rsid w:val="00A32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D08"/>
    <w:pPr>
      <w:pageBreakBefore/>
    </w:pPr>
  </w:style>
  <w:style w:type="paragraph" w:customStyle="1" w:styleId="Border">
    <w:name w:val="Border"/>
    <w:basedOn w:val="Normal"/>
    <w:qFormat/>
    <w:rsid w:val="00A32D08"/>
    <w:pPr>
      <w:pBdr>
        <w:top w:val="single" w:sz="18" w:space="1" w:color="auto"/>
      </w:pBdr>
    </w:pPr>
    <w:rPr>
      <w:rFonts w:ascii="Times New Roman" w:hAnsi="Times New Roman"/>
      <w:color w:val="FFFFFF"/>
      <w:sz w:val="2"/>
    </w:rPr>
  </w:style>
  <w:style w:type="character" w:styleId="IntenseEmphasis">
    <w:name w:val="Intense Emphasis"/>
    <w:uiPriority w:val="21"/>
    <w:qFormat/>
    <w:rsid w:val="00A32D08"/>
    <w:rPr>
      <w:b/>
      <w:bCs/>
      <w:i/>
      <w:iCs/>
      <w:color w:val="auto"/>
    </w:rPr>
  </w:style>
  <w:style w:type="paragraph" w:styleId="IntenseQuote">
    <w:name w:val="Intense Quote"/>
    <w:basedOn w:val="Normal"/>
    <w:next w:val="Normal"/>
    <w:link w:val="IntenseQuoteChar"/>
    <w:uiPriority w:val="30"/>
    <w:qFormat/>
    <w:rsid w:val="00A32D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2D08"/>
    <w:rPr>
      <w:rFonts w:ascii="Courier New" w:eastAsia="Times New Roman" w:hAnsi="Courier New" w:cs="Times New Roman"/>
      <w:b/>
      <w:bCs/>
      <w:i/>
      <w:iCs/>
      <w:szCs w:val="20"/>
      <w:lang w:val="en-US" w:eastAsia="en-US"/>
    </w:rPr>
  </w:style>
  <w:style w:type="character" w:styleId="SubtleReference">
    <w:name w:val="Subtle Reference"/>
    <w:uiPriority w:val="31"/>
    <w:qFormat/>
    <w:rsid w:val="00A32D08"/>
    <w:rPr>
      <w:smallCaps/>
      <w:color w:val="auto"/>
      <w:u w:val="single"/>
    </w:rPr>
  </w:style>
  <w:style w:type="character" w:styleId="IntenseReference">
    <w:name w:val="Intense Reference"/>
    <w:uiPriority w:val="32"/>
    <w:qFormat/>
    <w:rsid w:val="00A32D08"/>
    <w:rPr>
      <w:b/>
      <w:bCs/>
      <w:smallCaps/>
      <w:color w:val="auto"/>
      <w:spacing w:val="5"/>
      <w:u w:val="single"/>
    </w:rPr>
  </w:style>
  <w:style w:type="paragraph" w:customStyle="1" w:styleId="2ColumnHeading">
    <w:name w:val="2Column Heading"/>
    <w:basedOn w:val="BodyText"/>
    <w:qFormat/>
    <w:rsid w:val="00A32D08"/>
    <w:pPr>
      <w:spacing w:after="60"/>
      <w:ind w:left="-2268"/>
    </w:pPr>
    <w:rPr>
      <w:b/>
    </w:rPr>
  </w:style>
  <w:style w:type="paragraph" w:customStyle="1" w:styleId="Heading1TOC">
    <w:name w:val="Heading1 TOC"/>
    <w:basedOn w:val="Normal"/>
    <w:qFormat/>
    <w:rsid w:val="00A32D08"/>
    <w:pPr>
      <w:spacing w:before="240" w:after="120"/>
    </w:pPr>
    <w:rPr>
      <w:rFonts w:ascii="Times New Roman" w:hAnsi="Times New Roman"/>
      <w:b/>
      <w:sz w:val="32"/>
    </w:rPr>
  </w:style>
  <w:style w:type="paragraph" w:customStyle="1" w:styleId="Heading2TOC">
    <w:name w:val="Heading2 TOC"/>
    <w:basedOn w:val="Normal"/>
    <w:qFormat/>
    <w:rsid w:val="00A32D08"/>
    <w:pPr>
      <w:spacing w:before="240" w:after="60"/>
    </w:pPr>
    <w:rPr>
      <w:rFonts w:ascii="Times New Roman" w:hAnsi="Times New Roman"/>
      <w:b/>
      <w:sz w:val="28"/>
    </w:rPr>
  </w:style>
  <w:style w:type="character" w:customStyle="1" w:styleId="Underline">
    <w:name w:val="Underline"/>
    <w:qFormat/>
    <w:rsid w:val="00A32D08"/>
    <w:rPr>
      <w:u w:val="single"/>
    </w:rPr>
  </w:style>
  <w:style w:type="character" w:customStyle="1" w:styleId="BoldandItalics">
    <w:name w:val="Bold and Italics"/>
    <w:qFormat/>
    <w:rsid w:val="00A32D08"/>
    <w:rPr>
      <w:b/>
      <w:i/>
      <w:u w:val="none"/>
    </w:rPr>
  </w:style>
  <w:style w:type="paragraph" w:styleId="BalloonText">
    <w:name w:val="Balloon Text"/>
    <w:basedOn w:val="Normal"/>
    <w:link w:val="BalloonTextChar"/>
    <w:rsid w:val="00A32D08"/>
    <w:rPr>
      <w:rFonts w:ascii="Tahoma" w:hAnsi="Tahoma" w:cs="Tahoma"/>
      <w:sz w:val="16"/>
      <w:szCs w:val="16"/>
    </w:rPr>
  </w:style>
  <w:style w:type="character" w:customStyle="1" w:styleId="BalloonTextChar">
    <w:name w:val="Balloon Text Char"/>
    <w:link w:val="BalloonText"/>
    <w:rsid w:val="00A32D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2D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2D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7894</Characters>
  <Application>Microsoft Office Word</Application>
  <DocSecurity>0</DocSecurity>
  <Lines>254</Lines>
  <Paragraphs>161</Paragraphs>
  <ScaleCrop>false</ScaleCrop>
  <Company>Author-it Software Corporation Ltd.</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TLIS3041A Construct timber or composite points and crossings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2012-05-27T04:08:00Z</dcterms:created>
  <dcterms:modified xsi:type="dcterms:W3CDTF">2012-05-27T04:08:00Z</dcterms:modified>
</cp:coreProperties>
</file>