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055" w:rsidP="00A15055">
      <w:pPr>
        <w:pStyle w:val="Title"/>
      </w:pPr>
      <w:bookmarkStart w:id="0" w:name="_GoBack"/>
      <w:bookmarkEnd w:id="0"/>
      <w:r>
        <w:fldChar w:fldCharType="begin"/>
      </w:r>
      <w:r>
        <w:instrText xml:space="preserve"> TITLE   \* MERGEFORMAT </w:instrText>
      </w:r>
      <w:r>
        <w:fldChar w:fldCharType="separate"/>
      </w:r>
      <w:r>
        <w:t>TLIS3029A Implement structures maintenance and installation of minor structures</w:t>
      </w:r>
      <w:r>
        <w:fldChar w:fldCharType="end"/>
      </w:r>
    </w:p>
    <w:p w:rsidR="00A15055" w:rsidP="00A15055">
      <w:pPr>
        <w:pStyle w:val="Version"/>
        <w:sectPr w:rsidSect="00D15C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CC3" w:rsidP="00D15CC3">
      <w:pPr>
        <w:pStyle w:val="SuperHeading"/>
      </w:pPr>
      <w:r w:rsidRPr="00D15CC3">
        <w:t>TLIS3029A Implement structures maintenance and installation of minor structures</w:t>
      </w:r>
    </w:p>
    <w:p w:rsidR="00000000" w:rsidRPr="00D15CC3" w:rsidP="00D15CC3">
      <w:pPr>
        <w:pStyle w:val="Heading1"/>
      </w:pPr>
      <w:bookmarkStart w:id="1" w:name="O_274342"/>
      <w:bookmarkEnd w:id="1"/>
      <w:r w:rsidRPr="00D15CC3">
        <w:t>Modification History</w:t>
      </w:r>
    </w:p>
    <w:p w:rsidR="00000000" w:rsidRPr="00D15CC3" w:rsidP="00D15CC3">
      <w:pPr>
        <w:pStyle w:val="BodyText"/>
      </w:pPr>
      <w:r w:rsidRPr="00D15CC3">
        <w:t>Not Applicable</w:t>
      </w:r>
    </w:p>
    <w:p w:rsidR="00000000" w:rsidRPr="00D15CC3" w:rsidP="00D15CC3">
      <w:pPr>
        <w:pStyle w:val="AllowPageBreak"/>
      </w:pPr>
    </w:p>
    <w:p w:rsidR="00000000" w:rsidRPr="00D15CC3" w:rsidP="00D15CC3">
      <w:pPr>
        <w:pStyle w:val="Heading1"/>
      </w:pPr>
      <w:bookmarkStart w:id="2" w:name="O_224430"/>
      <w:bookmarkEnd w:id="2"/>
      <w:r w:rsidRPr="00D15CC3">
        <w:t>Unit Descriptor</w:t>
      </w:r>
    </w:p>
    <w:tbl>
      <w:tblPr>
        <w:tblW w:w="9640" w:type="dxa"/>
        <w:tblLayout w:type="fixed"/>
        <w:tblCellMar>
          <w:left w:w="62" w:type="dxa"/>
          <w:right w:w="62" w:type="dxa"/>
        </w:tblCellMar>
        <w:tblLook w:val="0000"/>
      </w:tblPr>
      <w:tblGrid>
        <w:gridCol w:w="2978"/>
        <w:gridCol w:w="6662"/>
      </w:tblGrid>
      <w:tr w:rsidTr="00A150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U</w:t>
            </w:r>
            <w:r w:rsidRPr="00D15CC3">
              <w:rPr>
                <w:rStyle w:val="SpecialBold"/>
              </w:rPr>
              <w:t>nit Descriptor</w:t>
            </w:r>
          </w:p>
        </w:tc>
        <w:tc>
          <w:tcPr>
            <w:tcW w:w="6662" w:type="dxa"/>
            <w:tcBorders>
              <w:top w:val="nil"/>
              <w:left w:val="nil"/>
              <w:bottom w:val="nil"/>
              <w:right w:val="nil"/>
            </w:tcBorders>
            <w:tcMar>
              <w:top w:w="0" w:type="dxa"/>
              <w:left w:w="62" w:type="dxa"/>
              <w:bottom w:w="0" w:type="dxa"/>
              <w:right w:w="62" w:type="dxa"/>
            </w:tcMar>
          </w:tcPr>
          <w:p w:rsidR="00000000" w:rsidRPr="00D15CC3" w:rsidP="00D15CC3">
            <w:pPr>
              <w:pStyle w:val="BodyText"/>
            </w:pPr>
            <w:r w:rsidRPr="00D15CC3">
              <w:t>This unit involves the skills and knowledge required to implement structures maintenance and installation of minor structures in accordance with approved standards, safeworking and regulatory requirements and workplace procedures. It include</w:t>
            </w:r>
            <w:r w:rsidRPr="00D15CC3">
              <w:t>s planning work, implementing maintenance activities, dealing with maintenance and construction problems, and completing all required documentation. Licensing or certification requirements are not applicable to this unit.</w:t>
            </w:r>
          </w:p>
        </w:tc>
      </w:tr>
    </w:tbl>
    <w:p w:rsidR="00A15055" w:rsidP="00D15CC3">
      <w:pPr>
        <w:pStyle w:val="BodyText"/>
      </w:pPr>
    </w:p>
    <w:p w:rsidR="00A15055" w:rsidP="00D15CC3">
      <w:pPr>
        <w:pStyle w:val="BodyText"/>
      </w:pPr>
    </w:p>
    <w:p w:rsidR="00000000" w:rsidRPr="00D15CC3" w:rsidP="00D15CC3">
      <w:pPr>
        <w:pStyle w:val="Heading1"/>
      </w:pPr>
      <w:bookmarkStart w:id="3" w:name="O_224432"/>
      <w:bookmarkEnd w:id="3"/>
      <w:r w:rsidRPr="00D15CC3">
        <w:t>Application of the Unit</w:t>
      </w:r>
    </w:p>
    <w:tbl>
      <w:tblPr>
        <w:tblW w:w="9640" w:type="dxa"/>
        <w:tblLayout w:type="fixed"/>
        <w:tblCellMar>
          <w:left w:w="62" w:type="dxa"/>
          <w:right w:w="62" w:type="dxa"/>
        </w:tblCellMar>
        <w:tblLook w:val="0000"/>
      </w:tblPr>
      <w:tblGrid>
        <w:gridCol w:w="2978"/>
        <w:gridCol w:w="6662"/>
      </w:tblGrid>
      <w:tr w:rsidTr="00A150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15CC3" w:rsidP="00D15CC3">
            <w:pPr>
              <w:pStyle w:val="BodyText"/>
            </w:pPr>
            <w:r w:rsidRPr="00D15CC3">
              <w:t>Persons achieving competence in this unit will need to fulfil the applicable legislated rail safety requirements including acts and regulations from each state and territory together with any nationally appro</w:t>
            </w:r>
            <w:r w:rsidRPr="00D15CC3">
              <w:t>ved compliance codes and/or guidelines.</w:t>
            </w:r>
          </w:p>
          <w:p w:rsidR="00000000" w:rsidRPr="00D15CC3" w:rsidP="00D15CC3">
            <w:pPr>
              <w:pStyle w:val="BodyText"/>
            </w:pPr>
            <w:r w:rsidRPr="00D15CC3">
              <w:t>Work is performed under minimal supervision, generally within a team environment. It involves the application of routine operational principles and procedures to the implementation of structures maintenance and insta</w:t>
            </w:r>
            <w:r w:rsidRPr="00D15CC3">
              <w:t>llation of minor structures as part of workplace activities across a variety of operational contexts within the Australian rail system.</w:t>
            </w:r>
          </w:p>
        </w:tc>
      </w:tr>
    </w:tbl>
    <w:p w:rsidR="00A15055" w:rsidP="00D15CC3">
      <w:pPr>
        <w:pStyle w:val="BodyText"/>
      </w:pPr>
    </w:p>
    <w:p w:rsidR="00A15055" w:rsidP="00D15CC3">
      <w:pPr>
        <w:pStyle w:val="BodyText"/>
      </w:pPr>
    </w:p>
    <w:p w:rsidR="00000000" w:rsidRPr="00D15CC3" w:rsidP="00D15CC3">
      <w:pPr>
        <w:pStyle w:val="Heading1"/>
      </w:pPr>
      <w:bookmarkStart w:id="4" w:name="O_282602"/>
      <w:bookmarkEnd w:id="4"/>
      <w:r w:rsidRPr="00D15CC3">
        <w:t>Licensing/Regulatory Information</w:t>
      </w:r>
    </w:p>
    <w:p w:rsidR="00000000" w:rsidRPr="00D15CC3" w:rsidP="00D15CC3">
      <w:pPr>
        <w:pStyle w:val="BodyText"/>
      </w:pPr>
      <w:r w:rsidRPr="00D15CC3">
        <w:t>Refer to Unit Descriptor</w:t>
      </w:r>
    </w:p>
    <w:p w:rsidR="00000000" w:rsidRPr="00D15CC3" w:rsidP="00D15CC3">
      <w:pPr>
        <w:pStyle w:val="AllowPageBreak"/>
      </w:pPr>
    </w:p>
    <w:p w:rsidR="00000000" w:rsidRPr="00D15CC3" w:rsidP="00D15CC3">
      <w:pPr>
        <w:pStyle w:val="Heading1"/>
      </w:pPr>
      <w:bookmarkStart w:id="5" w:name="O_285052"/>
      <w:bookmarkEnd w:id="5"/>
      <w:r w:rsidRPr="00D15CC3">
        <w:t>Pre-Requisites</w:t>
      </w:r>
    </w:p>
    <w:p w:rsidR="00000000" w:rsidRPr="00D15CC3" w:rsidP="00D15CC3">
      <w:pPr>
        <w:pStyle w:val="BodyText"/>
      </w:pPr>
      <w:r w:rsidRPr="00D15CC3">
        <w:t>Not Applic</w:t>
      </w:r>
      <w:r w:rsidRPr="00D15CC3">
        <w:t>able</w:t>
      </w:r>
    </w:p>
    <w:p w:rsidR="00000000" w:rsidRPr="00D15CC3" w:rsidP="00D15CC3">
      <w:pPr>
        <w:pStyle w:val="AllowPageBreak"/>
      </w:pPr>
    </w:p>
    <w:p w:rsidR="00000000" w:rsidRPr="00D15CC3" w:rsidP="00D15CC3">
      <w:pPr>
        <w:pStyle w:val="Heading1"/>
      </w:pPr>
      <w:bookmarkStart w:id="6" w:name="O_224431"/>
      <w:bookmarkEnd w:id="6"/>
      <w:r w:rsidRPr="00D15CC3">
        <w:t>Employability Skills Information</w:t>
      </w:r>
    </w:p>
    <w:tbl>
      <w:tblPr>
        <w:tblW w:w="9640" w:type="dxa"/>
        <w:tblLayout w:type="fixed"/>
        <w:tblCellMar>
          <w:left w:w="62" w:type="dxa"/>
          <w:right w:w="62" w:type="dxa"/>
        </w:tblCellMar>
        <w:tblLook w:val="0000"/>
      </w:tblPr>
      <w:tblGrid>
        <w:gridCol w:w="2978"/>
        <w:gridCol w:w="6662"/>
      </w:tblGrid>
      <w:tr w:rsidTr="00A150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15CC3" w:rsidP="00D15CC3">
            <w:pPr>
              <w:pStyle w:val="BodyText"/>
            </w:pPr>
            <w:r w:rsidRPr="00D15CC3">
              <w:t>This unit contains employability skills.</w:t>
            </w:r>
          </w:p>
        </w:tc>
      </w:tr>
    </w:tbl>
    <w:p w:rsidR="00A15055" w:rsidP="00D15CC3">
      <w:pPr>
        <w:pStyle w:val="BodyText"/>
      </w:pPr>
    </w:p>
    <w:p w:rsidR="00A15055" w:rsidP="00D15CC3">
      <w:pPr>
        <w:pStyle w:val="BodyText"/>
      </w:pPr>
    </w:p>
    <w:p w:rsidR="00000000" w:rsidRPr="00D15CC3" w:rsidP="00D15CC3">
      <w:pPr>
        <w:pStyle w:val="Heading1"/>
      </w:pPr>
      <w:bookmarkStart w:id="7" w:name="O_292388"/>
      <w:bookmarkEnd w:id="7"/>
      <w:r w:rsidRPr="00D15CC3">
        <w:t>Elements and Performance Criteria Pre-Content</w:t>
      </w:r>
    </w:p>
    <w:tbl>
      <w:tblPr>
        <w:tblW w:w="9640" w:type="dxa"/>
        <w:tblLayout w:type="fixed"/>
        <w:tblCellMar>
          <w:left w:w="62" w:type="dxa"/>
          <w:right w:w="62" w:type="dxa"/>
        </w:tblCellMar>
        <w:tblLook w:val="0000"/>
      </w:tblPr>
      <w:tblGrid>
        <w:gridCol w:w="2978"/>
        <w:gridCol w:w="6662"/>
      </w:tblGrid>
      <w:tr w:rsidTr="00A150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15CC3" w:rsidP="00D15CC3">
            <w:pPr>
              <w:pStyle w:val="BodyText"/>
            </w:pPr>
            <w:r w:rsidRPr="00D15CC3">
              <w:t>Performance criteria describe the required performance needed to demonstrate achievement of the element. Assessment of performance is to be consistent with the evidence guide.</w:t>
            </w:r>
          </w:p>
        </w:tc>
      </w:tr>
    </w:tbl>
    <w:p w:rsidR="00000000" w:rsidRPr="00D15CC3" w:rsidP="00D15CC3">
      <w:pPr>
        <w:pStyle w:val="BodyText"/>
      </w:pPr>
    </w:p>
    <w:p w:rsidR="00000000" w:rsidRPr="00D15CC3" w:rsidP="00D15CC3">
      <w:pPr>
        <w:pStyle w:val="AllowPageBreak"/>
      </w:pPr>
    </w:p>
    <w:p w:rsidR="00000000" w:rsidRPr="00D15CC3" w:rsidP="00D15CC3">
      <w:pPr>
        <w:pStyle w:val="Heading1"/>
      </w:pPr>
      <w:bookmarkStart w:id="8" w:name="O_239056"/>
      <w:bookmarkEnd w:id="8"/>
      <w:r w:rsidRPr="00D15CC3">
        <w:t>Elements and Performance Criteria</w:t>
      </w:r>
    </w:p>
    <w:tbl>
      <w:tblPr>
        <w:tblW w:w="9640" w:type="dxa"/>
        <w:tblLayout w:type="fixed"/>
        <w:tblCellMar>
          <w:left w:w="62" w:type="dxa"/>
          <w:right w:w="62" w:type="dxa"/>
        </w:tblCellMar>
        <w:tblLook w:val="0000"/>
      </w:tblPr>
      <w:tblGrid>
        <w:gridCol w:w="2978"/>
        <w:gridCol w:w="6662"/>
      </w:tblGrid>
      <w:tr w:rsidTr="00A150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15CC3" w:rsidP="00D15CC3">
            <w:pPr>
              <w:pStyle w:val="List"/>
            </w:pPr>
            <w:r w:rsidRPr="00D15CC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15CC3">
            <w:pPr>
              <w:pStyle w:val="List"/>
              <w:rPr>
                <w:lang w:val="en-NZ"/>
              </w:rPr>
            </w:pPr>
            <w:r w:rsidRPr="00D15CC3">
              <w:rPr>
                <w:rStyle w:val="SpecialBold"/>
              </w:rPr>
              <w:t>PERFORMANCE CRITERIA</w:t>
            </w:r>
          </w:p>
        </w:tc>
      </w:tr>
      <w:tr w:rsidTr="00A150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5CC3">
            <w:pPr>
              <w:pStyle w:val="List"/>
              <w:rPr>
                <w:lang w:val="en-NZ"/>
              </w:rPr>
            </w:pPr>
            <w:r w:rsidRPr="00D15CC3">
              <w:rPr>
                <w:rStyle w:val="SpecialBold"/>
              </w:rPr>
              <w:t>1</w:t>
            </w:r>
            <w:r w:rsidRPr="00D15CC3">
              <w:tab/>
            </w:r>
            <w:r w:rsidRPr="00D15CC3">
              <w:rPr>
                <w:rStyle w:val="SpecialBold"/>
              </w:rPr>
              <w:t>Plan work</w:t>
            </w:r>
          </w:p>
        </w:tc>
        <w:tc>
          <w:tcPr>
            <w:tcW w:w="6662" w:type="dxa"/>
            <w:tcBorders>
              <w:top w:val="nil"/>
              <w:left w:val="nil"/>
              <w:bottom w:val="nil"/>
              <w:right w:val="nil"/>
            </w:tcBorders>
            <w:tcMar>
              <w:top w:w="0" w:type="dxa"/>
              <w:left w:w="62" w:type="dxa"/>
              <w:bottom w:w="0" w:type="dxa"/>
              <w:right w:w="62" w:type="dxa"/>
            </w:tcMar>
          </w:tcPr>
          <w:p w:rsidR="00000000" w:rsidRPr="00D15CC3" w:rsidP="00D15CC3">
            <w:pPr>
              <w:pStyle w:val="List"/>
            </w:pPr>
            <w:r w:rsidRPr="00D15CC3">
              <w:t>1.1</w:t>
            </w:r>
            <w:r w:rsidRPr="00D15CC3">
              <w:tab/>
              <w:t>Scope of work is confirmed including identification of any deficiencies, and preparatory or ancillary work required</w:t>
            </w:r>
          </w:p>
          <w:p w:rsidR="00000000" w:rsidRPr="00D15CC3" w:rsidP="00D15CC3">
            <w:pPr>
              <w:pStyle w:val="List"/>
            </w:pPr>
            <w:r w:rsidRPr="00D15CC3">
              <w:t>1.2</w:t>
            </w:r>
            <w:r w:rsidRPr="00D15CC3">
              <w:tab/>
              <w:t>Operational constraints are identified</w:t>
            </w:r>
          </w:p>
          <w:p w:rsidR="00000000" w:rsidRPr="00D15CC3" w:rsidP="00D15CC3">
            <w:pPr>
              <w:pStyle w:val="List"/>
            </w:pPr>
            <w:r w:rsidRPr="00D15CC3">
              <w:t>1.3</w:t>
            </w:r>
            <w:r w:rsidRPr="00D15CC3">
              <w:tab/>
              <w:t>Information requirements are identified and accessed</w:t>
            </w:r>
          </w:p>
          <w:p w:rsidR="00000000" w:rsidRPr="00D15CC3" w:rsidP="00D15CC3">
            <w:pPr>
              <w:pStyle w:val="List"/>
            </w:pPr>
            <w:r w:rsidRPr="00D15CC3">
              <w:t>1.4</w:t>
            </w:r>
            <w:r w:rsidRPr="00D15CC3">
              <w:tab/>
              <w:t>Method of work is selected and general operating sequence is determined</w:t>
            </w:r>
          </w:p>
          <w:p w:rsidR="00000000" w:rsidP="00D15CC3">
            <w:pPr>
              <w:pStyle w:val="List"/>
              <w:rPr>
                <w:lang w:val="en-NZ"/>
              </w:rPr>
            </w:pPr>
            <w:r w:rsidRPr="00D15CC3">
              <w:t>1.5</w:t>
            </w:r>
            <w:r w:rsidRPr="00D15CC3">
              <w:tab/>
              <w:t>Resources required for the work are arranged as required</w:t>
            </w:r>
          </w:p>
        </w:tc>
      </w:tr>
      <w:tr w:rsidTr="00A150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5CC3">
            <w:pPr>
              <w:pStyle w:val="List"/>
              <w:rPr>
                <w:lang w:val="en-NZ"/>
              </w:rPr>
            </w:pPr>
            <w:r w:rsidRPr="00D15CC3">
              <w:rPr>
                <w:rStyle w:val="SpecialBold"/>
              </w:rPr>
              <w:t>2</w:t>
            </w:r>
            <w:r w:rsidRPr="00D15CC3">
              <w:tab/>
            </w:r>
            <w:r w:rsidRPr="00D15CC3">
              <w:rPr>
                <w:rStyle w:val="SpecialBold"/>
              </w:rPr>
              <w:t>Implement maintenance activities</w:t>
            </w:r>
          </w:p>
        </w:tc>
        <w:tc>
          <w:tcPr>
            <w:tcW w:w="6662" w:type="dxa"/>
            <w:tcBorders>
              <w:top w:val="nil"/>
              <w:left w:val="nil"/>
              <w:bottom w:val="nil"/>
              <w:right w:val="nil"/>
            </w:tcBorders>
            <w:tcMar>
              <w:top w:w="0" w:type="dxa"/>
              <w:left w:w="62" w:type="dxa"/>
              <w:bottom w:w="0" w:type="dxa"/>
              <w:right w:w="62" w:type="dxa"/>
            </w:tcMar>
          </w:tcPr>
          <w:p w:rsidR="00000000" w:rsidRPr="00D15CC3" w:rsidP="00D15CC3">
            <w:pPr>
              <w:pStyle w:val="List"/>
            </w:pPr>
            <w:r w:rsidRPr="00D15CC3">
              <w:t>2.1</w:t>
            </w:r>
            <w:r w:rsidRPr="00D15CC3">
              <w:tab/>
              <w:t>Competent personnel are allocated tasks in accordance with the work sequence</w:t>
            </w:r>
          </w:p>
          <w:p w:rsidR="00000000" w:rsidRPr="00D15CC3" w:rsidP="00D15CC3">
            <w:pPr>
              <w:pStyle w:val="List"/>
            </w:pPr>
            <w:r w:rsidRPr="00D15CC3">
              <w:t>2.</w:t>
            </w:r>
            <w:r w:rsidRPr="00D15CC3">
              <w:t>2</w:t>
            </w:r>
            <w:r w:rsidRPr="00D15CC3">
              <w:tab/>
              <w:t>Tasks are assessed as being in accordance with the pre-determined sequence and appropriate for the work</w:t>
            </w:r>
          </w:p>
          <w:p w:rsidR="00000000" w:rsidRPr="00D15CC3" w:rsidP="00D15CC3">
            <w:pPr>
              <w:pStyle w:val="List"/>
            </w:pPr>
            <w:r w:rsidRPr="00D15CC3">
              <w:t>2.3</w:t>
            </w:r>
            <w:r w:rsidRPr="00D15CC3">
              <w:tab/>
              <w:t>Work procedures are monitored and evaluated as being appropriate and in accordance with standards and procedures</w:t>
            </w:r>
          </w:p>
          <w:p w:rsidR="00000000" w:rsidP="00D15CC3">
            <w:pPr>
              <w:pStyle w:val="List"/>
              <w:rPr>
                <w:lang w:val="en-NZ"/>
              </w:rPr>
            </w:pPr>
            <w:r w:rsidRPr="00D15CC3">
              <w:t>2.4</w:t>
            </w:r>
            <w:r w:rsidRPr="00D15CC3">
              <w:tab/>
              <w:t>Human and other resources are</w:t>
            </w:r>
            <w:r w:rsidRPr="00D15CC3">
              <w:t xml:space="preserve"> assessed as being adequate for the work</w:t>
            </w:r>
          </w:p>
        </w:tc>
      </w:tr>
      <w:tr w:rsidTr="00A150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5CC3">
            <w:pPr>
              <w:pStyle w:val="List"/>
              <w:rPr>
                <w:lang w:val="en-NZ"/>
              </w:rPr>
            </w:pPr>
            <w:r w:rsidRPr="00D15CC3">
              <w:rPr>
                <w:rStyle w:val="SpecialBold"/>
              </w:rPr>
              <w:t>3</w:t>
            </w:r>
            <w:r w:rsidRPr="00D15CC3">
              <w:tab/>
            </w:r>
            <w:r w:rsidRPr="00D15CC3">
              <w:rPr>
                <w:rStyle w:val="SpecialBold"/>
              </w:rPr>
              <w:t>Deal with maintenance and construction problems</w:t>
            </w:r>
          </w:p>
        </w:tc>
        <w:tc>
          <w:tcPr>
            <w:tcW w:w="6662" w:type="dxa"/>
            <w:tcBorders>
              <w:top w:val="nil"/>
              <w:left w:val="nil"/>
              <w:bottom w:val="nil"/>
              <w:right w:val="nil"/>
            </w:tcBorders>
            <w:tcMar>
              <w:top w:w="0" w:type="dxa"/>
              <w:left w:w="62" w:type="dxa"/>
              <w:bottom w:w="0" w:type="dxa"/>
              <w:right w:w="62" w:type="dxa"/>
            </w:tcMar>
          </w:tcPr>
          <w:p w:rsidR="00000000" w:rsidRPr="00D15CC3" w:rsidP="00D15CC3">
            <w:pPr>
              <w:pStyle w:val="List"/>
            </w:pPr>
            <w:r w:rsidRPr="00D15CC3">
              <w:t>3.1</w:t>
            </w:r>
            <w:r w:rsidRPr="00D15CC3">
              <w:tab/>
              <w:t>Causes and effects of system faults and failures within the worksite are diagnosed</w:t>
            </w:r>
          </w:p>
          <w:p w:rsidR="00000000" w:rsidRPr="00D15CC3" w:rsidP="00D15CC3">
            <w:pPr>
              <w:pStyle w:val="List"/>
            </w:pPr>
            <w:r w:rsidRPr="00D15CC3">
              <w:t>3.2</w:t>
            </w:r>
            <w:r w:rsidRPr="00D15CC3">
              <w:tab/>
              <w:t>Impact of work on structure integrity is assessed</w:t>
            </w:r>
          </w:p>
          <w:p w:rsidR="00000000" w:rsidRPr="00D15CC3" w:rsidP="00D15CC3">
            <w:pPr>
              <w:pStyle w:val="List"/>
            </w:pPr>
            <w:r w:rsidRPr="00D15CC3">
              <w:t>3.3</w:t>
            </w:r>
            <w:r w:rsidRPr="00D15CC3">
              <w:tab/>
            </w:r>
            <w:r w:rsidRPr="00D15CC3">
              <w:t>Impact of work on track system integrity is assessed</w:t>
            </w:r>
          </w:p>
          <w:p w:rsidR="00000000" w:rsidRPr="00D15CC3" w:rsidP="00D15CC3">
            <w:pPr>
              <w:pStyle w:val="List"/>
            </w:pPr>
            <w:r w:rsidRPr="00D15CC3">
              <w:t>3.4</w:t>
            </w:r>
            <w:r w:rsidRPr="00D15CC3">
              <w:tab/>
              <w:t>Appropriate action is taken to ensure structure and track system integrity</w:t>
            </w:r>
          </w:p>
          <w:p w:rsidR="00000000" w:rsidRPr="00D15CC3" w:rsidP="00D15CC3">
            <w:pPr>
              <w:pStyle w:val="List"/>
            </w:pPr>
            <w:r w:rsidRPr="00D15CC3">
              <w:t>3.5</w:t>
            </w:r>
            <w:r w:rsidRPr="00D15CC3">
              <w:tab/>
              <w:t>Scope of work is modified to include related tasks/interfaces</w:t>
            </w:r>
          </w:p>
          <w:p w:rsidR="00000000" w:rsidP="00D15CC3">
            <w:pPr>
              <w:pStyle w:val="List"/>
              <w:rPr>
                <w:lang w:val="en-NZ"/>
              </w:rPr>
            </w:pPr>
            <w:r w:rsidRPr="00D15CC3">
              <w:t>3.6</w:t>
            </w:r>
            <w:r w:rsidRPr="00D15CC3">
              <w:tab/>
              <w:t>Related faults/failures beyond the authorised scope of</w:t>
            </w:r>
            <w:r w:rsidRPr="00D15CC3">
              <w:t xml:space="preserve"> work are reported</w:t>
            </w:r>
          </w:p>
        </w:tc>
      </w:tr>
      <w:tr w:rsidTr="00A150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5CC3">
            <w:pPr>
              <w:pStyle w:val="List"/>
              <w:rPr>
                <w:lang w:val="en-NZ"/>
              </w:rPr>
            </w:pPr>
            <w:r w:rsidRPr="00D15CC3">
              <w:rPr>
                <w:rStyle w:val="SpecialBold"/>
              </w:rPr>
              <w:t>4</w:t>
            </w:r>
            <w:r w:rsidRPr="00D15CC3">
              <w:tab/>
            </w:r>
            <w:r w:rsidRPr="00D15CC3">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D15CC3" w:rsidP="00D15CC3">
            <w:pPr>
              <w:pStyle w:val="List"/>
            </w:pPr>
            <w:r w:rsidRPr="00D15CC3">
              <w:t>4.1</w:t>
            </w:r>
            <w:r w:rsidRPr="00D15CC3">
              <w:tab/>
              <w:t>Documentation on work undertaken is completed in accordance with workplace requirements</w:t>
            </w:r>
          </w:p>
        </w:tc>
      </w:tr>
    </w:tbl>
    <w:p w:rsidR="00A15055" w:rsidP="00D15CC3">
      <w:pPr>
        <w:pStyle w:val="BodyText"/>
      </w:pPr>
    </w:p>
    <w:p w:rsidR="00A15055" w:rsidP="00D15CC3">
      <w:pPr>
        <w:pStyle w:val="BodyText"/>
      </w:pPr>
    </w:p>
    <w:p w:rsidR="00000000" w:rsidRPr="00D15CC3" w:rsidP="00D15CC3">
      <w:pPr>
        <w:pStyle w:val="Heading1"/>
      </w:pPr>
      <w:bookmarkStart w:id="9" w:name="O_262847"/>
      <w:bookmarkEnd w:id="9"/>
      <w:r w:rsidRPr="00D15CC3">
        <w:t>Required Skills and Knowledge</w:t>
      </w:r>
    </w:p>
    <w:tbl>
      <w:tblPr>
        <w:tblW w:w="9640" w:type="dxa"/>
        <w:tblLayout w:type="fixed"/>
        <w:tblCellMar>
          <w:left w:w="62" w:type="dxa"/>
          <w:right w:w="62" w:type="dxa"/>
        </w:tblCellMar>
        <w:tblLook w:val="0000"/>
      </w:tblPr>
      <w:tblGrid>
        <w:gridCol w:w="9640"/>
      </w:tblGrid>
      <w:tr w:rsidTr="00A150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REQUIRED KNOWLEDGE AND SKILLS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This describes the essential knowledge and skills and their level required for this unit.</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Required knowledge</w:t>
            </w:r>
            <w:r w:rsidRPr="00D15CC3">
              <w:t>:</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Relevant safety, OH&amp;S and environmental procedures and regulations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Fundamentals of all rail infrastructure</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Structures infrastructure and the i</w:t>
            </w:r>
            <w:r w:rsidRPr="00D15CC3">
              <w:t>nteraction of all interfaces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Structures defects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The range of structures maintenance and/or construction techniques and work processes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The range of competencies required to carry out structures maintenance and/or construction</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Relevant engineering standards, specifications and codes of practice</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Problems that may occur during structures maintenance and minor construction, and action that can be taken to report or resolve the problems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Hazards that may exist when undertaking stru</w:t>
            </w:r>
            <w:r w:rsidRPr="00D15CC3">
              <w:t>ctures maintenance and minor construction, and ways of controlling the risks involved</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Relevant communication systems and procedures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Authorisation/approval processes and procedures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Documentation and record keeping requirements</w:t>
            </w:r>
          </w:p>
        </w:tc>
      </w:tr>
    </w:tbl>
    <w:p w:rsidR="00000000" w:rsidRPr="00D15CC3" w:rsidP="00D15CC3">
      <w:pPr>
        <w:pStyle w:val="BodyText"/>
      </w:pPr>
    </w:p>
    <w:tbl>
      <w:tblPr>
        <w:tblW w:w="9640" w:type="dxa"/>
        <w:tblLayout w:type="fixed"/>
        <w:tblCellMar>
          <w:left w:w="62" w:type="dxa"/>
          <w:right w:w="62" w:type="dxa"/>
        </w:tblCellMar>
        <w:tblLook w:val="0000"/>
      </w:tblPr>
      <w:tblGrid>
        <w:gridCol w:w="9640"/>
      </w:tblGrid>
      <w:tr w:rsidTr="00A150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Required skills</w:t>
            </w:r>
            <w:r w:rsidRPr="00D15CC3">
              <w:t>:</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Communicate effectively with others when implementing structures maintenance and the installation of minor structures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Read and interpret instructions, procedures, information, technical data, standards and drawings relevant to implementing structures main</w:t>
            </w:r>
            <w:r w:rsidRPr="00D15CC3">
              <w:t>tenance and the installation of minor structures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Interpret and follow operational instructions and prioritise work</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Select appropriate equipment</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Select appropriate work techniques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Monitor, sequence and implement work</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Monitor work activities in terms of</w:t>
            </w:r>
            <w:r w:rsidRPr="00D15CC3">
              <w:t xml:space="preserve"> planned schedule, appropriateness and in conformance with standards and procedures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Complete documentation</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Operate electronic communication equipment to required protocols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Work collaboratively with others when implementing structures maintenance and the installation of minor structures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Diagnose causes and effects of system faults and failures resulting from the work activities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Assess impact of work on structure integrity</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Assess impact of work on track system integrity</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 xml:space="preserve">Promptly report and/or rectify any identified problems, faults or malfunctions that may occur when implementing structures maintenance and the installation of minor structures, in accordance with regulatory </w:t>
            </w:r>
            <w:r w:rsidRPr="00D15CC3">
              <w:t>requirements and workplace procedures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Implement contingency plans for unexpected events when implementing structures maintenance and the installation of minor structures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Apply precautions and required action to minimise, control or eliminate hazards that</w:t>
            </w:r>
            <w:r w:rsidRPr="00D15CC3">
              <w:t xml:space="preserve"> may exist during work activities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Modify activities depending on differing operational contingencies, risk situations and environments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Work systematically with required attention to detail without injury to self or others, or damage to goods or equipment</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Operate and adapt to differences in equipment in accordance with standard operating procedures</w:t>
            </w:r>
          </w:p>
        </w:tc>
      </w:tr>
      <w:tr w:rsidTr="00A150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Select and use required personal protective equipment</w:t>
            </w:r>
          </w:p>
        </w:tc>
      </w:tr>
    </w:tbl>
    <w:p w:rsidR="00A15055" w:rsidP="00D15CC3">
      <w:pPr>
        <w:pStyle w:val="BodyText"/>
      </w:pPr>
    </w:p>
    <w:p w:rsidR="00A15055" w:rsidP="00D15CC3">
      <w:pPr>
        <w:pStyle w:val="BodyText"/>
      </w:pPr>
    </w:p>
    <w:p w:rsidR="00000000" w:rsidRPr="00D15CC3" w:rsidP="00D15CC3">
      <w:pPr>
        <w:pStyle w:val="Heading1"/>
      </w:pPr>
      <w:bookmarkStart w:id="10" w:name="O_247040"/>
      <w:bookmarkEnd w:id="10"/>
      <w:r w:rsidRPr="00D15CC3">
        <w:t>Evidence Guide</w:t>
      </w:r>
    </w:p>
    <w:tbl>
      <w:tblPr>
        <w:tblW w:w="9499" w:type="dxa"/>
        <w:tblLayout w:type="fixed"/>
        <w:tblCellMar>
          <w:left w:w="62" w:type="dxa"/>
          <w:right w:w="62" w:type="dxa"/>
        </w:tblCellMar>
        <w:tblLook w:val="0000"/>
      </w:tblPr>
      <w:tblGrid>
        <w:gridCol w:w="3524"/>
        <w:gridCol w:w="5975"/>
      </w:tblGrid>
      <w:tr w:rsidTr="00A1505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EVIDENCE GUIDE</w:t>
            </w:r>
          </w:p>
        </w:tc>
      </w:tr>
      <w:tr w:rsidTr="00A1505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The evidence guide provides advice on assessment and must be read in conjunction with the performance criteria, required knowledge and skills, the range statement and the assessment guidelines for this Training Package.</w:t>
            </w:r>
          </w:p>
        </w:tc>
      </w:tr>
      <w:tr w:rsidTr="00A150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The evidence required to demonstrate competency in this unit must be relevant to and satisfy all of the requirements of the elements and performance criteria of th</w:t>
            </w:r>
            <w:r w:rsidRPr="00D15CC3">
              <w:t>is unit and include demonstration of applying:</w:t>
            </w:r>
          </w:p>
          <w:p w:rsidR="00000000" w:rsidRPr="00D15CC3" w:rsidP="00D15CC3">
            <w:pPr>
              <w:pStyle w:val="ListBullet2"/>
            </w:pPr>
            <w:r w:rsidRPr="00D15CC3">
              <w:t>the underpinning knowledge and skills</w:t>
            </w:r>
          </w:p>
          <w:p w:rsidR="00000000" w:rsidRPr="00D15CC3" w:rsidP="00D15CC3">
            <w:pPr>
              <w:pStyle w:val="ListBullet2"/>
            </w:pPr>
            <w:r w:rsidRPr="00D15CC3">
              <w:t>relevant legislation and workplace procedures</w:t>
            </w:r>
          </w:p>
          <w:p w:rsidR="00000000" w:rsidRPr="00D15CC3" w:rsidP="00D15CC3">
            <w:pPr>
              <w:pStyle w:val="ListBullet2"/>
            </w:pPr>
            <w:r w:rsidRPr="00D15CC3">
              <w:t>other relevant aspects of the range statement</w:t>
            </w:r>
          </w:p>
          <w:p w:rsidR="00000000" w:rsidRPr="00D15CC3" w:rsidP="00D15CC3">
            <w:pPr>
              <w:pStyle w:val="ListBullet"/>
            </w:pPr>
            <w:r w:rsidRPr="00D15CC3">
              <w:t>Assessment must include exercises which demonstrate competent performance of t</w:t>
            </w:r>
            <w:r w:rsidRPr="00D15CC3">
              <w:t>he following in a range of situations:</w:t>
            </w:r>
          </w:p>
          <w:p w:rsidR="00000000" w:rsidRPr="00D15CC3" w:rsidP="00D15CC3">
            <w:pPr>
              <w:pStyle w:val="ListBullet2"/>
            </w:pPr>
            <w:r w:rsidRPr="00D15CC3">
              <w:t>planning work including selecting appropriate methods, sequencing work and arranging resources</w:t>
            </w:r>
          </w:p>
          <w:p w:rsidR="00000000" w:rsidRPr="00D15CC3" w:rsidP="00D15CC3">
            <w:pPr>
              <w:pStyle w:val="ListBullet2"/>
            </w:pPr>
            <w:r w:rsidRPr="00D15CC3">
              <w:t>implementing, monitoring and evaluating maintenance activities</w:t>
            </w:r>
          </w:p>
          <w:p w:rsidR="00000000" w:rsidRPr="00D15CC3" w:rsidP="00D15CC3">
            <w:pPr>
              <w:pStyle w:val="ListBullet2"/>
            </w:pPr>
            <w:r w:rsidRPr="00D15CC3">
              <w:t xml:space="preserve">dealing appropriately with a number of maintenance and/or </w:t>
            </w:r>
            <w:r w:rsidRPr="00D15CC3">
              <w:t>construction problems</w:t>
            </w:r>
          </w:p>
          <w:p w:rsidR="00000000" w:rsidRPr="00D15CC3" w:rsidP="00D15CC3">
            <w:pPr>
              <w:pStyle w:val="ListBullet2"/>
            </w:pPr>
            <w:r w:rsidRPr="00D15CC3">
              <w:t>completing documentation according to workplace requirements</w:t>
            </w:r>
          </w:p>
          <w:p w:rsidR="00000000" w:rsidRPr="00D15CC3" w:rsidP="00D15CC3">
            <w:pPr>
              <w:pStyle w:val="ListBullet"/>
            </w:pPr>
            <w:r w:rsidRPr="00D15CC3">
              <w:t>Assessment must include exercises which demonstrate competent performance in implementing a combination of at least two of the following activities:</w:t>
            </w:r>
          </w:p>
          <w:p w:rsidR="00000000" w:rsidRPr="00D15CC3" w:rsidP="00D15CC3">
            <w:pPr>
              <w:pStyle w:val="ListBullet2"/>
            </w:pPr>
            <w:r w:rsidRPr="00D15CC3">
              <w:t>repairing concrete/masonry structures</w:t>
            </w:r>
          </w:p>
          <w:p w:rsidR="00000000" w:rsidRPr="00D15CC3" w:rsidP="00D15CC3">
            <w:pPr>
              <w:pStyle w:val="ListBullet2"/>
            </w:pPr>
            <w:r w:rsidRPr="00D15CC3">
              <w:t>repairing timber structures</w:t>
            </w:r>
          </w:p>
          <w:p w:rsidR="00000000" w:rsidRPr="00D15CC3" w:rsidP="00D15CC3">
            <w:pPr>
              <w:pStyle w:val="ListBullet2"/>
            </w:pPr>
            <w:r w:rsidRPr="00D15CC3">
              <w:t>repairing steel structures</w:t>
            </w:r>
          </w:p>
          <w:p w:rsidR="00000000" w:rsidRPr="00D15CC3" w:rsidP="00D15CC3">
            <w:pPr>
              <w:pStyle w:val="ListBullet2"/>
            </w:pPr>
            <w:r w:rsidRPr="00D15CC3">
              <w:t>maintaining bridge bearings</w:t>
            </w:r>
          </w:p>
          <w:p w:rsidR="00000000" w:rsidRPr="00D15CC3" w:rsidP="00D15CC3">
            <w:pPr>
              <w:pStyle w:val="ListBullet2"/>
            </w:pPr>
            <w:r w:rsidRPr="00D15CC3">
              <w:t>carrying out routine maintenance of structures</w:t>
            </w:r>
          </w:p>
          <w:p w:rsidR="00000000" w:rsidRPr="00D15CC3" w:rsidP="00D15CC3">
            <w:pPr>
              <w:pStyle w:val="ListBullet2"/>
            </w:pPr>
            <w:r w:rsidRPr="00D15CC3">
              <w:t>installing transoms</w:t>
            </w:r>
          </w:p>
          <w:p w:rsidR="00000000" w:rsidRPr="00D15CC3" w:rsidP="00D15CC3">
            <w:pPr>
              <w:pStyle w:val="ListBullet2"/>
            </w:pPr>
            <w:r w:rsidRPr="00D15CC3">
              <w:t>installing temporary track support</w:t>
            </w:r>
          </w:p>
          <w:p w:rsidR="00000000" w:rsidRPr="00D15CC3" w:rsidP="00D15CC3">
            <w:pPr>
              <w:pStyle w:val="ListBullet2"/>
            </w:pPr>
            <w:r w:rsidRPr="00D15CC3">
              <w:t>mixing and placing chemical repai</w:t>
            </w:r>
            <w:r w:rsidRPr="00D15CC3">
              <w:t>r products</w:t>
            </w:r>
          </w:p>
          <w:p w:rsidR="00000000" w:rsidP="00D15CC3">
            <w:pPr>
              <w:pStyle w:val="ListBullet2"/>
              <w:rPr>
                <w:lang w:val="en-NZ"/>
              </w:rPr>
            </w:pPr>
            <w:r w:rsidRPr="00D15CC3">
              <w:t>installing minor structures</w:t>
            </w:r>
          </w:p>
        </w:tc>
      </w:tr>
      <w:tr w:rsidTr="00A150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Performance is demonstrated consistently over a period of time and in a suitable range of contexts</w:t>
            </w:r>
          </w:p>
          <w:p w:rsidR="00000000" w:rsidRPr="00D15CC3" w:rsidP="00D15CC3">
            <w:pPr>
              <w:pStyle w:val="ListBullet"/>
            </w:pPr>
            <w:r w:rsidRPr="00D15CC3">
              <w:t>Resources for assessment include:</w:t>
            </w:r>
          </w:p>
          <w:p w:rsidR="00000000" w:rsidRPr="00D15CC3" w:rsidP="00D15CC3">
            <w:pPr>
              <w:pStyle w:val="ListBullet2"/>
            </w:pPr>
            <w:r w:rsidRPr="00D15CC3">
              <w:t>a range of relevant exercises, case studies and/or other simulated practical and knowledge assessment, and/or</w:t>
            </w:r>
          </w:p>
          <w:p w:rsidR="00000000" w:rsidRPr="00D15CC3" w:rsidP="00D15CC3">
            <w:pPr>
              <w:pStyle w:val="ListBullet2"/>
            </w:pPr>
            <w:r w:rsidRPr="00D15CC3">
              <w:t>access to an appropriate range of relevant operational situations in the workplace</w:t>
            </w:r>
          </w:p>
          <w:p w:rsidR="00000000" w:rsidRPr="00D15CC3" w:rsidP="00D15CC3">
            <w:pPr>
              <w:pStyle w:val="ListBullet"/>
            </w:pPr>
            <w:r w:rsidRPr="00D15CC3">
              <w:t>In both real and simulated environments, access is required to:</w:t>
            </w:r>
          </w:p>
          <w:p w:rsidR="00000000" w:rsidRPr="00D15CC3" w:rsidP="00D15CC3">
            <w:pPr>
              <w:pStyle w:val="ListBullet2"/>
            </w:pPr>
            <w:r w:rsidRPr="00D15CC3">
              <w:t>relevant and appropriate materials and equipment, and</w:t>
            </w:r>
          </w:p>
          <w:p w:rsidR="00000000" w:rsidP="00D15CC3">
            <w:pPr>
              <w:pStyle w:val="ListBullet2"/>
              <w:rPr>
                <w:lang w:val="en-NZ"/>
              </w:rPr>
            </w:pPr>
            <w:r w:rsidRPr="00D15CC3">
              <w:t>applicable documentation including workplace procedures, regulations, codes of practice and operation manuals</w:t>
            </w:r>
          </w:p>
        </w:tc>
      </w:tr>
      <w:tr w:rsidTr="00A150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 xml:space="preserve">Assessment of this unit must be undertaken by a registered training </w:t>
            </w:r>
            <w:r w:rsidRPr="00D15CC3">
              <w:t>organisation</w:t>
            </w:r>
          </w:p>
          <w:p w:rsidR="00000000" w:rsidRPr="00D15CC3" w:rsidP="00D15CC3">
            <w:pPr>
              <w:pStyle w:val="ListBullet"/>
            </w:pPr>
            <w:r w:rsidRPr="00D15CC3">
              <w:t>As a minimum, assessment of knowledge must be conducted through appropriate written/oral tests</w:t>
            </w:r>
          </w:p>
          <w:p w:rsidR="00000000" w:rsidRPr="00D15CC3" w:rsidP="00D15CC3">
            <w:pPr>
              <w:pStyle w:val="ListBullet"/>
            </w:pPr>
            <w:r w:rsidRPr="00D15CC3">
              <w:t>Practical assessment must occur:</w:t>
            </w:r>
          </w:p>
          <w:p w:rsidR="00000000" w:rsidRPr="00D15CC3" w:rsidP="00D15CC3">
            <w:pPr>
              <w:pStyle w:val="ListBullet2"/>
            </w:pPr>
            <w:r w:rsidRPr="00D15CC3">
              <w:t>through activities in an appropriately simulated environment at the registered training organisation, and/or</w:t>
            </w:r>
          </w:p>
          <w:p w:rsidR="00000000" w:rsidRPr="00D15CC3" w:rsidP="00D15CC3">
            <w:pPr>
              <w:pStyle w:val="ListBullet2"/>
            </w:pPr>
            <w:r w:rsidRPr="00D15CC3">
              <w:t>in an appropriate range of situations in the workplace</w:t>
            </w:r>
          </w:p>
        </w:tc>
      </w:tr>
    </w:tbl>
    <w:p w:rsidR="00A15055" w:rsidP="00D15CC3">
      <w:pPr>
        <w:pStyle w:val="BodyText"/>
      </w:pPr>
    </w:p>
    <w:p w:rsidR="00A15055" w:rsidP="00D15CC3">
      <w:pPr>
        <w:pStyle w:val="BodyText"/>
      </w:pPr>
    </w:p>
    <w:p w:rsidR="00000000" w:rsidRPr="00D15CC3" w:rsidP="00D15CC3">
      <w:pPr>
        <w:pStyle w:val="Heading1"/>
      </w:pPr>
      <w:bookmarkStart w:id="11" w:name="O_255023"/>
      <w:bookmarkEnd w:id="11"/>
      <w:r w:rsidRPr="00D15CC3">
        <w:t>Range Statement</w:t>
      </w:r>
    </w:p>
    <w:tbl>
      <w:tblPr>
        <w:tblW w:w="9640" w:type="dxa"/>
        <w:tblLayout w:type="fixed"/>
        <w:tblCellMar>
          <w:left w:w="62" w:type="dxa"/>
          <w:right w:w="62" w:type="dxa"/>
        </w:tblCellMar>
        <w:tblLook w:val="0000"/>
      </w:tblPr>
      <w:tblGrid>
        <w:gridCol w:w="3486"/>
        <w:gridCol w:w="6154"/>
      </w:tblGrid>
      <w:tr w:rsidTr="00A1505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RANGE STATEMENT</w:t>
            </w:r>
            <w:r w:rsidRPr="00D15CC3">
              <w:t xml:space="preserve"> </w:t>
            </w:r>
          </w:p>
        </w:tc>
      </w:tr>
      <w:tr w:rsidTr="00A1505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 xml:space="preserve">The range statement relates to the unit of competency as a whole. It allows for different work environments and situations that may affect </w:t>
            </w:r>
            <w:r w:rsidRPr="00D15CC3">
              <w:t>performance.</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by day or night</w:t>
            </w:r>
          </w:p>
          <w:p w:rsidR="00000000" w:rsidP="00D15CC3">
            <w:pPr>
              <w:pStyle w:val="ListBullet"/>
              <w:rPr>
                <w:lang w:val="en-NZ"/>
              </w:rPr>
            </w:pPr>
            <w:r w:rsidRPr="00D15CC3">
              <w:t>in all weather conditions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restricted spaces</w:t>
            </w:r>
          </w:p>
          <w:p w:rsidR="00000000" w:rsidRPr="00D15CC3" w:rsidP="00D15CC3">
            <w:pPr>
              <w:pStyle w:val="ListBullet"/>
            </w:pPr>
            <w:r w:rsidRPr="00D15CC3">
              <w:t>exposed conditions</w:t>
            </w:r>
          </w:p>
          <w:p w:rsidR="00000000" w:rsidP="00D15CC3">
            <w:pPr>
              <w:pStyle w:val="ListBullet"/>
              <w:rPr>
                <w:lang w:val="en-NZ"/>
              </w:rPr>
            </w:pPr>
            <w:r w:rsidRPr="00D15CC3">
              <w:t>controlled or open environments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Work may involve:</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exposure to chemicals, and dangerous or hazardous substances</w:t>
            </w:r>
          </w:p>
          <w:p w:rsidR="00000000" w:rsidP="00D15CC3">
            <w:pPr>
              <w:pStyle w:val="ListBullet"/>
              <w:rPr>
                <w:lang w:val="en-NZ"/>
              </w:rPr>
            </w:pPr>
            <w:r w:rsidRPr="00D15CC3">
              <w:t>movements of equipment, goods and vehicles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Structures maintenance and construction activities may include:</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maintaining structures</w:t>
            </w:r>
          </w:p>
          <w:p w:rsidR="00000000" w:rsidRPr="00D15CC3" w:rsidP="00D15CC3">
            <w:pPr>
              <w:pStyle w:val="ListBullet"/>
            </w:pPr>
            <w:r w:rsidRPr="00D15CC3">
              <w:t>repairing structures</w:t>
            </w:r>
          </w:p>
          <w:p w:rsidR="00000000" w:rsidRPr="00D15CC3" w:rsidP="00D15CC3">
            <w:pPr>
              <w:pStyle w:val="ListBullet"/>
            </w:pPr>
            <w:r w:rsidRPr="00D15CC3">
              <w:t>removing structure components</w:t>
            </w:r>
          </w:p>
          <w:p w:rsidR="00000000" w:rsidRPr="00D15CC3" w:rsidP="00D15CC3">
            <w:pPr>
              <w:pStyle w:val="ListBullet"/>
            </w:pPr>
            <w:r w:rsidRPr="00D15CC3">
              <w:t>installing st</w:t>
            </w:r>
            <w:r w:rsidRPr="00D15CC3">
              <w:t>ructure components</w:t>
            </w:r>
          </w:p>
          <w:p w:rsidR="00000000" w:rsidP="00D15CC3">
            <w:pPr>
              <w:pStyle w:val="ListBullet"/>
              <w:rPr>
                <w:lang w:val="en-NZ"/>
              </w:rPr>
            </w:pPr>
            <w:r w:rsidRPr="00D15CC3">
              <w:t>installing transoms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Structures may include:</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bridges</w:t>
            </w:r>
          </w:p>
          <w:p w:rsidR="00000000" w:rsidRPr="00D15CC3" w:rsidP="00D15CC3">
            <w:pPr>
              <w:pStyle w:val="ListBullet"/>
            </w:pPr>
            <w:r w:rsidRPr="00D15CC3">
              <w:t>pipes and culverts</w:t>
            </w:r>
          </w:p>
          <w:p w:rsidR="00000000" w:rsidRPr="00D15CC3" w:rsidP="00D15CC3">
            <w:pPr>
              <w:pStyle w:val="ListBullet"/>
            </w:pPr>
            <w:r w:rsidRPr="00D15CC3">
              <w:t>tunnels</w:t>
            </w:r>
          </w:p>
          <w:p w:rsidR="00000000" w:rsidRPr="00D15CC3" w:rsidP="00D15CC3">
            <w:pPr>
              <w:pStyle w:val="ListBullet"/>
            </w:pPr>
            <w:r w:rsidRPr="00D15CC3">
              <w:t>platforms</w:t>
            </w:r>
          </w:p>
          <w:p w:rsidR="00000000" w:rsidRPr="00D15CC3" w:rsidP="00D15CC3">
            <w:pPr>
              <w:pStyle w:val="ListBullet"/>
            </w:pPr>
            <w:r w:rsidRPr="00D15CC3">
              <w:t>retaining walls</w:t>
            </w:r>
          </w:p>
          <w:p w:rsidR="00000000" w:rsidRPr="00D15CC3" w:rsidP="00D15CC3">
            <w:pPr>
              <w:pStyle w:val="ListBullet"/>
            </w:pPr>
            <w:r w:rsidRPr="00D15CC3">
              <w:t>overhead wiring structures</w:t>
            </w:r>
          </w:p>
          <w:p w:rsidR="00000000" w:rsidRPr="00D15CC3" w:rsidP="00D15CC3">
            <w:pPr>
              <w:pStyle w:val="ListBullet"/>
            </w:pPr>
            <w:r w:rsidRPr="00D15CC3">
              <w:t>level crossings</w:t>
            </w:r>
          </w:p>
          <w:p w:rsidR="00000000" w:rsidP="00D15CC3">
            <w:pPr>
              <w:pStyle w:val="ListBullet"/>
              <w:rPr>
                <w:lang w:val="en-NZ"/>
              </w:rPr>
            </w:pPr>
            <w:r w:rsidRPr="00D15CC3">
              <w:t>buffer stops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Work methods may vary according to:</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location</w:t>
            </w:r>
          </w:p>
          <w:p w:rsidR="00000000" w:rsidRPr="00D15CC3" w:rsidP="00D15CC3">
            <w:pPr>
              <w:pStyle w:val="ListBullet"/>
            </w:pPr>
            <w:r w:rsidRPr="00D15CC3">
              <w:t>type of structure</w:t>
            </w:r>
          </w:p>
          <w:p w:rsidR="00000000" w:rsidRPr="00D15CC3" w:rsidP="00D15CC3">
            <w:pPr>
              <w:pStyle w:val="ListBullet"/>
            </w:pPr>
            <w:r w:rsidRPr="00D15CC3">
              <w:t>structure material type</w:t>
            </w:r>
          </w:p>
          <w:p w:rsidR="00000000" w:rsidRPr="00D15CC3" w:rsidP="00D15CC3">
            <w:pPr>
              <w:pStyle w:val="ListBullet"/>
            </w:pPr>
            <w:r w:rsidRPr="00D15CC3">
              <w:t>climatic conditions</w:t>
            </w:r>
          </w:p>
          <w:p w:rsidR="00000000" w:rsidP="00D15CC3">
            <w:pPr>
              <w:pStyle w:val="ListBullet"/>
              <w:rPr>
                <w:lang w:val="en-NZ"/>
              </w:rPr>
            </w:pPr>
            <w:r w:rsidRPr="00D15CC3">
              <w:t>track availability</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Extent of activity may vary according to:</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complexity of task</w:t>
            </w:r>
          </w:p>
          <w:p w:rsidR="00000000" w:rsidRPr="00D15CC3" w:rsidP="00D15CC3">
            <w:pPr>
              <w:pStyle w:val="ListBullet"/>
            </w:pPr>
            <w:r w:rsidRPr="00D15CC3">
              <w:t>track availability</w:t>
            </w:r>
          </w:p>
          <w:p w:rsidR="00000000" w:rsidP="00D15CC3">
            <w:pPr>
              <w:pStyle w:val="ListBullet"/>
              <w:rPr>
                <w:lang w:val="en-NZ"/>
              </w:rPr>
            </w:pPr>
            <w:r w:rsidRPr="00D15CC3">
              <w:t>scope of work including type of structure being worked on, type of maintenance and construction activities being</w:t>
            </w:r>
            <w:r w:rsidRPr="00D15CC3">
              <w:t xml:space="preserve"> undertaken</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Track availability may include working:</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during breaks in traffic</w:t>
            </w:r>
          </w:p>
          <w:p w:rsidR="00000000" w:rsidRPr="00D15CC3" w:rsidP="00D15CC3">
            <w:pPr>
              <w:pStyle w:val="ListBullet"/>
            </w:pPr>
            <w:r w:rsidRPr="00D15CC3">
              <w:t>on limited track possession</w:t>
            </w:r>
          </w:p>
          <w:p w:rsidR="00000000" w:rsidRPr="00D15CC3" w:rsidP="00D15CC3">
            <w:pPr>
              <w:pStyle w:val="ListBullet"/>
            </w:pPr>
            <w:r w:rsidRPr="00D15CC3">
              <w:t>during extended track possession</w:t>
            </w:r>
          </w:p>
          <w:p w:rsidR="00000000" w:rsidP="00D15CC3">
            <w:pPr>
              <w:pStyle w:val="ListBullet"/>
              <w:rPr>
                <w:lang w:val="en-NZ"/>
              </w:rPr>
            </w:pPr>
            <w:r w:rsidRPr="00D15CC3">
              <w:t>on non-operational track or track under construction</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Equipment may include:</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mechanical handling/lifting equipment</w:t>
            </w:r>
          </w:p>
          <w:p w:rsidR="00000000" w:rsidRPr="00D15CC3" w:rsidP="00D15CC3">
            <w:pPr>
              <w:pStyle w:val="ListBullet"/>
            </w:pPr>
            <w:r w:rsidRPr="00D15CC3">
              <w:t>hand tools</w:t>
            </w:r>
          </w:p>
          <w:p w:rsidR="00000000" w:rsidRPr="00D15CC3" w:rsidP="00D15CC3">
            <w:pPr>
              <w:pStyle w:val="ListBullet"/>
            </w:pPr>
            <w:r w:rsidRPr="00D15CC3">
              <w:t>small power tools</w:t>
            </w:r>
          </w:p>
          <w:p w:rsidR="00000000" w:rsidRPr="00D15CC3" w:rsidP="00D15CC3">
            <w:pPr>
              <w:pStyle w:val="ListBullet"/>
            </w:pPr>
            <w:r w:rsidRPr="00D15CC3">
              <w:t>oxy cutting equipment</w:t>
            </w:r>
          </w:p>
          <w:p w:rsidR="00000000" w:rsidRPr="00D15CC3" w:rsidP="00D15CC3">
            <w:pPr>
              <w:pStyle w:val="ListBullet"/>
            </w:pPr>
            <w:r w:rsidRPr="00D15CC3">
              <w:t>scaffolding</w:t>
            </w:r>
          </w:p>
          <w:p w:rsidR="00000000" w:rsidRPr="00D15CC3" w:rsidP="00D15CC3">
            <w:pPr>
              <w:pStyle w:val="ListBullet"/>
            </w:pPr>
            <w:r w:rsidRPr="00D15CC3">
              <w:t>ladders</w:t>
            </w:r>
          </w:p>
          <w:p w:rsidR="00000000" w:rsidRPr="00D15CC3" w:rsidP="00D15CC3">
            <w:pPr>
              <w:pStyle w:val="ListBullet"/>
            </w:pPr>
            <w:r w:rsidRPr="00D15CC3">
              <w:t>elevated work platform (EWP)</w:t>
            </w:r>
          </w:p>
          <w:p w:rsidR="00000000" w:rsidP="00D15CC3">
            <w:pPr>
              <w:pStyle w:val="ListBullet"/>
              <w:rPr>
                <w:lang w:val="en-NZ"/>
              </w:rPr>
            </w:pPr>
            <w:r w:rsidRPr="00D15CC3">
              <w:t>cranes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Liaison may include:</w:t>
            </w:r>
          </w:p>
        </w:tc>
        <w:tc>
          <w:tcPr>
            <w:tcW w:w="6154" w:type="dxa"/>
            <w:tcBorders>
              <w:top w:val="nil"/>
              <w:left w:val="nil"/>
              <w:bottom w:val="nil"/>
              <w:right w:val="nil"/>
            </w:tcBorders>
            <w:tcMar>
              <w:top w:w="0" w:type="dxa"/>
              <w:left w:w="62" w:type="dxa"/>
              <w:bottom w:w="0" w:type="dxa"/>
              <w:right w:w="62" w:type="dxa"/>
            </w:tcMar>
          </w:tcPr>
          <w:p w:rsidR="00000000" w:rsidP="00D15CC3">
            <w:pPr>
              <w:pStyle w:val="ListBullet"/>
              <w:rPr>
                <w:lang w:val="en-NZ"/>
              </w:rPr>
            </w:pPr>
            <w:r w:rsidRPr="00D15CC3">
              <w:t>internal or external personnel from other work areas (e.g. train controllers, electricians)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two-way radios</w:t>
            </w:r>
          </w:p>
          <w:p w:rsidR="00000000" w:rsidRPr="00D15CC3" w:rsidP="00D15CC3">
            <w:pPr>
              <w:pStyle w:val="ListBullet"/>
            </w:pPr>
            <w:r w:rsidRPr="00D15CC3">
              <w:t>telephones/mobile phones</w:t>
            </w:r>
          </w:p>
          <w:p w:rsidR="00000000" w:rsidP="00D15CC3">
            <w:pPr>
              <w:pStyle w:val="ListBullet"/>
              <w:rPr>
                <w:lang w:val="en-NZ"/>
              </w:rPr>
            </w:pPr>
            <w:r w:rsidRPr="00D15CC3">
              <w:t>agreed audible or hand signal</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high visibility clothing</w:t>
            </w:r>
          </w:p>
          <w:p w:rsidR="00000000" w:rsidRPr="00D15CC3" w:rsidP="00D15CC3">
            <w:pPr>
              <w:pStyle w:val="ListBullet"/>
            </w:pPr>
            <w:r w:rsidRPr="00D15CC3">
              <w:t>hearing protection</w:t>
            </w:r>
          </w:p>
          <w:p w:rsidR="00000000" w:rsidRPr="00D15CC3" w:rsidP="00D15CC3">
            <w:pPr>
              <w:pStyle w:val="ListBullet"/>
            </w:pPr>
            <w:r w:rsidRPr="00D15CC3">
              <w:t>gloves</w:t>
            </w:r>
          </w:p>
          <w:p w:rsidR="00000000" w:rsidRPr="00D15CC3" w:rsidP="00D15CC3">
            <w:pPr>
              <w:pStyle w:val="ListBullet"/>
            </w:pPr>
            <w:r w:rsidRPr="00D15CC3">
              <w:t>sunscreen</w:t>
            </w:r>
          </w:p>
          <w:p w:rsidR="00000000" w:rsidRPr="00D15CC3" w:rsidP="00D15CC3">
            <w:pPr>
              <w:pStyle w:val="ListBullet"/>
            </w:pPr>
            <w:r w:rsidRPr="00D15CC3">
              <w:t>sunglas</w:t>
            </w:r>
            <w:r w:rsidRPr="00D15CC3">
              <w:t>ses</w:t>
            </w:r>
          </w:p>
          <w:p w:rsidR="00000000" w:rsidRPr="00D15CC3" w:rsidP="00D15CC3">
            <w:pPr>
              <w:pStyle w:val="ListBullet"/>
            </w:pPr>
            <w:r w:rsidRPr="00D15CC3">
              <w:t>safety glasses</w:t>
            </w:r>
          </w:p>
          <w:p w:rsidR="00000000" w:rsidRPr="00D15CC3" w:rsidP="00D15CC3">
            <w:pPr>
              <w:pStyle w:val="ListBullet"/>
            </w:pPr>
            <w:r w:rsidRPr="00D15CC3">
              <w:t>dust mask</w:t>
            </w:r>
          </w:p>
          <w:p w:rsidR="00000000" w:rsidRPr="00D15CC3" w:rsidP="00D15CC3">
            <w:pPr>
              <w:pStyle w:val="ListBullet"/>
            </w:pPr>
            <w:r w:rsidRPr="00D15CC3">
              <w:t>insect repellent</w:t>
            </w:r>
          </w:p>
          <w:p w:rsidR="00000000" w:rsidRPr="00D15CC3" w:rsidP="00D15CC3">
            <w:pPr>
              <w:pStyle w:val="ListBullet"/>
            </w:pPr>
            <w:r w:rsidRPr="00D15CC3">
              <w:t>safety headwear</w:t>
            </w:r>
          </w:p>
          <w:p w:rsidR="00000000" w:rsidRPr="00D15CC3" w:rsidP="00D15CC3">
            <w:pPr>
              <w:pStyle w:val="ListBullet"/>
            </w:pPr>
            <w:r w:rsidRPr="00D15CC3">
              <w:t>safety footwear</w:t>
            </w:r>
          </w:p>
          <w:p w:rsidR="00000000" w:rsidRPr="00D15CC3" w:rsidP="00D15CC3">
            <w:pPr>
              <w:pStyle w:val="ListBullet"/>
            </w:pPr>
            <w:r w:rsidRPr="00D15CC3">
              <w:t>portable radios/mobile phones</w:t>
            </w:r>
          </w:p>
          <w:p w:rsidR="00000000" w:rsidRPr="00D15CC3" w:rsidP="00D15CC3">
            <w:pPr>
              <w:pStyle w:val="ListBullet"/>
            </w:pPr>
            <w:r w:rsidRPr="00D15CC3">
              <w:t>hand lamps</w:t>
            </w:r>
          </w:p>
          <w:p w:rsidR="00000000" w:rsidRPr="00D15CC3" w:rsidP="00D15CC3">
            <w:pPr>
              <w:pStyle w:val="ListBullet"/>
            </w:pPr>
            <w:r w:rsidRPr="00D15CC3">
              <w:t>flags</w:t>
            </w:r>
          </w:p>
          <w:p w:rsidR="00000000" w:rsidP="00D15CC3">
            <w:pPr>
              <w:pStyle w:val="ListBullet"/>
              <w:rPr>
                <w:lang w:val="en-NZ"/>
              </w:rPr>
            </w:pPr>
            <w:r w:rsidRPr="00D15CC3">
              <w:t>safety devices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company procedures</w:t>
            </w:r>
          </w:p>
          <w:p w:rsidR="00000000" w:rsidRPr="00D15CC3" w:rsidP="00D15CC3">
            <w:pPr>
              <w:pStyle w:val="ListBullet"/>
            </w:pPr>
            <w:r w:rsidRPr="00D15CC3">
              <w:t>enterprise procedures</w:t>
            </w:r>
          </w:p>
          <w:p w:rsidR="00000000" w:rsidRPr="00D15CC3" w:rsidP="00D15CC3">
            <w:pPr>
              <w:pStyle w:val="ListBullet"/>
            </w:pPr>
            <w:r w:rsidRPr="00D15CC3">
              <w:t>organisational procedures</w:t>
            </w:r>
          </w:p>
          <w:p w:rsidR="00000000" w:rsidP="00D15CC3">
            <w:pPr>
              <w:pStyle w:val="ListBullet"/>
              <w:rPr>
                <w:lang w:val="en-NZ"/>
              </w:rPr>
            </w:pPr>
            <w:r w:rsidRPr="00D15CC3">
              <w:t>established procedures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operational instructions, policies and workplace procedures</w:t>
            </w:r>
          </w:p>
          <w:p w:rsidR="00000000" w:rsidRPr="00D15CC3" w:rsidP="00D15CC3">
            <w:pPr>
              <w:pStyle w:val="ListBullet"/>
            </w:pPr>
            <w:r w:rsidRPr="00D15CC3">
              <w:t>local authority regulations and procedures</w:t>
            </w:r>
          </w:p>
          <w:p w:rsidR="00000000" w:rsidRPr="00D15CC3" w:rsidP="00D15CC3">
            <w:pPr>
              <w:pStyle w:val="ListBullet"/>
            </w:pPr>
            <w:r w:rsidRPr="00D15CC3">
              <w:t>information provided by oth</w:t>
            </w:r>
            <w:r w:rsidRPr="00D15CC3">
              <w:t>er workplace personnel</w:t>
            </w:r>
          </w:p>
          <w:p w:rsidR="00000000" w:rsidRPr="00D15CC3" w:rsidP="00D15CC3">
            <w:pPr>
              <w:pStyle w:val="ListBullet"/>
            </w:pPr>
            <w:r w:rsidRPr="00D15CC3">
              <w:t>track inspections and reports</w:t>
            </w:r>
          </w:p>
          <w:p w:rsidR="00000000" w:rsidRPr="00D15CC3" w:rsidP="00D15CC3">
            <w:pPr>
              <w:pStyle w:val="ListBullet"/>
            </w:pPr>
            <w:r w:rsidRPr="00D15CC3">
              <w:t>work orders</w:t>
            </w:r>
          </w:p>
          <w:p w:rsidR="00000000" w:rsidRPr="00D15CC3" w:rsidP="00D15CC3">
            <w:pPr>
              <w:pStyle w:val="ListBullet"/>
            </w:pPr>
            <w:r w:rsidRPr="00D15CC3">
              <w:t>technical instructions</w:t>
            </w:r>
          </w:p>
          <w:p w:rsidR="00000000" w:rsidRPr="00D15CC3" w:rsidP="00D15CC3">
            <w:pPr>
              <w:pStyle w:val="ListBullet"/>
            </w:pPr>
            <w:r w:rsidRPr="00D15CC3">
              <w:t>manufacturers or workplace equipment instructions and operation manuals</w:t>
            </w:r>
          </w:p>
          <w:p w:rsidR="00000000" w:rsidRPr="00D15CC3" w:rsidP="00D15CC3">
            <w:pPr>
              <w:pStyle w:val="ListBullet"/>
            </w:pPr>
            <w:r w:rsidRPr="00D15CC3">
              <w:t>emergency procedure manuals</w:t>
            </w:r>
          </w:p>
          <w:p w:rsidR="00000000" w:rsidRPr="00D15CC3" w:rsidP="00D15CC3">
            <w:pPr>
              <w:pStyle w:val="ListBullet"/>
            </w:pPr>
            <w:r w:rsidRPr="00D15CC3">
              <w:t>two-way radio/mobile phone operation procedures</w:t>
            </w:r>
          </w:p>
          <w:p w:rsidR="00000000" w:rsidRPr="00D15CC3" w:rsidP="00D15CC3">
            <w:pPr>
              <w:pStyle w:val="ListBullet"/>
            </w:pPr>
            <w:r w:rsidRPr="00D15CC3">
              <w:t>QA plans, data and d</w:t>
            </w:r>
            <w:r w:rsidRPr="00D15CC3">
              <w:t>ocument control</w:t>
            </w:r>
          </w:p>
          <w:p w:rsidR="00000000" w:rsidP="00D15CC3">
            <w:pPr>
              <w:pStyle w:val="ListBullet"/>
              <w:rPr>
                <w:lang w:val="en-NZ"/>
              </w:rPr>
            </w:pPr>
            <w:r w:rsidRPr="00D15CC3">
              <w:t>conditions of service, legislation and industrial agreements including workplace agreements and awards</w:t>
            </w:r>
          </w:p>
        </w:tc>
      </w:tr>
      <w:tr w:rsidTr="00A150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15CC3" w:rsidP="00D15CC3">
            <w:pPr>
              <w:pStyle w:val="ListBullet"/>
            </w:pPr>
            <w:r w:rsidRPr="00D15CC3">
              <w:t>legislated rail safety requirements including acts and regulations from each applicable state and territory together with any nationally approved compliance codes and/or guidelines</w:t>
            </w:r>
          </w:p>
          <w:p w:rsidR="00000000" w:rsidRPr="00D15CC3" w:rsidP="00D15CC3">
            <w:pPr>
              <w:pStyle w:val="ListBullet"/>
            </w:pPr>
            <w:r w:rsidRPr="00D15CC3">
              <w:t>relevant Australian Standards and related requirements, including AS 4292</w:t>
            </w:r>
          </w:p>
          <w:p w:rsidR="00000000" w:rsidRPr="00D15CC3" w:rsidP="00D15CC3">
            <w:pPr>
              <w:pStyle w:val="ListBullet"/>
            </w:pPr>
            <w:r w:rsidRPr="00D15CC3">
              <w:t>r</w:t>
            </w:r>
            <w:r w:rsidRPr="00D15CC3">
              <w:t>elevant state/territory OH&amp;S legislation</w:t>
            </w:r>
          </w:p>
          <w:p w:rsidR="00000000" w:rsidRPr="00D15CC3" w:rsidP="00D15CC3">
            <w:pPr>
              <w:pStyle w:val="ListBullet"/>
            </w:pPr>
            <w:r w:rsidRPr="00D15CC3">
              <w:t>relevant state/territory environmental protection legislation</w:t>
            </w:r>
          </w:p>
        </w:tc>
      </w:tr>
    </w:tbl>
    <w:p w:rsidR="00A15055" w:rsidP="00D15CC3">
      <w:pPr>
        <w:pStyle w:val="BodyText"/>
      </w:pPr>
    </w:p>
    <w:p w:rsidR="00A15055" w:rsidP="00D15CC3">
      <w:pPr>
        <w:pStyle w:val="BodyText"/>
      </w:pPr>
    </w:p>
    <w:p w:rsidR="00000000" w:rsidRPr="00D15CC3" w:rsidP="00D15CC3">
      <w:pPr>
        <w:pStyle w:val="Heading1"/>
      </w:pPr>
      <w:bookmarkStart w:id="12" w:name="O_296036"/>
      <w:bookmarkEnd w:id="12"/>
      <w:r w:rsidRPr="00D15CC3">
        <w:t>Unit Sector(s)</w:t>
      </w:r>
    </w:p>
    <w:p w:rsidR="00000000" w:rsidRPr="00D15CC3" w:rsidP="00D15CC3">
      <w:pPr>
        <w:pStyle w:val="BodyText"/>
      </w:pPr>
      <w:r w:rsidRPr="00D15CC3">
        <w:t>Not Applicable</w:t>
      </w:r>
    </w:p>
    <w:p w:rsidR="00000000" w:rsidRPr="00D15CC3" w:rsidP="00D15CC3">
      <w:pPr>
        <w:pStyle w:val="AllowPageBreak"/>
      </w:pPr>
    </w:p>
    <w:p w:rsidR="00000000" w:rsidRPr="00D15CC3" w:rsidP="00D15CC3">
      <w:pPr>
        <w:pStyle w:val="Heading1"/>
      </w:pPr>
      <w:bookmarkStart w:id="13" w:name="O_224433"/>
      <w:bookmarkEnd w:id="13"/>
      <w:r w:rsidRPr="00D15CC3">
        <w:t>Competency Field</w:t>
      </w:r>
    </w:p>
    <w:tbl>
      <w:tblPr>
        <w:tblW w:w="9640" w:type="dxa"/>
        <w:tblLayout w:type="fixed"/>
        <w:tblCellMar>
          <w:left w:w="62" w:type="dxa"/>
          <w:right w:w="62" w:type="dxa"/>
        </w:tblCellMar>
        <w:tblLook w:val="0000"/>
      </w:tblPr>
      <w:tblGrid>
        <w:gridCol w:w="2978"/>
        <w:gridCol w:w="6662"/>
      </w:tblGrid>
      <w:tr w:rsidTr="00A150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5CC3">
            <w:pPr>
              <w:pStyle w:val="BodyText"/>
              <w:rPr>
                <w:lang w:val="en-NZ"/>
              </w:rPr>
            </w:pPr>
            <w:r w:rsidRPr="00D15CC3">
              <w:rPr>
                <w:rStyle w:val="SpecialBold"/>
              </w:rPr>
              <w:t>Competency Field</w:t>
            </w:r>
            <w:r w:rsidRPr="00D15CC3">
              <w:t xml:space="preserve"> </w:t>
            </w:r>
          </w:p>
        </w:tc>
        <w:tc>
          <w:tcPr>
            <w:tcW w:w="6662" w:type="dxa"/>
            <w:tcBorders>
              <w:top w:val="nil"/>
              <w:left w:val="nil"/>
              <w:bottom w:val="nil"/>
              <w:right w:val="nil"/>
            </w:tcBorders>
            <w:tcMar>
              <w:top w:w="0" w:type="dxa"/>
              <w:left w:w="62" w:type="dxa"/>
              <w:bottom w:w="0" w:type="dxa"/>
              <w:right w:w="62" w:type="dxa"/>
            </w:tcMar>
          </w:tcPr>
          <w:p w:rsidR="00000000" w:rsidRPr="00D15CC3" w:rsidP="00D15CC3">
            <w:pPr>
              <w:pStyle w:val="BodyText"/>
            </w:pPr>
            <w:r w:rsidRPr="00D15CC3">
              <w:t>S - Construction and Installation</w:t>
            </w:r>
          </w:p>
        </w:tc>
      </w:tr>
    </w:tbl>
    <w:p w:rsidR="00A15055" w:rsidP="00D15CC3">
      <w:pPr>
        <w:pStyle w:val="BodyText"/>
      </w:pPr>
    </w:p>
    <w:p w:rsidR="00A15055" w:rsidP="00D15CC3">
      <w:pPr>
        <w:pStyle w:val="BodyText"/>
      </w:pPr>
    </w:p>
    <w:p w:rsidR="00000000" w:rsidRPr="00D15CC3" w:rsidP="00D15CC3"/>
    <w:sectPr w:rsidSect="00D15C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055" w:rsidP="00A150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55" w:rsidP="00D15C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15055" w:rsidP="00D15C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5055" w:rsidP="00D15C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3" w:rsidRPr="00A15055" w:rsidP="00A150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55" w:rsidRPr="002D2AF8" w:rsidP="00D15CC3">
    <w:pPr>
      <w:pStyle w:val="Header"/>
      <w:framePr w:wrap="around"/>
    </w:pPr>
    <w:r>
      <w:fldChar w:fldCharType="begin"/>
    </w:r>
    <w:r>
      <w:instrText xml:space="preserve"> TITLE   \* MERGEFORMAT </w:instrText>
    </w:r>
    <w:r>
      <w:fldChar w:fldCharType="separate"/>
    </w:r>
    <w:r>
      <w:t>TLIS3029A Implement structures maintenance and installation of minor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15055" w:rsidP="00D15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085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C49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309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CC3"/>
    <w:pPr>
      <w:spacing w:before="360" w:after="60"/>
      <w:outlineLvl w:val="0"/>
    </w:pPr>
    <w:rPr>
      <w:sz w:val="32"/>
    </w:rPr>
  </w:style>
  <w:style w:type="paragraph" w:styleId="Heading2">
    <w:name w:val="heading 2"/>
    <w:basedOn w:val="HeadingBase"/>
    <w:next w:val="BodyText"/>
    <w:link w:val="Heading2Char"/>
    <w:qFormat/>
    <w:rsid w:val="00D15CC3"/>
    <w:pPr>
      <w:keepLines/>
      <w:spacing w:before="240" w:after="120"/>
      <w:outlineLvl w:val="1"/>
    </w:pPr>
    <w:rPr>
      <w:sz w:val="28"/>
      <w:szCs w:val="40"/>
    </w:rPr>
  </w:style>
  <w:style w:type="paragraph" w:styleId="Heading3">
    <w:name w:val="heading 3"/>
    <w:basedOn w:val="HeadingBase"/>
    <w:next w:val="BodyText"/>
    <w:link w:val="Heading3Char"/>
    <w:qFormat/>
    <w:rsid w:val="00D15CC3"/>
    <w:pPr>
      <w:spacing w:before="180" w:after="120"/>
      <w:outlineLvl w:val="2"/>
    </w:pPr>
    <w:rPr>
      <w:spacing w:val="-10"/>
      <w:kern w:val="32"/>
    </w:rPr>
  </w:style>
  <w:style w:type="paragraph" w:styleId="Heading4">
    <w:name w:val="heading 4"/>
    <w:basedOn w:val="HeadingBase"/>
    <w:next w:val="BodyText"/>
    <w:link w:val="Heading4Char"/>
    <w:qFormat/>
    <w:rsid w:val="00D15CC3"/>
    <w:pPr>
      <w:spacing w:before="160" w:after="120"/>
      <w:outlineLvl w:val="3"/>
    </w:pPr>
    <w:rPr>
      <w:sz w:val="22"/>
    </w:rPr>
  </w:style>
  <w:style w:type="paragraph" w:styleId="Heading5">
    <w:name w:val="heading 5"/>
    <w:basedOn w:val="HeadingBase"/>
    <w:next w:val="Normal"/>
    <w:link w:val="Heading5Char"/>
    <w:qFormat/>
    <w:rsid w:val="00D15CC3"/>
    <w:pPr>
      <w:spacing w:before="80"/>
      <w:outlineLvl w:val="4"/>
    </w:pPr>
    <w:rPr>
      <w:color w:val="918585"/>
      <w:sz w:val="20"/>
    </w:rPr>
  </w:style>
  <w:style w:type="paragraph" w:styleId="Heading6">
    <w:name w:val="heading 6"/>
    <w:basedOn w:val="HeadingBase"/>
    <w:next w:val="Normal"/>
    <w:link w:val="Heading6Char"/>
    <w:qFormat/>
    <w:rsid w:val="00D15CC3"/>
    <w:pPr>
      <w:spacing w:before="60"/>
      <w:outlineLvl w:val="5"/>
    </w:pPr>
    <w:rPr>
      <w:color w:val="918585"/>
      <w:sz w:val="20"/>
    </w:rPr>
  </w:style>
  <w:style w:type="paragraph" w:styleId="Heading7">
    <w:name w:val="heading 7"/>
    <w:basedOn w:val="Normal"/>
    <w:next w:val="Normal"/>
    <w:link w:val="Heading7Char"/>
    <w:qFormat/>
    <w:rsid w:val="00D15CC3"/>
    <w:pPr>
      <w:ind w:left="720"/>
      <w:outlineLvl w:val="6"/>
    </w:pPr>
    <w:rPr>
      <w:i/>
    </w:rPr>
  </w:style>
  <w:style w:type="paragraph" w:styleId="Heading8">
    <w:name w:val="heading 8"/>
    <w:basedOn w:val="Normal"/>
    <w:next w:val="Normal"/>
    <w:link w:val="Heading8Char"/>
    <w:qFormat/>
    <w:rsid w:val="00D15CC3"/>
    <w:pPr>
      <w:ind w:left="720"/>
      <w:outlineLvl w:val="7"/>
    </w:pPr>
    <w:rPr>
      <w:i/>
    </w:rPr>
  </w:style>
  <w:style w:type="paragraph" w:styleId="Heading9">
    <w:name w:val="heading 9"/>
    <w:basedOn w:val="Normal"/>
    <w:next w:val="Normal"/>
    <w:link w:val="Heading9Char"/>
    <w:qFormat/>
    <w:rsid w:val="00D15CC3"/>
    <w:pPr>
      <w:ind w:left="720"/>
      <w:outlineLvl w:val="8"/>
    </w:pPr>
    <w:rPr>
      <w:i/>
    </w:rPr>
  </w:style>
  <w:style w:type="character" w:default="1" w:styleId="DefaultParagraphFont">
    <w:name w:val="Default Paragraph Font"/>
    <w:uiPriority w:val="1"/>
    <w:unhideWhenUsed/>
    <w:rsid w:val="00D15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CC3"/>
  </w:style>
  <w:style w:type="character" w:customStyle="1" w:styleId="Heading1Char">
    <w:name w:val="Heading 1 Char"/>
    <w:basedOn w:val="DefaultParagraphFont"/>
    <w:link w:val="Heading1"/>
    <w:rsid w:val="00D15CC3"/>
    <w:rPr>
      <w:rFonts w:ascii="Times New Roman" w:eastAsia="Times New Roman" w:hAnsi="Times New Roman" w:cs="Times New Roman"/>
      <w:b/>
      <w:sz w:val="32"/>
      <w:szCs w:val="20"/>
      <w:lang w:eastAsia="en-US"/>
    </w:rPr>
  </w:style>
  <w:style w:type="paragraph" w:styleId="BodyText">
    <w:name w:val="Body Text"/>
    <w:basedOn w:val="Normal"/>
    <w:link w:val="BodyTextChar"/>
    <w:rsid w:val="00D15C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CC3"/>
    <w:rPr>
      <w:rFonts w:ascii="Times New Roman" w:eastAsia="Times New Roman" w:hAnsi="Times New Roman" w:cs="Times New Roman"/>
      <w:sz w:val="24"/>
      <w:lang w:eastAsia="en-US"/>
    </w:rPr>
  </w:style>
  <w:style w:type="paragraph" w:styleId="Footer">
    <w:name w:val="footer"/>
    <w:basedOn w:val="Normal"/>
    <w:link w:val="FooterChar"/>
    <w:rsid w:val="00D15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CC3"/>
    <w:rPr>
      <w:rFonts w:ascii="Times New Roman" w:eastAsia="Times New Roman" w:hAnsi="Times New Roman" w:cs="Times New Roman"/>
      <w:sz w:val="16"/>
      <w:lang w:eastAsia="en-US"/>
    </w:rPr>
  </w:style>
  <w:style w:type="paragraph" w:styleId="List">
    <w:name w:val="List"/>
    <w:basedOn w:val="BodyText"/>
    <w:next w:val="BodyText"/>
    <w:rsid w:val="00D15CC3"/>
    <w:pPr>
      <w:tabs>
        <w:tab w:val="left" w:pos="340"/>
      </w:tabs>
      <w:spacing w:before="60" w:after="60"/>
      <w:ind w:left="340" w:hanging="340"/>
    </w:pPr>
  </w:style>
  <w:style w:type="paragraph" w:styleId="ListBullet">
    <w:name w:val="List Bullet"/>
    <w:basedOn w:val="List"/>
    <w:rsid w:val="00D15CC3"/>
    <w:pPr>
      <w:numPr>
        <w:numId w:val="13"/>
      </w:numPr>
      <w:tabs>
        <w:tab w:val="clear" w:pos="340"/>
      </w:tabs>
      <w:spacing w:before="40" w:after="40"/>
    </w:pPr>
  </w:style>
  <w:style w:type="character" w:customStyle="1" w:styleId="SpecialBold">
    <w:name w:val="Special Bold"/>
    <w:basedOn w:val="DefaultParagraphFont"/>
    <w:rsid w:val="00D15CC3"/>
    <w:rPr>
      <w:b/>
      <w:spacing w:val="0"/>
    </w:rPr>
  </w:style>
  <w:style w:type="paragraph" w:styleId="ListBullet2">
    <w:name w:val="List Bullet 2"/>
    <w:basedOn w:val="List2"/>
    <w:rsid w:val="00D15CC3"/>
    <w:pPr>
      <w:numPr>
        <w:numId w:val="14"/>
      </w:numPr>
      <w:tabs>
        <w:tab w:val="clear" w:pos="680"/>
      </w:tabs>
    </w:pPr>
  </w:style>
  <w:style w:type="paragraph" w:customStyle="1" w:styleId="SuperHeading">
    <w:name w:val="SuperHeading"/>
    <w:basedOn w:val="Normal"/>
    <w:rsid w:val="00D15CC3"/>
    <w:pPr>
      <w:spacing w:before="240" w:after="120"/>
      <w:outlineLvl w:val="0"/>
    </w:pPr>
    <w:rPr>
      <w:rFonts w:ascii="Times New Roman" w:hAnsi="Times New Roman"/>
      <w:b/>
      <w:sz w:val="28"/>
    </w:rPr>
  </w:style>
  <w:style w:type="paragraph" w:customStyle="1" w:styleId="AllowPageBreak">
    <w:name w:val="AllowPageBreak"/>
    <w:rsid w:val="00D15C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CC3"/>
    <w:rPr>
      <w:rFonts w:ascii="Courier New" w:eastAsia="Times New Roman" w:hAnsi="Courier New" w:cs="Times New Roman"/>
      <w:i/>
      <w:szCs w:val="20"/>
      <w:lang w:eastAsia="en-US"/>
    </w:rPr>
  </w:style>
  <w:style w:type="paragraph" w:customStyle="1" w:styleId="HeadingBase">
    <w:name w:val="Heading Base"/>
    <w:rsid w:val="00D15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CC3"/>
    <w:pPr>
      <w:tabs>
        <w:tab w:val="right" w:leader="dot" w:pos="9072"/>
      </w:tabs>
      <w:ind w:left="567"/>
    </w:pPr>
    <w:rPr>
      <w:szCs w:val="22"/>
    </w:rPr>
  </w:style>
  <w:style w:type="paragraph" w:customStyle="1" w:styleId="TOCBase">
    <w:name w:val="TOC Base"/>
    <w:rsid w:val="00D15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CC3"/>
    <w:pPr>
      <w:tabs>
        <w:tab w:val="right" w:leader="dot" w:pos="9072"/>
      </w:tabs>
      <w:spacing w:before="40" w:after="40"/>
      <w:ind w:left="284"/>
    </w:pPr>
    <w:rPr>
      <w:rFonts w:ascii="Times New Roman" w:hAnsi="Times New Roman"/>
    </w:rPr>
  </w:style>
  <w:style w:type="paragraph" w:styleId="TOC1">
    <w:name w:val="toc 1"/>
    <w:basedOn w:val="TOCBase"/>
    <w:next w:val="Normal"/>
    <w:rsid w:val="00D15C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CC3"/>
    <w:pPr>
      <w:spacing w:before="5040"/>
      <w:jc w:val="center"/>
    </w:pPr>
    <w:rPr>
      <w:sz w:val="48"/>
      <w:szCs w:val="72"/>
      <w:lang w:val="en-US"/>
    </w:rPr>
  </w:style>
  <w:style w:type="character" w:customStyle="1" w:styleId="TitleChar">
    <w:name w:val="Title Char"/>
    <w:basedOn w:val="DefaultParagraphFont"/>
    <w:link w:val="Title"/>
    <w:rsid w:val="00D15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CC3"/>
    <w:pPr>
      <w:tabs>
        <w:tab w:val="left" w:pos="3600"/>
        <w:tab w:val="left" w:pos="3958"/>
      </w:tabs>
    </w:pPr>
  </w:style>
  <w:style w:type="paragraph" w:customStyle="1" w:styleId="Note">
    <w:name w:val="Note"/>
    <w:basedOn w:val="BodyText"/>
    <w:rsid w:val="00D15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CC3"/>
    <w:pPr>
      <w:framePr w:wrap="auto" w:hAnchor="text" w:y="6049"/>
    </w:pPr>
    <w:rPr>
      <w:color w:val="000000"/>
      <w:sz w:val="40"/>
    </w:rPr>
  </w:style>
  <w:style w:type="paragraph" w:customStyle="1" w:styleId="TOCTitle">
    <w:name w:val="TOCTitle"/>
    <w:basedOn w:val="Heading1"/>
    <w:rsid w:val="00D15CC3"/>
    <w:pPr>
      <w:spacing w:after="240"/>
      <w:jc w:val="center"/>
      <w:outlineLvl w:val="9"/>
    </w:pPr>
    <w:rPr>
      <w:caps/>
    </w:rPr>
  </w:style>
  <w:style w:type="paragraph" w:customStyle="1" w:styleId="Version">
    <w:name w:val="Version"/>
    <w:rsid w:val="00D15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CC3"/>
    <w:pPr>
      <w:keepNext w:val="0"/>
      <w:tabs>
        <w:tab w:val="right" w:pos="4176"/>
      </w:tabs>
      <w:ind w:left="198" w:hanging="198"/>
    </w:pPr>
    <w:rPr>
      <w:rFonts w:ascii="Garamond" w:hAnsi="Garamond"/>
    </w:rPr>
  </w:style>
  <w:style w:type="paragraph" w:styleId="IndexHeading">
    <w:name w:val="index heading"/>
    <w:basedOn w:val="Normal"/>
    <w:next w:val="Index1"/>
    <w:semiHidden/>
    <w:rsid w:val="00D15CC3"/>
    <w:pPr>
      <w:spacing w:before="120" w:after="120"/>
    </w:pPr>
    <w:rPr>
      <w:rFonts w:ascii="Arial" w:hAnsi="Arial"/>
      <w:b/>
      <w:color w:val="918585"/>
      <w:sz w:val="24"/>
    </w:rPr>
  </w:style>
  <w:style w:type="paragraph" w:styleId="Header">
    <w:name w:val="header"/>
    <w:basedOn w:val="Normal"/>
    <w:link w:val="HeaderChar"/>
    <w:rsid w:val="00D15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CC3"/>
    <w:rPr>
      <w:rFonts w:ascii="Times New Roman" w:eastAsia="Times New Roman" w:hAnsi="Times New Roman" w:cs="Times New Roman"/>
      <w:sz w:val="16"/>
      <w:szCs w:val="20"/>
      <w:lang w:val="en-GB" w:eastAsia="en-US"/>
    </w:rPr>
  </w:style>
  <w:style w:type="paragraph" w:customStyle="1" w:styleId="Chapter">
    <w:name w:val="Chapter"/>
    <w:basedOn w:val="Normal"/>
    <w:rsid w:val="00D15CC3"/>
    <w:pPr>
      <w:spacing w:before="240"/>
    </w:pPr>
    <w:rPr>
      <w:rFonts w:ascii="Times New Roman" w:hAnsi="Times New Roman"/>
      <w:smallCaps/>
      <w:spacing w:val="80"/>
      <w:sz w:val="28"/>
    </w:rPr>
  </w:style>
  <w:style w:type="paragraph" w:customStyle="1" w:styleId="InChapter">
    <w:name w:val="InChapter"/>
    <w:basedOn w:val="Heading3"/>
    <w:rsid w:val="00D15CC3"/>
    <w:pPr>
      <w:spacing w:after="240"/>
      <w:outlineLvl w:val="9"/>
    </w:pPr>
    <w:rPr>
      <w:noProof/>
    </w:rPr>
  </w:style>
  <w:style w:type="paragraph" w:styleId="Index2">
    <w:name w:val="index 2"/>
    <w:basedOn w:val="Normal"/>
    <w:next w:val="Normal"/>
    <w:semiHidden/>
    <w:rsid w:val="00D15CC3"/>
    <w:pPr>
      <w:tabs>
        <w:tab w:val="right" w:pos="4176"/>
      </w:tabs>
      <w:ind w:left="568" w:hanging="284"/>
    </w:pPr>
    <w:rPr>
      <w:rFonts w:ascii="Garamond" w:hAnsi="Garamond"/>
    </w:rPr>
  </w:style>
  <w:style w:type="paragraph" w:customStyle="1" w:styleId="Byline">
    <w:name w:val="Byline"/>
    <w:rsid w:val="00D15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CC3"/>
    <w:pPr>
      <w:tabs>
        <w:tab w:val="clear" w:pos="3600"/>
        <w:tab w:val="clear" w:pos="3958"/>
      </w:tabs>
      <w:jc w:val="right"/>
    </w:pPr>
  </w:style>
  <w:style w:type="character" w:styleId="Emphasis">
    <w:name w:val="Emphasis"/>
    <w:basedOn w:val="DefaultParagraphFont"/>
    <w:qFormat/>
    <w:rsid w:val="00D15CC3"/>
    <w:rPr>
      <w:i/>
    </w:rPr>
  </w:style>
  <w:style w:type="paragraph" w:styleId="Caption">
    <w:name w:val="caption"/>
    <w:basedOn w:val="BodyText"/>
    <w:next w:val="Normal"/>
    <w:qFormat/>
    <w:rsid w:val="00D15CC3"/>
    <w:pPr>
      <w:framePr w:w="2268" w:hSpace="181" w:vSpace="181" w:wrap="around" w:vAnchor="text" w:hAnchor="page" w:x="1135" w:y="285" w:anchorLock="1"/>
    </w:pPr>
    <w:rPr>
      <w:i/>
    </w:rPr>
  </w:style>
  <w:style w:type="paragraph" w:customStyle="1" w:styleId="MiniTOCTitle">
    <w:name w:val="MiniTOCTitle"/>
    <w:basedOn w:val="Heading4"/>
    <w:rsid w:val="00D15CC3"/>
    <w:pPr>
      <w:spacing w:before="240"/>
      <w:outlineLvl w:val="9"/>
    </w:pPr>
    <w:rPr>
      <w:noProof/>
      <w:sz w:val="24"/>
    </w:rPr>
  </w:style>
  <w:style w:type="paragraph" w:customStyle="1" w:styleId="MiniTOCItem">
    <w:name w:val="MiniTOCItem"/>
    <w:basedOn w:val="ListBullet"/>
    <w:rsid w:val="00D15CC3"/>
    <w:pPr>
      <w:numPr>
        <w:numId w:val="0"/>
      </w:numPr>
      <w:tabs>
        <w:tab w:val="right" w:leader="dot" w:pos="6521"/>
      </w:tabs>
      <w:spacing w:before="0" w:after="0"/>
    </w:pPr>
  </w:style>
  <w:style w:type="paragraph" w:customStyle="1" w:styleId="TOFTitle">
    <w:name w:val="TOFTitle"/>
    <w:basedOn w:val="TOCTitle"/>
    <w:rsid w:val="00D15CC3"/>
  </w:style>
  <w:style w:type="paragraph" w:styleId="TableofFigures">
    <w:name w:val="table of figures"/>
    <w:basedOn w:val="Normal"/>
    <w:next w:val="Normal"/>
    <w:semiHidden/>
    <w:rsid w:val="00D15CC3"/>
    <w:pPr>
      <w:tabs>
        <w:tab w:val="right" w:leader="dot" w:pos="9072"/>
      </w:tabs>
      <w:ind w:left="970" w:hanging="403"/>
    </w:pPr>
    <w:rPr>
      <w:rFonts w:ascii="Times New Roman" w:hAnsi="Times New Roman"/>
      <w:b/>
    </w:rPr>
  </w:style>
  <w:style w:type="paragraph" w:styleId="ListNumber">
    <w:name w:val="List Number"/>
    <w:basedOn w:val="List"/>
    <w:rsid w:val="00D15CC3"/>
    <w:pPr>
      <w:numPr>
        <w:numId w:val="11"/>
      </w:numPr>
    </w:pPr>
  </w:style>
  <w:style w:type="character" w:customStyle="1" w:styleId="WingdingSymbols">
    <w:name w:val="Wingding Symbols"/>
    <w:rsid w:val="00D15CC3"/>
    <w:rPr>
      <w:rFonts w:ascii="Wingdings" w:hAnsi="Wingdings"/>
    </w:rPr>
  </w:style>
  <w:style w:type="paragraph" w:customStyle="1" w:styleId="TableHeading">
    <w:name w:val="Table Heading"/>
    <w:basedOn w:val="HeadingBase"/>
    <w:rsid w:val="00D15CC3"/>
    <w:pPr>
      <w:keepLines/>
      <w:pBdr>
        <w:bottom w:val="single" w:sz="6" w:space="1" w:color="918585"/>
      </w:pBdr>
      <w:spacing w:before="240"/>
    </w:pPr>
  </w:style>
  <w:style w:type="character" w:customStyle="1" w:styleId="HotSpot">
    <w:name w:val="HotSpot"/>
    <w:rsid w:val="00D15CC3"/>
    <w:rPr>
      <w:color w:val="0033CC"/>
      <w:u w:val="none"/>
    </w:rPr>
  </w:style>
  <w:style w:type="paragraph" w:customStyle="1" w:styleId="BodyTextRight">
    <w:name w:val="Body Text Right"/>
    <w:basedOn w:val="BodyText"/>
    <w:rsid w:val="00D15CC3"/>
    <w:pPr>
      <w:spacing w:before="0" w:after="0"/>
      <w:jc w:val="right"/>
    </w:pPr>
  </w:style>
  <w:style w:type="paragraph" w:styleId="Index3">
    <w:name w:val="index 3"/>
    <w:basedOn w:val="ListNumber2"/>
    <w:next w:val="Normal"/>
    <w:semiHidden/>
    <w:rsid w:val="00D15CC3"/>
    <w:pPr>
      <w:numPr>
        <w:numId w:val="0"/>
      </w:numPr>
      <w:tabs>
        <w:tab w:val="right" w:leader="dot" w:pos="4176"/>
      </w:tabs>
    </w:pPr>
  </w:style>
  <w:style w:type="paragraph" w:styleId="ListNumber2">
    <w:name w:val="List Number 2"/>
    <w:basedOn w:val="List2"/>
    <w:rsid w:val="00D15CC3"/>
    <w:pPr>
      <w:numPr>
        <w:numId w:val="10"/>
      </w:numPr>
      <w:tabs>
        <w:tab w:val="clear" w:pos="1060"/>
      </w:tabs>
    </w:pPr>
  </w:style>
  <w:style w:type="paragraph" w:customStyle="1" w:styleId="MarginNote">
    <w:name w:val="Margin Note"/>
    <w:basedOn w:val="BodyText"/>
    <w:rsid w:val="00D15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CC3"/>
    <w:rPr>
      <w:sz w:val="32"/>
    </w:rPr>
  </w:style>
  <w:style w:type="paragraph" w:customStyle="1" w:styleId="HeadingProcedure">
    <w:name w:val="Heading Procedure"/>
    <w:basedOn w:val="HeadingBase"/>
    <w:next w:val="Normal"/>
    <w:rsid w:val="00D15CC3"/>
    <w:pPr>
      <w:tabs>
        <w:tab w:val="left" w:pos="0"/>
      </w:tabs>
      <w:spacing w:before="120" w:after="60"/>
    </w:pPr>
    <w:rPr>
      <w:i/>
      <w:color w:val="918585"/>
      <w:sz w:val="22"/>
    </w:rPr>
  </w:style>
  <w:style w:type="paragraph" w:customStyle="1" w:styleId="TableBodyText">
    <w:name w:val="Table Body Text"/>
    <w:basedOn w:val="BodyText"/>
    <w:rsid w:val="00D15CC3"/>
    <w:pPr>
      <w:spacing w:before="60" w:after="60"/>
    </w:pPr>
  </w:style>
  <w:style w:type="paragraph" w:styleId="ListContinue">
    <w:name w:val="List Continue"/>
    <w:basedOn w:val="List"/>
    <w:rsid w:val="00D15CC3"/>
    <w:pPr>
      <w:ind w:firstLine="0"/>
    </w:pPr>
  </w:style>
  <w:style w:type="paragraph" w:customStyle="1" w:styleId="ListNote">
    <w:name w:val="List Note"/>
    <w:basedOn w:val="List"/>
    <w:rsid w:val="00D15CC3"/>
    <w:pPr>
      <w:pBdr>
        <w:top w:val="single" w:sz="6" w:space="2" w:color="918585"/>
        <w:bottom w:val="single" w:sz="6" w:space="2" w:color="918585"/>
      </w:pBdr>
      <w:tabs>
        <w:tab w:val="left" w:pos="1021"/>
      </w:tabs>
      <w:ind w:firstLine="0"/>
    </w:pPr>
  </w:style>
  <w:style w:type="paragraph" w:customStyle="1" w:styleId="Warning">
    <w:name w:val="Warning"/>
    <w:basedOn w:val="BodyText"/>
    <w:rsid w:val="00D15CC3"/>
    <w:pPr>
      <w:shd w:val="clear" w:color="auto" w:fill="D9D9D9"/>
      <w:tabs>
        <w:tab w:val="left" w:pos="992"/>
      </w:tabs>
      <w:ind w:left="119" w:right="119"/>
    </w:pPr>
    <w:rPr>
      <w:sz w:val="20"/>
    </w:rPr>
  </w:style>
  <w:style w:type="paragraph" w:customStyle="1" w:styleId="MarginIcons">
    <w:name w:val="Margin Icons"/>
    <w:basedOn w:val="BodyText"/>
    <w:rsid w:val="00D15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CC3"/>
    <w:rPr>
      <w:rFonts w:ascii="Courier New" w:hAnsi="Courier New"/>
    </w:rPr>
  </w:style>
  <w:style w:type="paragraph" w:customStyle="1" w:styleId="NoteBullet">
    <w:name w:val="Note Bullet"/>
    <w:basedOn w:val="Note"/>
    <w:rsid w:val="00D15CC3"/>
    <w:pPr>
      <w:tabs>
        <w:tab w:val="clear" w:pos="680"/>
      </w:tabs>
      <w:spacing w:before="60" w:after="60"/>
    </w:pPr>
  </w:style>
  <w:style w:type="paragraph" w:customStyle="1" w:styleId="SubHeading2">
    <w:name w:val="SubHeading2"/>
    <w:basedOn w:val="HeadingBase"/>
    <w:rsid w:val="00D15CC3"/>
    <w:pPr>
      <w:spacing w:before="240" w:after="60"/>
    </w:pPr>
    <w:rPr>
      <w:sz w:val="20"/>
    </w:rPr>
  </w:style>
  <w:style w:type="paragraph" w:customStyle="1" w:styleId="SubHeading1">
    <w:name w:val="SubHeading1"/>
    <w:basedOn w:val="HeadingBase"/>
    <w:rsid w:val="00D15CC3"/>
    <w:pPr>
      <w:spacing w:before="240" w:after="60"/>
    </w:pPr>
    <w:rPr>
      <w:color w:val="918585"/>
      <w:sz w:val="22"/>
    </w:rPr>
  </w:style>
  <w:style w:type="paragraph" w:customStyle="1" w:styleId="SideHeading">
    <w:name w:val="Side Heading"/>
    <w:basedOn w:val="HeadingBase"/>
    <w:rsid w:val="00D15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CC3"/>
    <w:pPr>
      <w:numPr>
        <w:numId w:val="12"/>
      </w:numPr>
    </w:pPr>
  </w:style>
  <w:style w:type="paragraph" w:styleId="PlainText">
    <w:name w:val="Plain Text"/>
    <w:basedOn w:val="Normal"/>
    <w:link w:val="PlainTextChar"/>
    <w:rsid w:val="00D15CC3"/>
    <w:rPr>
      <w:sz w:val="20"/>
    </w:rPr>
  </w:style>
  <w:style w:type="character" w:customStyle="1" w:styleId="PlainTextChar">
    <w:name w:val="Plain Text Char"/>
    <w:basedOn w:val="DefaultParagraphFont"/>
    <w:link w:val="PlainText"/>
    <w:rsid w:val="00D15CC3"/>
    <w:rPr>
      <w:rFonts w:ascii="Courier New" w:eastAsia="Times New Roman" w:hAnsi="Courier New" w:cs="Times New Roman"/>
      <w:sz w:val="20"/>
      <w:szCs w:val="20"/>
      <w:lang w:eastAsia="en-US"/>
    </w:rPr>
  </w:style>
  <w:style w:type="character" w:customStyle="1" w:styleId="MenuOption">
    <w:name w:val="Menu Option"/>
    <w:basedOn w:val="DefaultParagraphFont"/>
    <w:rsid w:val="00D15CC3"/>
    <w:rPr>
      <w:b/>
      <w:smallCaps/>
    </w:rPr>
  </w:style>
  <w:style w:type="paragraph" w:customStyle="1" w:styleId="TableListNumber">
    <w:name w:val="Table List Number"/>
    <w:basedOn w:val="ListNumber"/>
    <w:rsid w:val="00D15CC3"/>
    <w:pPr>
      <w:numPr>
        <w:numId w:val="0"/>
      </w:numPr>
    </w:pPr>
  </w:style>
  <w:style w:type="paragraph" w:styleId="TOC4">
    <w:name w:val="toc 4"/>
    <w:basedOn w:val="TOCBase"/>
    <w:next w:val="Normal"/>
    <w:semiHidden/>
    <w:rsid w:val="00D15CC3"/>
    <w:pPr>
      <w:tabs>
        <w:tab w:val="right" w:leader="dot" w:pos="9071"/>
      </w:tabs>
      <w:ind w:left="1701"/>
    </w:pPr>
  </w:style>
  <w:style w:type="paragraph" w:customStyle="1" w:styleId="ListAlpha">
    <w:name w:val="List Alpha"/>
    <w:basedOn w:val="List"/>
    <w:rsid w:val="00D15CC3"/>
    <w:pPr>
      <w:numPr>
        <w:numId w:val="9"/>
      </w:numPr>
    </w:pPr>
  </w:style>
  <w:style w:type="paragraph" w:customStyle="1" w:styleId="ListAlpha2">
    <w:name w:val="List Alpha 2"/>
    <w:basedOn w:val="List2"/>
    <w:rsid w:val="00D15CC3"/>
    <w:pPr>
      <w:numPr>
        <w:numId w:val="8"/>
      </w:numPr>
    </w:pPr>
  </w:style>
  <w:style w:type="paragraph" w:styleId="List2">
    <w:name w:val="List 2"/>
    <w:basedOn w:val="BodyText"/>
    <w:rsid w:val="00D15CC3"/>
    <w:pPr>
      <w:tabs>
        <w:tab w:val="left" w:pos="680"/>
      </w:tabs>
      <w:spacing w:before="60" w:after="60"/>
      <w:ind w:left="680" w:hanging="340"/>
    </w:pPr>
  </w:style>
  <w:style w:type="paragraph" w:styleId="List3">
    <w:name w:val="List 3"/>
    <w:basedOn w:val="BodyText"/>
    <w:rsid w:val="00D15CC3"/>
    <w:pPr>
      <w:tabs>
        <w:tab w:val="left" w:pos="1021"/>
      </w:tabs>
      <w:spacing w:before="60" w:after="60"/>
      <w:ind w:left="1020" w:hanging="340"/>
    </w:pPr>
  </w:style>
  <w:style w:type="paragraph" w:styleId="List4">
    <w:name w:val="List 4"/>
    <w:basedOn w:val="BodyText"/>
    <w:rsid w:val="00D15CC3"/>
    <w:pPr>
      <w:tabs>
        <w:tab w:val="left" w:pos="1361"/>
      </w:tabs>
      <w:spacing w:before="60" w:after="60"/>
      <w:ind w:left="1361" w:hanging="340"/>
    </w:pPr>
  </w:style>
  <w:style w:type="paragraph" w:styleId="List5">
    <w:name w:val="List 5"/>
    <w:basedOn w:val="BodyText"/>
    <w:rsid w:val="00D15CC3"/>
    <w:pPr>
      <w:tabs>
        <w:tab w:val="left" w:pos="1701"/>
      </w:tabs>
      <w:spacing w:before="60" w:after="60"/>
      <w:ind w:left="1701" w:hanging="340"/>
    </w:pPr>
  </w:style>
  <w:style w:type="paragraph" w:styleId="ListBullet3">
    <w:name w:val="List Bullet 3"/>
    <w:basedOn w:val="List3"/>
    <w:rsid w:val="00D15CC3"/>
    <w:pPr>
      <w:numPr>
        <w:numId w:val="15"/>
      </w:numPr>
      <w:tabs>
        <w:tab w:val="clear" w:pos="1021"/>
      </w:tabs>
      <w:ind w:left="1037" w:hanging="357"/>
    </w:pPr>
  </w:style>
  <w:style w:type="paragraph" w:styleId="ListBullet4">
    <w:name w:val="List Bullet 4"/>
    <w:basedOn w:val="List4"/>
    <w:rsid w:val="00D15CC3"/>
    <w:pPr>
      <w:numPr>
        <w:numId w:val="3"/>
      </w:numPr>
    </w:pPr>
  </w:style>
  <w:style w:type="paragraph" w:styleId="ListBullet5">
    <w:name w:val="List Bullet 5"/>
    <w:basedOn w:val="List5"/>
    <w:rsid w:val="00D15CC3"/>
    <w:pPr>
      <w:numPr>
        <w:numId w:val="4"/>
      </w:numPr>
    </w:pPr>
  </w:style>
  <w:style w:type="paragraph" w:styleId="ListContinue2">
    <w:name w:val="List Continue 2"/>
    <w:basedOn w:val="List2"/>
    <w:rsid w:val="00D15CC3"/>
    <w:pPr>
      <w:ind w:firstLine="0"/>
    </w:pPr>
  </w:style>
  <w:style w:type="paragraph" w:styleId="ListContinue3">
    <w:name w:val="List Continue 3"/>
    <w:basedOn w:val="List3"/>
    <w:rsid w:val="00D15CC3"/>
    <w:pPr>
      <w:ind w:left="1021" w:firstLine="0"/>
    </w:pPr>
  </w:style>
  <w:style w:type="paragraph" w:styleId="ListContinue4">
    <w:name w:val="List Continue 4"/>
    <w:basedOn w:val="List4"/>
    <w:rsid w:val="00D15CC3"/>
    <w:pPr>
      <w:ind w:firstLine="0"/>
    </w:pPr>
  </w:style>
  <w:style w:type="paragraph" w:styleId="ListContinue5">
    <w:name w:val="List Continue 5"/>
    <w:basedOn w:val="List5"/>
    <w:rsid w:val="00D15CC3"/>
    <w:pPr>
      <w:ind w:firstLine="0"/>
    </w:pPr>
  </w:style>
  <w:style w:type="paragraph" w:styleId="ListNumber3">
    <w:name w:val="List Number 3"/>
    <w:basedOn w:val="List3"/>
    <w:rsid w:val="00D15CC3"/>
    <w:pPr>
      <w:numPr>
        <w:numId w:val="5"/>
      </w:numPr>
    </w:pPr>
  </w:style>
  <w:style w:type="paragraph" w:styleId="ListNumber4">
    <w:name w:val="List Number 4"/>
    <w:basedOn w:val="List4"/>
    <w:rsid w:val="00D15CC3"/>
    <w:pPr>
      <w:numPr>
        <w:numId w:val="6"/>
      </w:numPr>
    </w:pPr>
  </w:style>
  <w:style w:type="paragraph" w:styleId="ListNumber5">
    <w:name w:val="List Number 5"/>
    <w:basedOn w:val="List5"/>
    <w:rsid w:val="00D15CC3"/>
    <w:pPr>
      <w:numPr>
        <w:numId w:val="7"/>
      </w:numPr>
    </w:pPr>
  </w:style>
  <w:style w:type="paragraph" w:styleId="BlockText">
    <w:name w:val="Block Text"/>
    <w:basedOn w:val="Normal"/>
    <w:rsid w:val="00D15CC3"/>
    <w:pPr>
      <w:spacing w:after="120"/>
      <w:ind w:left="1440" w:right="1440"/>
    </w:pPr>
  </w:style>
  <w:style w:type="character" w:customStyle="1" w:styleId="Subscript">
    <w:name w:val="Subscript"/>
    <w:basedOn w:val="DefaultParagraphFont"/>
    <w:rsid w:val="00D15CC3"/>
    <w:rPr>
      <w:sz w:val="16"/>
      <w:vertAlign w:val="subscript"/>
    </w:rPr>
  </w:style>
  <w:style w:type="character" w:customStyle="1" w:styleId="Superscript">
    <w:name w:val="Superscript"/>
    <w:basedOn w:val="DefaultParagraphFont"/>
    <w:rsid w:val="00D15CC3"/>
    <w:rPr>
      <w:sz w:val="16"/>
      <w:vertAlign w:val="superscript"/>
    </w:rPr>
  </w:style>
  <w:style w:type="character" w:customStyle="1" w:styleId="Symbols">
    <w:name w:val="Symbols"/>
    <w:basedOn w:val="DefaultParagraphFont"/>
    <w:rsid w:val="00D15CC3"/>
    <w:rPr>
      <w:rFonts w:ascii="Symbol" w:hAnsi="Symbol"/>
    </w:rPr>
  </w:style>
  <w:style w:type="character" w:customStyle="1" w:styleId="MenuOptions">
    <w:name w:val="Menu Options"/>
    <w:basedOn w:val="DefaultParagraphFont"/>
    <w:rsid w:val="00D15CC3"/>
    <w:rPr>
      <w:rFonts w:ascii="Arial Narrow" w:hAnsi="Arial Narrow"/>
      <w:smallCaps/>
    </w:rPr>
  </w:style>
  <w:style w:type="character" w:customStyle="1" w:styleId="Buttons">
    <w:name w:val="Buttons"/>
    <w:basedOn w:val="DefaultParagraphFont"/>
    <w:rsid w:val="00D15CC3"/>
    <w:rPr>
      <w:b/>
    </w:rPr>
  </w:style>
  <w:style w:type="character" w:customStyle="1" w:styleId="Underlined">
    <w:name w:val="Underlined"/>
    <w:basedOn w:val="DefaultParagraphFont"/>
    <w:rsid w:val="00D15CC3"/>
    <w:rPr>
      <w:u w:val="single"/>
    </w:rPr>
  </w:style>
  <w:style w:type="paragraph" w:customStyle="1" w:styleId="TableBodyTextRight">
    <w:name w:val="Table Body Text Right"/>
    <w:basedOn w:val="TableBodyText"/>
    <w:rsid w:val="00D15CC3"/>
    <w:pPr>
      <w:widowControl w:val="0"/>
      <w:autoSpaceDE w:val="0"/>
      <w:autoSpaceDN w:val="0"/>
      <w:adjustRightInd w:val="0"/>
      <w:jc w:val="right"/>
    </w:pPr>
    <w:rPr>
      <w:rFonts w:cs="Arial"/>
      <w:szCs w:val="18"/>
    </w:rPr>
  </w:style>
  <w:style w:type="paragraph" w:customStyle="1" w:styleId="CopyrightText">
    <w:name w:val="Copyright Text"/>
    <w:basedOn w:val="BodyText"/>
    <w:rsid w:val="00D15CC3"/>
    <w:rPr>
      <w:sz w:val="18"/>
    </w:rPr>
  </w:style>
  <w:style w:type="paragraph" w:customStyle="1" w:styleId="BodySmallRight">
    <w:name w:val="Body Small Right"/>
    <w:basedOn w:val="BodyTextRight"/>
    <w:rsid w:val="00D15CC3"/>
    <w:rPr>
      <w:sz w:val="18"/>
      <w:szCs w:val="18"/>
    </w:rPr>
  </w:style>
  <w:style w:type="paragraph" w:customStyle="1" w:styleId="MarginEdition">
    <w:name w:val="Margin Edition"/>
    <w:basedOn w:val="MarginNote"/>
    <w:rsid w:val="00D15CC3"/>
    <w:pPr>
      <w:spacing w:before="0" w:after="0"/>
    </w:pPr>
    <w:rPr>
      <w:rFonts w:ascii="Times New Roman" w:hAnsi="Times New Roman"/>
      <w:color w:val="999999"/>
    </w:rPr>
  </w:style>
  <w:style w:type="paragraph" w:customStyle="1" w:styleId="Spacer">
    <w:name w:val="Spacer"/>
    <w:basedOn w:val="Normal"/>
    <w:rsid w:val="00D15CC3"/>
    <w:rPr>
      <w:sz w:val="2"/>
      <w:szCs w:val="2"/>
    </w:rPr>
  </w:style>
  <w:style w:type="character" w:customStyle="1" w:styleId="Small">
    <w:name w:val="Small"/>
    <w:basedOn w:val="DefaultParagraphFont"/>
    <w:rsid w:val="00D15CC3"/>
    <w:rPr>
      <w:sz w:val="16"/>
    </w:rPr>
  </w:style>
  <w:style w:type="paragraph" w:customStyle="1" w:styleId="WideTable">
    <w:name w:val="Wide Table"/>
    <w:basedOn w:val="Normal"/>
    <w:rsid w:val="00D15CC3"/>
    <w:pPr>
      <w:ind w:left="-1418"/>
    </w:pPr>
    <w:rPr>
      <w:sz w:val="2"/>
      <w:szCs w:val="2"/>
    </w:rPr>
  </w:style>
  <w:style w:type="character" w:styleId="PageNumber">
    <w:name w:val="page number"/>
    <w:basedOn w:val="DefaultParagraphFont"/>
    <w:rsid w:val="00D15CC3"/>
  </w:style>
  <w:style w:type="paragraph" w:styleId="Quote">
    <w:name w:val="Quote"/>
    <w:basedOn w:val="Heading1"/>
    <w:link w:val="QuoteChar"/>
    <w:qFormat/>
    <w:rsid w:val="00D15CC3"/>
    <w:rPr>
      <w:b w:val="0"/>
      <w:sz w:val="72"/>
      <w:szCs w:val="72"/>
      <w:lang w:val="en-NZ"/>
    </w:rPr>
  </w:style>
  <w:style w:type="character" w:customStyle="1" w:styleId="QuoteChar">
    <w:name w:val="Quote Char"/>
    <w:basedOn w:val="DefaultParagraphFont"/>
    <w:link w:val="Quote"/>
    <w:rsid w:val="00D15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CC3"/>
    <w:pPr>
      <w:pageBreakBefore/>
    </w:pPr>
  </w:style>
  <w:style w:type="paragraph" w:customStyle="1" w:styleId="Border">
    <w:name w:val="Border"/>
    <w:basedOn w:val="Normal"/>
    <w:qFormat/>
    <w:rsid w:val="00D15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CC3"/>
    <w:rPr>
      <w:b/>
      <w:bCs/>
      <w:i/>
      <w:iCs/>
      <w:color w:val="auto"/>
    </w:rPr>
  </w:style>
  <w:style w:type="paragraph" w:styleId="IntenseQuote">
    <w:name w:val="Intense Quote"/>
    <w:basedOn w:val="Normal"/>
    <w:next w:val="Normal"/>
    <w:link w:val="IntenseQuoteChar"/>
    <w:uiPriority w:val="30"/>
    <w:qFormat/>
    <w:rsid w:val="00D15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CC3"/>
    <w:rPr>
      <w:smallCaps/>
      <w:color w:val="auto"/>
      <w:u w:val="single"/>
    </w:rPr>
  </w:style>
  <w:style w:type="character" w:styleId="IntenseReference">
    <w:name w:val="Intense Reference"/>
    <w:basedOn w:val="DefaultParagraphFont"/>
    <w:uiPriority w:val="32"/>
    <w:qFormat/>
    <w:rsid w:val="00D15CC3"/>
    <w:rPr>
      <w:b/>
      <w:bCs/>
      <w:smallCaps/>
      <w:color w:val="auto"/>
      <w:spacing w:val="5"/>
      <w:u w:val="single"/>
    </w:rPr>
  </w:style>
  <w:style w:type="paragraph" w:customStyle="1" w:styleId="2ColumnHeading">
    <w:name w:val="2Column Heading"/>
    <w:basedOn w:val="BodyText"/>
    <w:qFormat/>
    <w:rsid w:val="00D15CC3"/>
    <w:pPr>
      <w:spacing w:after="60"/>
      <w:ind w:left="-2268"/>
    </w:pPr>
    <w:rPr>
      <w:b/>
    </w:rPr>
  </w:style>
  <w:style w:type="paragraph" w:customStyle="1" w:styleId="Heading1TOC">
    <w:name w:val="Heading1 TOC"/>
    <w:basedOn w:val="Normal"/>
    <w:qFormat/>
    <w:rsid w:val="00D15CC3"/>
    <w:pPr>
      <w:spacing w:before="240" w:after="120"/>
    </w:pPr>
    <w:rPr>
      <w:rFonts w:ascii="Times New Roman" w:hAnsi="Times New Roman"/>
      <w:b/>
      <w:sz w:val="32"/>
    </w:rPr>
  </w:style>
  <w:style w:type="paragraph" w:customStyle="1" w:styleId="Heading2TOC">
    <w:name w:val="Heading2 TOC"/>
    <w:basedOn w:val="Normal"/>
    <w:qFormat/>
    <w:rsid w:val="00D15CC3"/>
    <w:pPr>
      <w:spacing w:before="240" w:after="60"/>
    </w:pPr>
    <w:rPr>
      <w:rFonts w:ascii="Times New Roman" w:hAnsi="Times New Roman"/>
      <w:b/>
      <w:sz w:val="28"/>
    </w:rPr>
  </w:style>
  <w:style w:type="character" w:customStyle="1" w:styleId="Underline">
    <w:name w:val="Underline"/>
    <w:basedOn w:val="DefaultParagraphFont"/>
    <w:qFormat/>
    <w:rsid w:val="00D15CC3"/>
    <w:rPr>
      <w:u w:val="single"/>
    </w:rPr>
  </w:style>
  <w:style w:type="character" w:customStyle="1" w:styleId="BoldandItalics">
    <w:name w:val="Bold and Italics"/>
    <w:qFormat/>
    <w:rsid w:val="00D15CC3"/>
    <w:rPr>
      <w:b/>
      <w:i/>
      <w:u w:val="none"/>
    </w:rPr>
  </w:style>
  <w:style w:type="paragraph" w:styleId="BalloonText">
    <w:name w:val="Balloon Text"/>
    <w:basedOn w:val="Normal"/>
    <w:link w:val="BalloonTextChar"/>
    <w:rsid w:val="00D15CC3"/>
    <w:rPr>
      <w:rFonts w:ascii="Tahoma" w:hAnsi="Tahoma" w:cs="Tahoma"/>
      <w:sz w:val="16"/>
      <w:szCs w:val="16"/>
    </w:rPr>
  </w:style>
  <w:style w:type="character" w:customStyle="1" w:styleId="BalloonTextChar">
    <w:name w:val="Balloon Text Char"/>
    <w:basedOn w:val="DefaultParagraphFont"/>
    <w:link w:val="BalloonText"/>
    <w:rsid w:val="00D15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C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CC3"/>
    <w:rPr>
      <w:b/>
      <w:color w:val="660033"/>
      <w:spacing w:val="0"/>
    </w:rPr>
  </w:style>
  <w:style w:type="paragraph" w:customStyle="1" w:styleId="Nameditemlist">
    <w:name w:val="Named item list"/>
    <w:basedOn w:val="BodyText"/>
    <w:qFormat/>
    <w:rsid w:val="00D15C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1565</Words>
  <Characters>10482</Characters>
  <Application>Microsoft Office Word</Application>
  <DocSecurity>0</DocSecurity>
  <Lines>347</Lines>
  <Paragraphs>219</Paragraphs>
  <ScaleCrop>false</ScaleCrop>
  <Company>Author-it Software Corporation Ltd.</Company>
  <LinksUpToDate>false</LinksUpToDate>
  <CharactersWithSpaces>11969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TLIS3029A Implement structures maintenance and installation of minor structures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2012-10-11T17:29:00Z</dcterms:created>
  <dcterms:modified xsi:type="dcterms:W3CDTF">2012-10-11T17:29:00Z</dcterms:modified>
</cp:coreProperties>
</file>