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E04" w:rsidP="00FE6E04">
      <w:pPr>
        <w:pStyle w:val="Title"/>
      </w:pPr>
      <w:r>
        <w:fldChar w:fldCharType="begin"/>
      </w:r>
      <w:r>
        <w:instrText xml:space="preserve"> TITLE   \* MERGEFORMAT </w:instrText>
      </w:r>
      <w:r>
        <w:fldChar w:fldCharType="separate"/>
      </w:r>
      <w:r>
        <w:t>TLIS3026B Implement track maintenance and construction</w:t>
      </w:r>
      <w:r>
        <w:fldChar w:fldCharType="end"/>
      </w:r>
    </w:p>
    <w:p w:rsidR="00FE6E04" w:rsidP="00FE6E04">
      <w:pPr>
        <w:pStyle w:val="Version"/>
        <w:sectPr w:rsidSect="004F3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C03" w:rsidP="004F3C03">
      <w:pPr>
        <w:pStyle w:val="SuperHeading"/>
      </w:pPr>
      <w:r w:rsidRPr="004F3C03">
        <w:t>TLIS3026B Implement track maintenance and construction</w:t>
      </w:r>
    </w:p>
    <w:p w:rsidR="00000000" w:rsidRPr="004F3C03" w:rsidP="004F3C03">
      <w:pPr>
        <w:pStyle w:val="Heading1"/>
      </w:pPr>
      <w:bookmarkStart w:id="1" w:name="O_374039"/>
      <w:bookmarkEnd w:id="1"/>
      <w:r w:rsidRPr="004F3C03">
        <w:t>Modification History</w:t>
      </w:r>
    </w:p>
    <w:p w:rsidR="00000000" w:rsidRPr="004F3C03" w:rsidP="004F3C03">
      <w:pPr>
        <w:pStyle w:val="BodyText"/>
      </w:pPr>
      <w:r w:rsidRPr="004F3C03">
        <w:t>Not applicable.</w:t>
      </w:r>
    </w:p>
    <w:p w:rsidR="00000000" w:rsidRPr="004F3C03" w:rsidP="004F3C03">
      <w:pPr>
        <w:pStyle w:val="AllowPageBreak"/>
      </w:pPr>
    </w:p>
    <w:p w:rsidR="00000000" w:rsidRPr="004F3C03" w:rsidP="004F3C03">
      <w:pPr>
        <w:pStyle w:val="Heading1"/>
      </w:pPr>
      <w:bookmarkStart w:id="2" w:name="O_374037"/>
      <w:bookmarkEnd w:id="2"/>
      <w:r w:rsidRPr="004F3C03">
        <w:t>Unit Descriptor</w:t>
      </w:r>
    </w:p>
    <w:tbl>
      <w:tblPr>
        <w:tblW w:w="0" w:type="auto"/>
        <w:tblCellMar>
          <w:left w:w="62" w:type="dxa"/>
          <w:right w:w="62" w:type="dxa"/>
        </w:tblCellMar>
        <w:tblLook w:val="0000"/>
      </w:tblPr>
      <w:tblGrid>
        <w:gridCol w:w="9196"/>
      </w:tblGrid>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 xml:space="preserve">This unit involves the skills and knowledge required to implement track maintenance and construction activities </w:t>
            </w:r>
            <w:r w:rsidRPr="004F3C03">
              <w:t>in accordance with approved standards, safeworking and regulatory requirements and workplace procedures. It includes planning work, implementing construction or maintenance activities, dealing with maintenance and construction problems, and completing requ</w:t>
            </w:r>
            <w:r w:rsidRPr="004F3C03">
              <w:t xml:space="preserve">ired documentation. </w:t>
            </w:r>
          </w:p>
          <w:p w:rsidR="00000000" w:rsidRPr="004F3C03" w:rsidP="004F3C03">
            <w:pPr>
              <w:pStyle w:val="BodyText"/>
            </w:pPr>
            <w:r w:rsidRPr="004F3C03">
              <w:t>Licensing or certification requirements are not applicable to this unit. Persons achieving competence in this unit will need to fulfil legislated rail safety requirements, including acts and regulations from each applicable state and t</w:t>
            </w:r>
            <w:r w:rsidRPr="004F3C03">
              <w:t>erritory, together with any nationally approved compliance codes and/or guidelines.</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3" w:name="O_374026"/>
      <w:bookmarkEnd w:id="3"/>
      <w:r w:rsidRPr="004F3C03">
        <w:t>Application of the Unit</w:t>
      </w:r>
    </w:p>
    <w:tbl>
      <w:tblPr>
        <w:tblW w:w="0" w:type="auto"/>
        <w:tblCellMar>
          <w:left w:w="62" w:type="dxa"/>
          <w:right w:w="62" w:type="dxa"/>
        </w:tblCellMar>
        <w:tblLook w:val="0000"/>
      </w:tblPr>
      <w:tblGrid>
        <w:gridCol w:w="9196"/>
      </w:tblGrid>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Work is performed generally in a team environment. It involves the application of routine operational principles and procedures to the implementation of track maintenance and/or construction as part of workplace activities across a variety of operational c</w:t>
            </w:r>
            <w:r w:rsidRPr="004F3C03">
              <w:t>ontexts within the Australian rail system.</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4" w:name="O_374033"/>
      <w:bookmarkEnd w:id="4"/>
      <w:r w:rsidRPr="004F3C03">
        <w:t>Licensing/Regulatory Information</w:t>
      </w:r>
    </w:p>
    <w:p w:rsidR="00000000" w:rsidRPr="004F3C03" w:rsidP="004F3C03">
      <w:pPr>
        <w:pStyle w:val="BodyText"/>
      </w:pPr>
      <w:r w:rsidRPr="004F3C03">
        <w:t>Refer to Unit Descriptor</w:t>
      </w:r>
    </w:p>
    <w:p w:rsidR="00000000" w:rsidRPr="004F3C03" w:rsidP="004F3C03">
      <w:pPr>
        <w:pStyle w:val="AllowPageBreak"/>
      </w:pPr>
    </w:p>
    <w:p w:rsidR="00000000" w:rsidRPr="004F3C03" w:rsidP="004F3C03">
      <w:pPr>
        <w:pStyle w:val="Heading1"/>
      </w:pPr>
      <w:bookmarkStart w:id="5" w:name="O_374034"/>
      <w:bookmarkEnd w:id="5"/>
      <w:r w:rsidRPr="004F3C03">
        <w:t>Pre-Requisites</w:t>
      </w:r>
    </w:p>
    <w:p w:rsidR="00000000" w:rsidRPr="004F3C03" w:rsidP="004F3C03">
      <w:pPr>
        <w:pStyle w:val="BodyText"/>
      </w:pPr>
      <w:r w:rsidRPr="004F3C03">
        <w:t>Not Applicable</w:t>
      </w:r>
    </w:p>
    <w:p w:rsidR="00000000" w:rsidRPr="004F3C03" w:rsidP="004F3C03">
      <w:pPr>
        <w:pStyle w:val="AllowPageBreak"/>
      </w:pPr>
    </w:p>
    <w:p w:rsidR="00000000" w:rsidRPr="004F3C03" w:rsidP="004F3C03">
      <w:pPr>
        <w:pStyle w:val="Heading1"/>
      </w:pPr>
      <w:bookmarkStart w:id="6" w:name="O_374030"/>
      <w:bookmarkEnd w:id="6"/>
      <w:r w:rsidRPr="004F3C03">
        <w:t>Employability Skills Information</w:t>
      </w:r>
    </w:p>
    <w:tbl>
      <w:tblPr>
        <w:tblW w:w="9640" w:type="dxa"/>
        <w:tblLayout w:type="fixed"/>
        <w:tblCellMar>
          <w:left w:w="62" w:type="dxa"/>
          <w:right w:w="62" w:type="dxa"/>
        </w:tblCellMar>
        <w:tblLook w:val="0000"/>
      </w:tblPr>
      <w:tblGrid>
        <w:gridCol w:w="2978"/>
        <w:gridCol w:w="6662"/>
      </w:tblGrid>
      <w:tr w:rsidTr="00FE6E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This unit contains employability skills.</w:t>
            </w:r>
          </w:p>
        </w:tc>
      </w:tr>
    </w:tbl>
    <w:p w:rsidR="00FE6E04" w:rsidP="004F3C03">
      <w:pPr>
        <w:pStyle w:val="BodyText"/>
      </w:pPr>
    </w:p>
    <w:p w:rsidR="00FE6E04" w:rsidP="004F3C03">
      <w:pPr>
        <w:pStyle w:val="BodyText"/>
      </w:pPr>
    </w:p>
    <w:p w:rsidR="00000000" w:rsidRPr="004F3C03" w:rsidP="004F3C03">
      <w:pPr>
        <w:pStyle w:val="Heading1"/>
      </w:pPr>
      <w:bookmarkStart w:id="7" w:name="O_374029"/>
      <w:bookmarkEnd w:id="7"/>
      <w:r w:rsidRPr="004F3C03">
        <w:t>Elements and Performance Criteria Pre-Content</w:t>
      </w:r>
    </w:p>
    <w:tbl>
      <w:tblPr>
        <w:tblW w:w="9640" w:type="dxa"/>
        <w:tblLayout w:type="fixed"/>
        <w:tblCellMar>
          <w:left w:w="62" w:type="dxa"/>
          <w:right w:w="62" w:type="dxa"/>
        </w:tblCellMar>
        <w:tblLook w:val="0000"/>
      </w:tblPr>
      <w:tblGrid>
        <w:gridCol w:w="2978"/>
        <w:gridCol w:w="6662"/>
      </w:tblGrid>
      <w:tr w:rsidTr="00FE6E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Performance criteria describe the required performance needed to demonstrate achievement of the element. Assessment of performance is to be consistent with the evidence guide.</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8" w:name="O_374028"/>
      <w:bookmarkEnd w:id="8"/>
      <w:r w:rsidRPr="004F3C03">
        <w:t>Elements and Performance Criteria</w:t>
      </w:r>
    </w:p>
    <w:tbl>
      <w:tblPr>
        <w:tblW w:w="0" w:type="auto"/>
        <w:tblCellMar>
          <w:left w:w="62" w:type="dxa"/>
          <w:right w:w="62" w:type="dxa"/>
        </w:tblCellMar>
        <w:tblLook w:val="0000"/>
      </w:tblPr>
      <w:tblGrid>
        <w:gridCol w:w="2649"/>
        <w:gridCol w:w="6547"/>
      </w:tblGrid>
      <w:tr w:rsidTr="00FE6E04">
        <w:tblPrEx>
          <w:tblW w:w="0" w:type="auto"/>
          <w:tblCellMar>
            <w:left w:w="62" w:type="dxa"/>
            <w:right w:w="62" w:type="dxa"/>
          </w:tblCellMar>
          <w:tblLook w:val="0000"/>
        </w:tblPrEx>
        <w:trPr>
          <w:trHeight w:val="334"/>
        </w:trPr>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PERFORMANCE CRITERI</w:t>
            </w:r>
            <w:r w:rsidRPr="004F3C03">
              <w:rPr>
                <w:rStyle w:val="SpecialBold"/>
              </w:rPr>
              <w:t>A</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1</w:t>
            </w:r>
            <w:r w:rsidRPr="004F3C03">
              <w:rPr>
                <w:rStyle w:val="SpecialBold"/>
              </w:rPr>
              <w:tab/>
              <w:t>Plan work</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1.1</w:t>
            </w:r>
            <w:r w:rsidRPr="004F3C03">
              <w:tab/>
              <w:t>Scope of work is confirmed</w:t>
            </w:r>
          </w:p>
          <w:p w:rsidR="00000000" w:rsidRPr="004F3C03" w:rsidP="004F3C03">
            <w:pPr>
              <w:pStyle w:val="BodyText"/>
            </w:pPr>
            <w:r w:rsidRPr="004F3C03">
              <w:t>1.2</w:t>
            </w:r>
            <w:r w:rsidRPr="004F3C03">
              <w:tab/>
              <w:t>Operational constraints are identified</w:t>
            </w:r>
          </w:p>
          <w:p w:rsidR="00000000" w:rsidRPr="004F3C03" w:rsidP="004F3C03">
            <w:pPr>
              <w:pStyle w:val="BodyText"/>
            </w:pPr>
            <w:r w:rsidRPr="004F3C03">
              <w:t>1.3</w:t>
            </w:r>
            <w:r w:rsidRPr="004F3C03">
              <w:tab/>
              <w:t>Information requirements are identified and accessed</w:t>
            </w:r>
          </w:p>
          <w:p w:rsidR="00000000" w:rsidRPr="004F3C03" w:rsidP="004F3C03">
            <w:pPr>
              <w:pStyle w:val="BodyText"/>
            </w:pPr>
            <w:r w:rsidRPr="004F3C03">
              <w:t>1.4</w:t>
            </w:r>
            <w:r w:rsidRPr="004F3C03">
              <w:tab/>
              <w:t>Method of work is selected and general operating sequence is determined</w:t>
            </w:r>
          </w:p>
          <w:p w:rsidR="00000000" w:rsidP="004F3C03">
            <w:pPr>
              <w:pStyle w:val="BodyText"/>
              <w:rPr>
                <w:lang w:val="en-NZ"/>
              </w:rPr>
            </w:pPr>
            <w:r w:rsidRPr="004F3C03">
              <w:t>1.5</w:t>
            </w:r>
            <w:r w:rsidRPr="004F3C03">
              <w:tab/>
            </w:r>
            <w:r w:rsidRPr="004F3C03">
              <w:t>Resources required for the work are arranged as required</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2</w:t>
            </w:r>
            <w:r w:rsidRPr="004F3C03">
              <w:rPr>
                <w:rStyle w:val="SpecialBold"/>
              </w:rPr>
              <w:tab/>
              <w:t>Implement construction or maintenance activities</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2.1</w:t>
            </w:r>
            <w:r w:rsidRPr="004F3C03">
              <w:tab/>
              <w:t>Competent personnel are allocated tasks in accordance with the work sequence</w:t>
            </w:r>
          </w:p>
          <w:p w:rsidR="00000000" w:rsidRPr="004F3C03" w:rsidP="004F3C03">
            <w:pPr>
              <w:pStyle w:val="BodyText"/>
            </w:pPr>
            <w:r w:rsidRPr="004F3C03">
              <w:t>2.2</w:t>
            </w:r>
            <w:r w:rsidRPr="004F3C03">
              <w:tab/>
              <w:t>Tasks are assessed as being in accordance with the predetermin</w:t>
            </w:r>
            <w:r w:rsidRPr="004F3C03">
              <w:t>ed sequence and appropriate for the work</w:t>
            </w:r>
          </w:p>
          <w:p w:rsidR="00000000" w:rsidRPr="004F3C03" w:rsidP="004F3C03">
            <w:pPr>
              <w:pStyle w:val="BodyText"/>
            </w:pPr>
            <w:r w:rsidRPr="004F3C03">
              <w:t>2.3</w:t>
            </w:r>
            <w:r w:rsidRPr="004F3C03">
              <w:tab/>
              <w:t>Work procedures are monitored and evaluated as being appropriate and in accordance with standards and procedures</w:t>
            </w:r>
          </w:p>
          <w:p w:rsidR="00000000" w:rsidP="004F3C03">
            <w:pPr>
              <w:pStyle w:val="BodyText"/>
              <w:rPr>
                <w:lang w:val="en-NZ"/>
              </w:rPr>
            </w:pPr>
            <w:r w:rsidRPr="004F3C03">
              <w:t>2.4</w:t>
            </w:r>
            <w:r w:rsidRPr="004F3C03">
              <w:tab/>
              <w:t>Human and other resources are assessed as being adequate for the work</w:t>
            </w:r>
          </w:p>
        </w:tc>
      </w:tr>
      <w:tr w:rsidTr="00FE6E04">
        <w:tblPrEx>
          <w:tblW w:w="0" w:type="auto"/>
          <w:tblCellMar>
            <w:left w:w="62" w:type="dxa"/>
            <w:right w:w="62" w:type="dxa"/>
          </w:tblCellMar>
          <w:tblLook w:val="0000"/>
        </w:tblPrEx>
        <w:trPr>
          <w:trHeight w:val="2694"/>
        </w:trPr>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3</w:t>
            </w:r>
            <w:r w:rsidRPr="004F3C03">
              <w:rPr>
                <w:rStyle w:val="SpecialBold"/>
              </w:rPr>
              <w:tab/>
              <w:t>Deal with maintenance</w:t>
            </w:r>
            <w:r w:rsidRPr="004F3C03">
              <w:rPr>
                <w:rStyle w:val="SpecialBold"/>
              </w:rPr>
              <w:t xml:space="preserve"> and construction problems</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3.1</w:t>
            </w:r>
            <w:r w:rsidRPr="004F3C03">
              <w:tab/>
              <w:t>Causes and effects of system faults and failures within the worksite are diagnosed</w:t>
            </w:r>
          </w:p>
          <w:p w:rsidR="00000000" w:rsidRPr="004F3C03" w:rsidP="004F3C03">
            <w:pPr>
              <w:pStyle w:val="BodyText"/>
            </w:pPr>
            <w:r w:rsidRPr="004F3C03">
              <w:t>3.2</w:t>
            </w:r>
            <w:r w:rsidRPr="004F3C03">
              <w:tab/>
              <w:t>Impact of work on track system integrity is assessed</w:t>
            </w:r>
          </w:p>
          <w:p w:rsidR="00000000" w:rsidRPr="004F3C03" w:rsidP="004F3C03">
            <w:pPr>
              <w:pStyle w:val="BodyText"/>
            </w:pPr>
            <w:r w:rsidRPr="004F3C03">
              <w:t>3.3</w:t>
            </w:r>
            <w:r w:rsidRPr="004F3C03">
              <w:tab/>
              <w:t>Appropriate action is taken to ensure track system integrity</w:t>
            </w:r>
          </w:p>
          <w:p w:rsidR="00000000" w:rsidRPr="004F3C03" w:rsidP="004F3C03">
            <w:pPr>
              <w:pStyle w:val="BodyText"/>
            </w:pPr>
            <w:r w:rsidRPr="004F3C03">
              <w:t>3.4</w:t>
            </w:r>
            <w:r w:rsidRPr="004F3C03">
              <w:tab/>
            </w:r>
            <w:r w:rsidRPr="004F3C03">
              <w:t>Scope of work is modified to include related tasks and/or interfaces</w:t>
            </w:r>
          </w:p>
          <w:p w:rsidR="00000000" w:rsidP="004F3C03">
            <w:pPr>
              <w:pStyle w:val="BodyText"/>
              <w:rPr>
                <w:lang w:val="en-NZ"/>
              </w:rPr>
            </w:pPr>
            <w:r w:rsidRPr="004F3C03">
              <w:t>3.5</w:t>
            </w:r>
            <w:r w:rsidRPr="004F3C03">
              <w:tab/>
              <w:t>Related faults and/or failures beyond the authorised scope of work are reported</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4</w:t>
            </w:r>
            <w:r w:rsidRPr="004F3C03">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4.1</w:t>
            </w:r>
            <w:r w:rsidRPr="004F3C03">
              <w:tab/>
              <w:t>Documentation on work undertaken is completed in accordance with workplac</w:t>
            </w:r>
            <w:r w:rsidRPr="004F3C03">
              <w:t>e requirements</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9" w:name="O_374036"/>
      <w:bookmarkEnd w:id="9"/>
      <w:r w:rsidRPr="004F3C03">
        <w:t>Required Skills and Knowledge</w:t>
      </w:r>
    </w:p>
    <w:tbl>
      <w:tblPr>
        <w:tblW w:w="0" w:type="auto"/>
        <w:tblCellMar>
          <w:left w:w="62" w:type="dxa"/>
          <w:right w:w="62" w:type="dxa"/>
        </w:tblCellMar>
        <w:tblLook w:val="0000"/>
      </w:tblPr>
      <w:tblGrid>
        <w:gridCol w:w="9196"/>
      </w:tblGrid>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t>This describes the essential knowledge and skills and their level required for this unit</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Required knowledge:</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Relevant safety, OH&amp;S and environmental procedures and regulations</w:t>
            </w:r>
          </w:p>
        </w:tc>
      </w:tr>
      <w:tr w:rsidTr="00FE6E0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Fundamentals of all rail infrastructure</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Track infrastructure and the interaction of all interfaces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Track defects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Range of track maintenance and/or construction techniques and work processes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Range of competencies required to carry out track maintenance and/or construction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Relevant engineering standards, specifications and codes of practice</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Problems that may occur when maintaining and/or constructing track, and action that can be taken to r</w:t>
            </w:r>
            <w:r w:rsidRPr="004F3C03">
              <w:t>eport or resolve them</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Hazards that may exist when maintaining and/or constructing track, and ways of controlling the risks involved</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Relevant communication systems and procedures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Authorisation and/or approval processes and procedures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Documentation a</w:t>
            </w:r>
            <w:r w:rsidRPr="004F3C03">
              <w:t>nd record-keeping requirements</w:t>
            </w:r>
          </w:p>
        </w:tc>
      </w:tr>
    </w:tbl>
    <w:p w:rsidR="00000000" w:rsidRPr="004F3C03" w:rsidP="004F3C03">
      <w:pPr>
        <w:pStyle w:val="BodyText"/>
      </w:pPr>
    </w:p>
    <w:tbl>
      <w:tblPr>
        <w:tblW w:w="0" w:type="auto"/>
        <w:tblCellMar>
          <w:left w:w="62" w:type="dxa"/>
          <w:right w:w="62" w:type="dxa"/>
        </w:tblCellMar>
        <w:tblLook w:val="0000"/>
      </w:tblPr>
      <w:tblGrid>
        <w:gridCol w:w="9196"/>
      </w:tblGrid>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Required skills: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Communicate effectively with others when implementing track maintenance and construction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 xml:space="preserve">Read and interpret technical data, drawings, instructions and manuals relating to </w:t>
            </w:r>
            <w:r w:rsidRPr="004F3C03">
              <w:t>maintaining and/or constructing  track</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Interpret and follow operational instructions and prioritise work</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Select appropriate equipment</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Select appropriate work techniques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Monitor, sequence and implement work activities in terms of planned schedule an</w:t>
            </w:r>
            <w:r w:rsidRPr="004F3C03">
              <w:t>d appropriateness, in conformance with standards and procedures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Complete documentation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Operate communication equipment to required protocol</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Work collaboratively with others when implementing track maintenance and construction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Diagnose causes and effects of system faults and failures resulting from the work activities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Assess impact of work on track system integrity</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Report and rectify within limits of own role problems, faults and malfunctions that may occur when implementing</w:t>
            </w:r>
            <w:r w:rsidRPr="004F3C03">
              <w:t xml:space="preserve"> track maintenance and construction in accordance with regulatory requirements and workplace procedures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Implement contingency plans for unexpected events when implementing track maintenance and construction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Apply precautions and required action to mini</w:t>
            </w:r>
            <w:r w:rsidRPr="004F3C03">
              <w:t>mise, control or eliminate potential hazards during work activities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Modify activities depending on differing operational contingencies, risk situations and environments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 xml:space="preserve">Work systematically with required attention to detail without injury to self or </w:t>
            </w:r>
            <w:r w:rsidRPr="004F3C03">
              <w:t>others, or damage to equipment</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ListBullet"/>
              <w:rPr>
                <w:lang w:val="en-NZ"/>
              </w:rPr>
            </w:pPr>
            <w:r w:rsidRPr="004F3C03">
              <w:t>Operate and adapt to differences in equipment in accordance with standard operating procedures</w:t>
            </w:r>
          </w:p>
        </w:tc>
      </w:tr>
      <w:tr w:rsidTr="00FE6E04">
        <w:tblPrEx>
          <w:tblW w:w="0" w:type="auto"/>
          <w:tblCellMar>
            <w:left w:w="62" w:type="dxa"/>
            <w:right w:w="62" w:type="dxa"/>
          </w:tblCellMar>
          <w:tblLook w:val="0000"/>
        </w:tblPrEx>
        <w:trPr>
          <w:trHeight w:val="413"/>
        </w:trPr>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Select and use required personal protective equipment (PPE)</w:t>
            </w:r>
          </w:p>
        </w:tc>
      </w:tr>
    </w:tbl>
    <w:p w:rsidR="00FE6E04" w:rsidP="004F3C03">
      <w:pPr>
        <w:pStyle w:val="ListBullet"/>
      </w:pPr>
    </w:p>
    <w:p w:rsidR="00FE6E04" w:rsidP="004F3C03">
      <w:pPr>
        <w:pStyle w:val="ListBullet"/>
      </w:pPr>
    </w:p>
    <w:p w:rsidR="00000000" w:rsidRPr="004F3C03" w:rsidP="004F3C03">
      <w:pPr>
        <w:pStyle w:val="Heading1"/>
      </w:pPr>
      <w:bookmarkStart w:id="10" w:name="O_374031"/>
      <w:bookmarkEnd w:id="10"/>
      <w:r w:rsidRPr="004F3C03">
        <w:t>Evidence Guide</w:t>
      </w:r>
    </w:p>
    <w:tbl>
      <w:tblPr>
        <w:tblW w:w="9495" w:type="dxa"/>
        <w:tblLayout w:type="fixed"/>
        <w:tblCellMar>
          <w:left w:w="62" w:type="dxa"/>
          <w:right w:w="62" w:type="dxa"/>
        </w:tblCellMar>
        <w:tblLook w:val="0000"/>
      </w:tblPr>
      <w:tblGrid>
        <w:gridCol w:w="3339"/>
        <w:gridCol w:w="6156"/>
      </w:tblGrid>
      <w:tr w:rsidTr="004F3C0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EVIDENCE GUIDE</w:t>
            </w:r>
          </w:p>
        </w:tc>
      </w:tr>
      <w:tr w:rsidTr="004F3C03">
        <w:tblPrEx>
          <w:tblW w:w="9495" w:type="dxa"/>
          <w:tblLayout w:type="fixed"/>
          <w:tblCellMar>
            <w:left w:w="62" w:type="dxa"/>
            <w:right w:w="62" w:type="dxa"/>
          </w:tblCellMar>
          <w:tblLook w:val="0000"/>
        </w:tblPrEx>
        <w:trPr>
          <w:trHeight w:val="520"/>
        </w:trPr>
        <w:tc>
          <w:tcPr>
            <w:tcW w:w="9495" w:type="dxa"/>
            <w:gridSpan w:val="2"/>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t>The evidence guide provides advice on assessment and must be read in conjunction with the performance criteria, required knowledge and skills, the range statement and the assessment guidelines for this Training Package.</w:t>
            </w:r>
          </w:p>
        </w:tc>
      </w:tr>
      <w:tr w:rsidTr="004F3C0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The evidence required to demonstrate competency in this unit must be relevant to and satisfy all of the requirements of the elements and performance criteria of t</w:t>
            </w:r>
            <w:r w:rsidRPr="004F3C03">
              <w:t>his unit and include demonstration of applying:</w:t>
            </w:r>
          </w:p>
          <w:p w:rsidR="00000000" w:rsidRPr="004F3C03" w:rsidP="004F3C03">
            <w:pPr>
              <w:pStyle w:val="ListBullet2"/>
            </w:pPr>
            <w:r w:rsidRPr="004F3C03">
              <w:t>the underpinning knowledge and skills</w:t>
            </w:r>
          </w:p>
          <w:p w:rsidR="00000000" w:rsidRPr="004F3C03" w:rsidP="004F3C03">
            <w:pPr>
              <w:pStyle w:val="ListBullet2"/>
            </w:pPr>
            <w:r w:rsidRPr="004F3C03">
              <w:t>relevant legislation and workplace procedures</w:t>
            </w:r>
          </w:p>
          <w:p w:rsidR="00000000" w:rsidRPr="004F3C03" w:rsidP="004F3C03">
            <w:pPr>
              <w:pStyle w:val="ListBullet2"/>
            </w:pPr>
            <w:r w:rsidRPr="004F3C03">
              <w:t>other relevant aspects of the range statement</w:t>
            </w:r>
          </w:p>
          <w:p w:rsidR="00000000" w:rsidRPr="004F3C03" w:rsidP="004F3C03">
            <w:pPr>
              <w:pStyle w:val="ListBullet"/>
            </w:pPr>
            <w:r w:rsidRPr="004F3C03">
              <w:t>Assessment for all types of work must include exercises that demonstrate com</w:t>
            </w:r>
            <w:r w:rsidRPr="004F3C03">
              <w:t>petent performance of the following in a range of situations:</w:t>
            </w:r>
          </w:p>
          <w:p w:rsidR="00000000" w:rsidRPr="004F3C03" w:rsidP="004F3C03">
            <w:pPr>
              <w:pStyle w:val="ListBullet2"/>
            </w:pPr>
            <w:r w:rsidRPr="004F3C03">
              <w:t>planning work</w:t>
            </w:r>
          </w:p>
          <w:p w:rsidR="00000000" w:rsidRPr="004F3C03" w:rsidP="004F3C03">
            <w:pPr>
              <w:pStyle w:val="ListBullet2"/>
            </w:pPr>
            <w:r w:rsidRPr="004F3C03">
              <w:t>supervising maintenance activities</w:t>
            </w:r>
          </w:p>
          <w:p w:rsidR="00000000" w:rsidRPr="004F3C03" w:rsidP="004F3C03">
            <w:pPr>
              <w:pStyle w:val="ListBullet2"/>
            </w:pPr>
            <w:r w:rsidRPr="004F3C03">
              <w:t>dealing with maintenance and construction problems</w:t>
            </w:r>
          </w:p>
          <w:p w:rsidR="00000000" w:rsidRPr="004F3C03" w:rsidP="004F3C03">
            <w:pPr>
              <w:pStyle w:val="ListBullet2"/>
            </w:pPr>
            <w:r w:rsidRPr="004F3C03">
              <w:t>completing documentation</w:t>
            </w:r>
          </w:p>
          <w:p w:rsidR="00000000" w:rsidRPr="004F3C03" w:rsidP="004F3C03">
            <w:pPr>
              <w:pStyle w:val="ListBullet"/>
            </w:pPr>
            <w:r w:rsidRPr="004F3C03">
              <w:t>Assessment must also incl</w:t>
            </w:r>
            <w:r w:rsidRPr="004F3C03">
              <w:t xml:space="preserve">ude exercises which demonstrate competent performance in supervising the </w:t>
            </w:r>
            <w:r w:rsidRPr="004F3C03">
              <w:rPr>
                <w:rStyle w:val="SpecialBold"/>
              </w:rPr>
              <w:t xml:space="preserve">specified activity </w:t>
            </w:r>
            <w:r w:rsidRPr="004F3C03">
              <w:t xml:space="preserve">plus any four from the </w:t>
            </w:r>
            <w:r w:rsidRPr="004F3C03">
              <w:rPr>
                <w:rStyle w:val="SpecialBold"/>
              </w:rPr>
              <w:t xml:space="preserve">designated activities </w:t>
            </w:r>
            <w:r w:rsidRPr="004F3C03">
              <w:t>listed. The designated activities should be selected so as to provide evidence of supervision of related activities suc</w:t>
            </w:r>
            <w:r w:rsidRPr="004F3C03">
              <w:t>h as track construction, track maintenance or track surfacing.</w:t>
            </w:r>
          </w:p>
          <w:p w:rsidR="00000000" w:rsidRPr="004F3C03" w:rsidP="004F3C03">
            <w:pPr>
              <w:pStyle w:val="ListBullet2"/>
            </w:pPr>
            <w:r w:rsidRPr="004F3C03">
              <w:t>specified activity:</w:t>
            </w:r>
          </w:p>
          <w:p w:rsidR="00000000" w:rsidRPr="004F3C03" w:rsidP="004F3C03">
            <w:pPr>
              <w:pStyle w:val="ListBullet3"/>
            </w:pPr>
            <w:r w:rsidRPr="004F3C03">
              <w:t>maintaining track geometry</w:t>
            </w:r>
          </w:p>
          <w:p w:rsidR="00000000" w:rsidRPr="004F3C03" w:rsidP="004F3C03">
            <w:pPr>
              <w:pStyle w:val="ListBullet2"/>
            </w:pPr>
            <w:r w:rsidRPr="004F3C03">
              <w:t>designated activities (any 4):</w:t>
            </w:r>
          </w:p>
          <w:p w:rsidR="00000000" w:rsidRPr="004F3C03" w:rsidP="004F3C03">
            <w:pPr>
              <w:pStyle w:val="ListBullet3"/>
            </w:pPr>
            <w:r w:rsidRPr="004F3C03">
              <w:t>rail adjustment</w:t>
            </w:r>
          </w:p>
          <w:p w:rsidR="00000000" w:rsidRPr="004F3C03" w:rsidP="004F3C03">
            <w:pPr>
              <w:pStyle w:val="ListBullet3"/>
            </w:pPr>
            <w:r w:rsidRPr="004F3C03">
              <w:t>guard and check rails installation</w:t>
            </w:r>
          </w:p>
          <w:p w:rsidR="00000000" w:rsidRPr="004F3C03" w:rsidP="004F3C03">
            <w:pPr>
              <w:pStyle w:val="ListBullet3"/>
            </w:pPr>
            <w:r w:rsidRPr="004F3C03">
              <w:t>points and crossings maintenance</w:t>
            </w:r>
          </w:p>
          <w:p w:rsidR="00000000" w:rsidRPr="004F3C03" w:rsidP="004F3C03">
            <w:pPr>
              <w:pStyle w:val="ListBullet3"/>
            </w:pPr>
            <w:r w:rsidRPr="004F3C03">
              <w:t>flashbutt welding of rail</w:t>
            </w:r>
          </w:p>
          <w:p w:rsidR="00000000" w:rsidRPr="004F3C03" w:rsidP="004F3C03">
            <w:pPr>
              <w:pStyle w:val="ListBullet3"/>
            </w:pPr>
            <w:r w:rsidRPr="004F3C03">
              <w:t xml:space="preserve">aluminothermic welding of rail </w:t>
            </w:r>
          </w:p>
          <w:p w:rsidR="00000000" w:rsidRPr="004F3C03" w:rsidP="004F3C03">
            <w:pPr>
              <w:pStyle w:val="ListBullet3"/>
            </w:pPr>
            <w:r w:rsidRPr="004F3C03">
              <w:t>ballasting</w:t>
            </w:r>
          </w:p>
          <w:p w:rsidR="00000000" w:rsidRPr="004F3C03" w:rsidP="004F3C03">
            <w:pPr>
              <w:pStyle w:val="ListBullet3"/>
            </w:pPr>
            <w:r w:rsidRPr="004F3C03">
              <w:t xml:space="preserve">sleeper installation or replacement </w:t>
            </w:r>
          </w:p>
          <w:p w:rsidR="00000000" w:rsidRPr="004F3C03" w:rsidP="004F3C03">
            <w:pPr>
              <w:pStyle w:val="ListBullet3"/>
            </w:pPr>
            <w:r w:rsidRPr="004F3C03">
              <w:t>rail replacement</w:t>
            </w:r>
          </w:p>
          <w:p w:rsidR="00000000" w:rsidRPr="004F3C03" w:rsidP="004F3C03">
            <w:pPr>
              <w:pStyle w:val="ListBullet3"/>
            </w:pPr>
            <w:r w:rsidRPr="004F3C03">
              <w:t>rail earthworks</w:t>
            </w:r>
          </w:p>
          <w:p w:rsidR="00000000" w:rsidRPr="004F3C03" w:rsidP="004F3C03">
            <w:pPr>
              <w:pStyle w:val="ListBullet3"/>
            </w:pPr>
            <w:r w:rsidRPr="004F3C03">
              <w:t>track drainage installation</w:t>
            </w:r>
          </w:p>
          <w:p w:rsidR="00000000" w:rsidRPr="004F3C03" w:rsidP="004F3C03">
            <w:pPr>
              <w:pStyle w:val="ListBullet3"/>
            </w:pPr>
            <w:r w:rsidRPr="004F3C03">
              <w:t>constructing and/or installing points and crossings</w:t>
            </w:r>
          </w:p>
          <w:p w:rsidR="00000000" w:rsidRPr="004F3C03" w:rsidP="004F3C03">
            <w:pPr>
              <w:pStyle w:val="ListBullet3"/>
            </w:pPr>
            <w:r w:rsidRPr="004F3C03">
              <w:t>on-track machine operation</w:t>
            </w:r>
          </w:p>
          <w:p w:rsidR="00000000" w:rsidRPr="004F3C03" w:rsidP="004F3C03">
            <w:pPr>
              <w:pStyle w:val="ListBullet3"/>
            </w:pPr>
            <w:r w:rsidRPr="004F3C03">
              <w:t xml:space="preserve">installing rail joints </w:t>
            </w:r>
          </w:p>
          <w:p w:rsidR="00000000" w:rsidRPr="004F3C03" w:rsidP="004F3C03">
            <w:pPr>
              <w:pStyle w:val="ListBullet3"/>
            </w:pPr>
            <w:r w:rsidRPr="004F3C03">
              <w:t>maintaining rail joints</w:t>
            </w:r>
          </w:p>
          <w:p w:rsidR="00000000" w:rsidRPr="004F3C03" w:rsidP="004F3C03">
            <w:pPr>
              <w:pStyle w:val="ListBullet3"/>
            </w:pPr>
            <w:r w:rsidRPr="004F3C03">
              <w:t>maintaining points and crossings</w:t>
            </w:r>
          </w:p>
          <w:p w:rsidR="00000000" w:rsidRPr="004F3C03" w:rsidP="004F3C03">
            <w:pPr>
              <w:pStyle w:val="ListBullet3"/>
            </w:pPr>
            <w:r w:rsidRPr="004F3C03">
              <w:t>grinding rails and/or switches and crossings</w:t>
            </w:r>
          </w:p>
          <w:p w:rsidR="00000000" w:rsidRPr="004F3C03" w:rsidP="004F3C03">
            <w:pPr>
              <w:pStyle w:val="ListBullet3"/>
            </w:pPr>
            <w:r w:rsidRPr="004F3C03">
              <w:t>installing and maintaining rail fastening and anchoring systems</w:t>
            </w:r>
          </w:p>
          <w:p w:rsidR="00000000" w:rsidRPr="004F3C03" w:rsidP="004F3C03">
            <w:pPr>
              <w:pStyle w:val="ListBullet3"/>
            </w:pPr>
            <w:r w:rsidRPr="004F3C03">
              <w:t xml:space="preserve">maintaining  track drainage </w:t>
            </w:r>
          </w:p>
          <w:p w:rsidR="00000000" w:rsidRPr="004F3C03" w:rsidP="004F3C03">
            <w:pPr>
              <w:pStyle w:val="ListBullet3"/>
            </w:pPr>
            <w:r w:rsidRPr="004F3C03">
              <w:t>track examination</w:t>
            </w:r>
          </w:p>
          <w:p w:rsidR="00000000" w:rsidP="004F3C03">
            <w:pPr>
              <w:pStyle w:val="ListBullet3"/>
              <w:rPr>
                <w:lang w:val="en-NZ"/>
              </w:rPr>
            </w:pPr>
            <w:r w:rsidRPr="004F3C03">
              <w:t>measuring and recording track geometry</w:t>
            </w:r>
          </w:p>
        </w:tc>
      </w:tr>
      <w:tr w:rsidTr="004F3C0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Con</w:t>
            </w:r>
            <w:r w:rsidRPr="004F3C03">
              <w:rPr>
                <w:rStyle w:val="SpecialBold"/>
              </w:rPr>
              <w:t>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Performance is demonstrated consistently over a period of time and in a suitable range of contexts</w:t>
            </w:r>
          </w:p>
          <w:p w:rsidR="00000000" w:rsidRPr="004F3C03" w:rsidP="004F3C03">
            <w:pPr>
              <w:pStyle w:val="ListBullet"/>
            </w:pPr>
            <w:r w:rsidRPr="004F3C03">
              <w:t>Resources for assessment include:</w:t>
            </w:r>
          </w:p>
          <w:p w:rsidR="00000000" w:rsidRPr="004F3C03" w:rsidP="004F3C03">
            <w:pPr>
              <w:pStyle w:val="ListBullet2"/>
            </w:pPr>
            <w:r w:rsidRPr="004F3C03">
              <w:t>a range of relevant exercises, case studies and/or other simulated practical and knowledge assessment, and/or</w:t>
            </w:r>
          </w:p>
          <w:p w:rsidR="00000000" w:rsidRPr="004F3C03" w:rsidP="004F3C03">
            <w:pPr>
              <w:pStyle w:val="ListBullet2"/>
            </w:pPr>
            <w:r w:rsidRPr="004F3C03">
              <w:t>access to an appropriate range of relevant operational situations in the workplace</w:t>
            </w:r>
          </w:p>
          <w:p w:rsidR="00000000" w:rsidRPr="004F3C03" w:rsidP="004F3C03">
            <w:pPr>
              <w:pStyle w:val="ListBullet"/>
            </w:pPr>
            <w:r w:rsidRPr="004F3C03">
              <w:t>In both real and simulated environments, access is required to</w:t>
            </w:r>
            <w:r w:rsidRPr="004F3C03">
              <w:t>:</w:t>
            </w:r>
          </w:p>
          <w:p w:rsidR="00000000" w:rsidRPr="004F3C03" w:rsidP="004F3C03">
            <w:pPr>
              <w:pStyle w:val="ListBullet2"/>
            </w:pPr>
            <w:r w:rsidRPr="004F3C03">
              <w:t>relevant and appropriate materials and equipment, and</w:t>
            </w:r>
          </w:p>
          <w:p w:rsidR="00000000" w:rsidP="004F3C03">
            <w:pPr>
              <w:pStyle w:val="ListBullet2"/>
              <w:rPr>
                <w:lang w:val="en-NZ"/>
              </w:rPr>
            </w:pPr>
            <w:r w:rsidRPr="004F3C03">
              <w:t>applicable documentation, including workplace procedures, regulations, codes of practice and operation manuals</w:t>
            </w:r>
          </w:p>
        </w:tc>
      </w:tr>
      <w:tr w:rsidTr="004F3C03">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As a minimum, assessment of knowledge must be conducted through appropriate written/oral tests</w:t>
            </w:r>
          </w:p>
          <w:p w:rsidR="00000000" w:rsidRPr="004F3C03" w:rsidP="004F3C03">
            <w:pPr>
              <w:pStyle w:val="ListBullet"/>
            </w:pPr>
            <w:r w:rsidRPr="004F3C03">
              <w:t>Practical assessment must occur:</w:t>
            </w:r>
          </w:p>
          <w:p w:rsidR="00000000" w:rsidRPr="004F3C03" w:rsidP="004F3C03">
            <w:pPr>
              <w:pStyle w:val="ListBullet2"/>
            </w:pPr>
            <w:r w:rsidRPr="004F3C03">
              <w:t xml:space="preserve">through activities in an appropriately simulated </w:t>
            </w:r>
            <w:r w:rsidRPr="004F3C03">
              <w:t>environment, and/or</w:t>
            </w:r>
          </w:p>
          <w:p w:rsidR="00000000" w:rsidRPr="004F3C03" w:rsidP="004F3C03">
            <w:pPr>
              <w:pStyle w:val="ListBullet2"/>
            </w:pPr>
            <w:r w:rsidRPr="004F3C03">
              <w:t>in an appropriate range of situations in the workplace</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11" w:name="O_374035"/>
      <w:bookmarkEnd w:id="11"/>
      <w:r w:rsidRPr="004F3C03">
        <w:t>Range Statement</w:t>
      </w:r>
    </w:p>
    <w:tbl>
      <w:tblPr>
        <w:tblW w:w="0" w:type="auto"/>
        <w:tblCellMar>
          <w:left w:w="62" w:type="dxa"/>
          <w:right w:w="62" w:type="dxa"/>
        </w:tblCellMar>
        <w:tblLook w:val="0000"/>
      </w:tblPr>
      <w:tblGrid>
        <w:gridCol w:w="3151"/>
        <w:gridCol w:w="6045"/>
      </w:tblGrid>
      <w:tr w:rsidTr="00FE6E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 xml:space="preserve">RANGE STATEMENT </w:t>
            </w:r>
          </w:p>
        </w:tc>
      </w:tr>
      <w:tr w:rsidTr="00FE6E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t>The range statement relates to the unit of competency as a whole. It allows for different work environments and situations that may affect performance.</w:t>
            </w:r>
          </w:p>
        </w:tc>
      </w:tr>
      <w:tr w:rsidTr="00FE6E04">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Scope of work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identifying deficiencie</w:t>
            </w:r>
            <w:r w:rsidRPr="004F3C03">
              <w:t>s</w:t>
            </w:r>
          </w:p>
          <w:p w:rsidR="00000000" w:rsidP="004F3C03">
            <w:pPr>
              <w:pStyle w:val="ListBullet"/>
              <w:rPr>
                <w:lang w:val="en-NZ"/>
              </w:rPr>
            </w:pPr>
            <w:r w:rsidRPr="004F3C03">
              <w:t>identifying preparatory or ancillary work required</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Work may involve: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exposure to chemicals, and dangerous or hazardous substances</w:t>
            </w:r>
          </w:p>
          <w:p w:rsidR="00000000" w:rsidP="004F3C03">
            <w:pPr>
              <w:pStyle w:val="ListBullet"/>
              <w:rPr>
                <w:lang w:val="en-NZ"/>
              </w:rPr>
            </w:pPr>
            <w:r w:rsidRPr="004F3C03">
              <w:t>movement of equipment, goods and vehicles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Track maintenance and construction activities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removing track components</w:t>
            </w:r>
          </w:p>
          <w:p w:rsidR="00000000" w:rsidRPr="004F3C03" w:rsidP="004F3C03">
            <w:pPr>
              <w:pStyle w:val="ListBullet"/>
            </w:pPr>
            <w:r w:rsidRPr="004F3C03">
              <w:t>installing track components</w:t>
            </w:r>
          </w:p>
          <w:p w:rsidR="00000000" w:rsidRPr="004F3C03" w:rsidP="004F3C03">
            <w:pPr>
              <w:pStyle w:val="ListBullet"/>
            </w:pPr>
            <w:r w:rsidRPr="004F3C03">
              <w:t>correcting track geometry</w:t>
            </w:r>
          </w:p>
          <w:p w:rsidR="00000000" w:rsidRPr="004F3C03" w:rsidP="004F3C03">
            <w:pPr>
              <w:pStyle w:val="ListBullet"/>
            </w:pPr>
            <w:r w:rsidRPr="004F3C03">
              <w:t>adjusting track components</w:t>
            </w:r>
          </w:p>
          <w:p w:rsidR="00000000" w:rsidP="004F3C03">
            <w:pPr>
              <w:pStyle w:val="ListBullet"/>
              <w:rPr>
                <w:lang w:val="en-NZ"/>
              </w:rPr>
            </w:pPr>
            <w:r w:rsidRPr="004F3C03">
              <w:t>repairing track components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Track components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rail, rail joints and welds</w:t>
            </w:r>
          </w:p>
          <w:p w:rsidR="00000000" w:rsidRPr="004F3C03" w:rsidP="004F3C03">
            <w:pPr>
              <w:pStyle w:val="ListBullet"/>
            </w:pPr>
            <w:r w:rsidRPr="004F3C03">
              <w:t>points and crossings</w:t>
            </w:r>
          </w:p>
          <w:p w:rsidR="00000000" w:rsidRPr="004F3C03" w:rsidP="004F3C03">
            <w:pPr>
              <w:pStyle w:val="ListBullet"/>
            </w:pPr>
            <w:r w:rsidRPr="004F3C03">
              <w:t>sleepers, sleeper plates and sleeper fastenings</w:t>
            </w:r>
          </w:p>
          <w:p w:rsidR="00000000" w:rsidRPr="004F3C03" w:rsidP="004F3C03">
            <w:pPr>
              <w:pStyle w:val="ListBullet"/>
            </w:pPr>
            <w:r w:rsidRPr="004F3C03">
              <w:t>bearers, turnout plates and fastenings</w:t>
            </w:r>
          </w:p>
          <w:p w:rsidR="00000000" w:rsidRPr="004F3C03" w:rsidP="004F3C03">
            <w:pPr>
              <w:pStyle w:val="ListBullet"/>
            </w:pPr>
            <w:r w:rsidRPr="004F3C03">
              <w:t>lubricators</w:t>
            </w:r>
          </w:p>
          <w:p w:rsidR="00000000" w:rsidRPr="004F3C03" w:rsidP="004F3C03">
            <w:pPr>
              <w:pStyle w:val="ListBullet"/>
            </w:pPr>
            <w:r w:rsidRPr="004F3C03">
              <w:t>signs</w:t>
            </w:r>
          </w:p>
          <w:p w:rsidR="00000000" w:rsidRPr="004F3C03" w:rsidP="004F3C03">
            <w:pPr>
              <w:pStyle w:val="ListBullet"/>
            </w:pPr>
            <w:r w:rsidRPr="004F3C03">
              <w:t>ballast</w:t>
            </w:r>
          </w:p>
          <w:p w:rsidR="00000000" w:rsidP="004F3C03">
            <w:pPr>
              <w:pStyle w:val="ListBullet"/>
              <w:rPr>
                <w:lang w:val="en-NZ"/>
              </w:rPr>
            </w:pPr>
            <w:r w:rsidRPr="004F3C03">
              <w:t>track formation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Work methods may vary according to:</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location (geography and geometry)</w:t>
            </w:r>
          </w:p>
          <w:p w:rsidR="00000000" w:rsidRPr="004F3C03" w:rsidP="004F3C03">
            <w:pPr>
              <w:pStyle w:val="ListBullet"/>
            </w:pPr>
            <w:r w:rsidRPr="004F3C03">
              <w:t>rail type and length</w:t>
            </w:r>
          </w:p>
          <w:p w:rsidR="00000000" w:rsidRPr="004F3C03" w:rsidP="004F3C03">
            <w:pPr>
              <w:pStyle w:val="ListBullet"/>
            </w:pPr>
            <w:r w:rsidRPr="004F3C03">
              <w:t>sleeper and fastening type</w:t>
            </w:r>
          </w:p>
          <w:p w:rsidR="00000000" w:rsidRPr="004F3C03" w:rsidP="004F3C03">
            <w:pPr>
              <w:pStyle w:val="ListBullet"/>
            </w:pPr>
            <w:r w:rsidRPr="004F3C03">
              <w:t>ballast type and condition</w:t>
            </w:r>
          </w:p>
          <w:p w:rsidR="00000000" w:rsidRPr="004F3C03" w:rsidP="004F3C03">
            <w:pPr>
              <w:pStyle w:val="ListBullet"/>
            </w:pPr>
            <w:r w:rsidRPr="004F3C03">
              <w:t>climatic conditions</w:t>
            </w:r>
          </w:p>
          <w:p w:rsidR="00000000" w:rsidP="004F3C03">
            <w:pPr>
              <w:pStyle w:val="ListBullet"/>
              <w:rPr>
                <w:lang w:val="en-NZ"/>
              </w:rPr>
            </w:pPr>
            <w:r w:rsidRPr="004F3C03">
              <w:t>track availability</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Extent of activity may vary according to:</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complexity of task</w:t>
            </w:r>
          </w:p>
          <w:p w:rsidR="00000000" w:rsidRPr="004F3C03" w:rsidP="004F3C03">
            <w:pPr>
              <w:pStyle w:val="ListBullet"/>
            </w:pPr>
            <w:r w:rsidRPr="004F3C03">
              <w:t>track availability</w:t>
            </w:r>
          </w:p>
          <w:p w:rsidR="00000000" w:rsidRPr="004F3C03" w:rsidP="004F3C03">
            <w:pPr>
              <w:pStyle w:val="ListBullet"/>
            </w:pPr>
            <w:r w:rsidRPr="004F3C03">
              <w:t>scope of work, including:</w:t>
            </w:r>
          </w:p>
          <w:p w:rsidR="00000000" w:rsidRPr="004F3C03" w:rsidP="004F3C03">
            <w:pPr>
              <w:pStyle w:val="ListBullet2"/>
            </w:pPr>
            <w:r w:rsidRPr="004F3C03">
              <w:t>length of track being worked on</w:t>
            </w:r>
          </w:p>
          <w:p w:rsidR="00000000" w:rsidRPr="004F3C03" w:rsidP="004F3C03">
            <w:pPr>
              <w:pStyle w:val="ListBullet2"/>
            </w:pPr>
            <w:r w:rsidRPr="004F3C03">
              <w:t>type of maintenance and construction activities being undertaken</w:t>
            </w:r>
          </w:p>
          <w:p w:rsidR="00000000" w:rsidP="004F3C03">
            <w:pPr>
              <w:pStyle w:val="ListBullet2"/>
              <w:rPr>
                <w:lang w:val="en-NZ"/>
              </w:rPr>
            </w:pPr>
            <w:r w:rsidRPr="004F3C03">
              <w:t>types of track components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Track availability may include working:</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during breaks in traffic</w:t>
            </w:r>
          </w:p>
          <w:p w:rsidR="00000000" w:rsidRPr="004F3C03" w:rsidP="004F3C03">
            <w:pPr>
              <w:pStyle w:val="ListBullet"/>
            </w:pPr>
            <w:r w:rsidRPr="004F3C03">
              <w:t>on limited track possession</w:t>
            </w:r>
          </w:p>
          <w:p w:rsidR="00000000" w:rsidRPr="004F3C03" w:rsidP="004F3C03">
            <w:pPr>
              <w:pStyle w:val="ListBullet"/>
            </w:pPr>
            <w:r w:rsidRPr="004F3C03">
              <w:t>during extended track possession</w:t>
            </w:r>
          </w:p>
          <w:p w:rsidR="00000000" w:rsidP="004F3C03">
            <w:pPr>
              <w:pStyle w:val="ListBullet"/>
              <w:rPr>
                <w:lang w:val="en-NZ"/>
              </w:rPr>
            </w:pPr>
            <w:r w:rsidRPr="004F3C03">
              <w:t>on non-operational track or track under construction</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mechanical handling and lifting equipment</w:t>
            </w:r>
          </w:p>
          <w:p w:rsidR="00000000" w:rsidRPr="004F3C03" w:rsidP="004F3C03">
            <w:pPr>
              <w:pStyle w:val="ListBullet"/>
            </w:pPr>
            <w:r w:rsidRPr="004F3C03">
              <w:t>track machines</w:t>
            </w:r>
          </w:p>
          <w:p w:rsidR="00000000" w:rsidRPr="004F3C03" w:rsidP="004F3C03">
            <w:pPr>
              <w:pStyle w:val="ListBullet"/>
            </w:pPr>
            <w:r w:rsidRPr="004F3C03">
              <w:t xml:space="preserve">hand tools, including impact wrenches, grinders, tension wrenches, friction rail saws, rail borers, tie tampers, gauges, </w:t>
            </w:r>
            <w:r w:rsidRPr="004F3C03">
              <w:t>track jacks, spiking hammers and bars</w:t>
            </w:r>
          </w:p>
          <w:p w:rsidR="00000000" w:rsidRPr="004F3C03" w:rsidP="004F3C03">
            <w:pPr>
              <w:pStyle w:val="ListBullet"/>
            </w:pPr>
            <w:r w:rsidRPr="004F3C03">
              <w:t>rail tensors</w:t>
            </w:r>
          </w:p>
          <w:p w:rsidR="00000000" w:rsidRPr="004F3C03" w:rsidP="004F3C03">
            <w:pPr>
              <w:pStyle w:val="ListBullet"/>
            </w:pPr>
            <w:r w:rsidRPr="004F3C03">
              <w:t>cutting and boring equipment</w:t>
            </w:r>
          </w:p>
          <w:p w:rsidR="00000000" w:rsidRPr="004F3C03" w:rsidP="004F3C03">
            <w:pPr>
              <w:pStyle w:val="ListBullet"/>
            </w:pPr>
            <w:r w:rsidRPr="004F3C03">
              <w:t>fastening equipment</w:t>
            </w:r>
          </w:p>
          <w:p w:rsidR="00000000" w:rsidRPr="004F3C03" w:rsidP="004F3C03">
            <w:pPr>
              <w:pStyle w:val="ListBullet"/>
            </w:pPr>
            <w:r w:rsidRPr="004F3C03">
              <w:t>on-track equipment, including sleeper spacers</w:t>
            </w:r>
          </w:p>
          <w:p w:rsidR="00000000" w:rsidRPr="004F3C03" w:rsidP="004F3C03">
            <w:pPr>
              <w:pStyle w:val="ListBullet"/>
            </w:pPr>
            <w:r w:rsidRPr="004F3C03">
              <w:t>rail heaters</w:t>
            </w:r>
          </w:p>
          <w:p w:rsidR="00000000" w:rsidP="004F3C03">
            <w:pPr>
              <w:pStyle w:val="ListBullet"/>
              <w:rPr>
                <w:lang w:val="en-NZ"/>
              </w:rPr>
            </w:pPr>
            <w:r w:rsidRPr="004F3C03">
              <w:t>welding equipment</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two-way radios</w:t>
            </w:r>
          </w:p>
          <w:p w:rsidR="00000000" w:rsidRPr="004F3C03" w:rsidP="004F3C03">
            <w:pPr>
              <w:pStyle w:val="ListBullet"/>
            </w:pPr>
            <w:r w:rsidRPr="004F3C03">
              <w:t>telephones, including mobile phones</w:t>
            </w:r>
          </w:p>
          <w:p w:rsidR="00000000" w:rsidP="004F3C03">
            <w:pPr>
              <w:pStyle w:val="ListBullet"/>
              <w:rPr>
                <w:lang w:val="en-NZ"/>
              </w:rPr>
            </w:pPr>
            <w:r w:rsidRPr="004F3C03">
              <w:t>agreed audible or hand signals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high visibility clothing</w:t>
            </w:r>
          </w:p>
          <w:p w:rsidR="00000000" w:rsidRPr="004F3C03" w:rsidP="004F3C03">
            <w:pPr>
              <w:pStyle w:val="ListBullet"/>
            </w:pPr>
            <w:r w:rsidRPr="004F3C03">
              <w:t>hearing protection</w:t>
            </w:r>
          </w:p>
          <w:p w:rsidR="00000000" w:rsidRPr="004F3C03" w:rsidP="004F3C03">
            <w:pPr>
              <w:pStyle w:val="ListBullet"/>
            </w:pPr>
            <w:r w:rsidRPr="004F3C03">
              <w:t>gloves</w:t>
            </w:r>
          </w:p>
          <w:p w:rsidR="00000000" w:rsidRPr="004F3C03" w:rsidP="004F3C03">
            <w:pPr>
              <w:pStyle w:val="ListBullet"/>
            </w:pPr>
            <w:r w:rsidRPr="004F3C03">
              <w:t>sunscreen</w:t>
            </w:r>
          </w:p>
          <w:p w:rsidR="00000000" w:rsidRPr="004F3C03" w:rsidP="004F3C03">
            <w:pPr>
              <w:pStyle w:val="ListBullet"/>
            </w:pPr>
            <w:r w:rsidRPr="004F3C03">
              <w:t>sunglasses</w:t>
            </w:r>
          </w:p>
          <w:p w:rsidR="00000000" w:rsidRPr="004F3C03" w:rsidP="004F3C03">
            <w:pPr>
              <w:pStyle w:val="ListBullet"/>
            </w:pPr>
            <w:r w:rsidRPr="004F3C03">
              <w:t>safety glasses</w:t>
            </w:r>
          </w:p>
          <w:p w:rsidR="00000000" w:rsidRPr="004F3C03" w:rsidP="004F3C03">
            <w:pPr>
              <w:pStyle w:val="ListBullet"/>
            </w:pPr>
            <w:r w:rsidRPr="004F3C03">
              <w:t>insect repellent</w:t>
            </w:r>
          </w:p>
          <w:p w:rsidR="00000000" w:rsidRPr="004F3C03" w:rsidP="004F3C03">
            <w:pPr>
              <w:pStyle w:val="ListBullet"/>
            </w:pPr>
            <w:r w:rsidRPr="004F3C03">
              <w:t>safety headwear</w:t>
            </w:r>
          </w:p>
          <w:p w:rsidR="00000000" w:rsidRPr="004F3C03" w:rsidP="004F3C03">
            <w:pPr>
              <w:pStyle w:val="ListBullet"/>
            </w:pPr>
            <w:r w:rsidRPr="004F3C03">
              <w:t>safety footwear</w:t>
            </w:r>
          </w:p>
          <w:p w:rsidR="00000000" w:rsidRPr="004F3C03" w:rsidP="004F3C03">
            <w:pPr>
              <w:pStyle w:val="ListBullet"/>
            </w:pPr>
            <w:r w:rsidRPr="004F3C03">
              <w:t>portable radios and mobile phones</w:t>
            </w:r>
          </w:p>
          <w:p w:rsidR="00000000" w:rsidRPr="004F3C03" w:rsidP="004F3C03">
            <w:pPr>
              <w:pStyle w:val="ListBullet"/>
            </w:pPr>
            <w:r w:rsidRPr="004F3C03">
              <w:t>hand lamps</w:t>
            </w:r>
          </w:p>
          <w:p w:rsidR="00000000" w:rsidRPr="004F3C03" w:rsidP="004F3C03">
            <w:pPr>
              <w:pStyle w:val="ListBullet"/>
            </w:pPr>
            <w:r w:rsidRPr="004F3C03">
              <w:t>flags</w:t>
            </w:r>
          </w:p>
          <w:p w:rsidR="00000000" w:rsidP="004F3C03">
            <w:pPr>
              <w:pStyle w:val="ListBullet"/>
              <w:rPr>
                <w:lang w:val="en-NZ"/>
              </w:rPr>
            </w:pPr>
            <w:r w:rsidRPr="004F3C03">
              <w:t>safety devices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company procedures</w:t>
            </w:r>
          </w:p>
          <w:p w:rsidR="00000000" w:rsidRPr="004F3C03" w:rsidP="004F3C03">
            <w:pPr>
              <w:pStyle w:val="ListBullet"/>
            </w:pPr>
            <w:r w:rsidRPr="004F3C03">
              <w:t>enterprise procedures</w:t>
            </w:r>
          </w:p>
          <w:p w:rsidR="00000000" w:rsidRPr="004F3C03" w:rsidP="004F3C03">
            <w:pPr>
              <w:pStyle w:val="ListBullet"/>
            </w:pPr>
            <w:r w:rsidRPr="004F3C03">
              <w:t>organisational procedures</w:t>
            </w:r>
          </w:p>
          <w:p w:rsidR="00000000" w:rsidP="004F3C03">
            <w:pPr>
              <w:pStyle w:val="ListBullet"/>
              <w:rPr>
                <w:lang w:val="en-NZ"/>
              </w:rPr>
            </w:pPr>
            <w:r w:rsidRPr="004F3C03">
              <w:t>established procedures</w:t>
            </w:r>
          </w:p>
        </w:tc>
      </w:tr>
      <w:tr w:rsidTr="00FE6E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operational instructions, policies and workplace procedures</w:t>
            </w:r>
          </w:p>
          <w:p w:rsidR="00000000" w:rsidRPr="004F3C03" w:rsidP="004F3C03">
            <w:pPr>
              <w:pStyle w:val="ListBullet"/>
            </w:pPr>
            <w:r w:rsidRPr="004F3C03">
              <w:t>local authority regulations and procedures</w:t>
            </w:r>
          </w:p>
          <w:p w:rsidR="00000000" w:rsidRPr="004F3C03" w:rsidP="004F3C03">
            <w:pPr>
              <w:pStyle w:val="ListBullet"/>
            </w:pPr>
            <w:r w:rsidRPr="004F3C03">
              <w:t>information provided by other workplace personnel</w:t>
            </w:r>
          </w:p>
          <w:p w:rsidR="00000000" w:rsidRPr="004F3C03" w:rsidP="004F3C03">
            <w:pPr>
              <w:pStyle w:val="ListBullet"/>
            </w:pPr>
            <w:r w:rsidRPr="004F3C03">
              <w:t>track inspect</w:t>
            </w:r>
            <w:r w:rsidRPr="004F3C03">
              <w:t>ions and reports</w:t>
            </w:r>
          </w:p>
          <w:p w:rsidR="00000000" w:rsidRPr="004F3C03" w:rsidP="004F3C03">
            <w:pPr>
              <w:pStyle w:val="ListBullet"/>
            </w:pPr>
            <w:r w:rsidRPr="004F3C03">
              <w:t>work orders</w:t>
            </w:r>
          </w:p>
          <w:p w:rsidR="00000000" w:rsidRPr="004F3C03" w:rsidP="004F3C03">
            <w:pPr>
              <w:pStyle w:val="ListBullet"/>
            </w:pPr>
            <w:r w:rsidRPr="004F3C03">
              <w:t>technical instructions</w:t>
            </w:r>
          </w:p>
          <w:p w:rsidR="00000000" w:rsidRPr="004F3C03" w:rsidP="004F3C03">
            <w:pPr>
              <w:pStyle w:val="ListBullet"/>
            </w:pPr>
            <w:r w:rsidRPr="004F3C03">
              <w:t>manufacturer or workplace equipment instructions and operation manuals</w:t>
            </w:r>
          </w:p>
          <w:p w:rsidR="00000000" w:rsidRPr="004F3C03" w:rsidP="004F3C03">
            <w:pPr>
              <w:pStyle w:val="ListBullet"/>
            </w:pPr>
            <w:r w:rsidRPr="004F3C03">
              <w:t>emergency procedure manuals</w:t>
            </w:r>
          </w:p>
          <w:p w:rsidR="00000000" w:rsidRPr="004F3C03" w:rsidP="004F3C03">
            <w:pPr>
              <w:pStyle w:val="ListBullet"/>
            </w:pPr>
            <w:r w:rsidRPr="004F3C03">
              <w:t>two-way radio or mobile telephone operation procedures</w:t>
            </w:r>
          </w:p>
          <w:p w:rsidR="00000000" w:rsidRPr="004F3C03" w:rsidP="004F3C03">
            <w:pPr>
              <w:pStyle w:val="ListBullet"/>
            </w:pPr>
            <w:r w:rsidRPr="004F3C03">
              <w:t>quality assurance (QA) plans, data and document control</w:t>
            </w:r>
          </w:p>
          <w:p w:rsidR="00000000" w:rsidP="004F3C03">
            <w:pPr>
              <w:pStyle w:val="ListBullet"/>
              <w:rPr>
                <w:lang w:val="en-NZ"/>
              </w:rPr>
            </w:pPr>
            <w:r w:rsidRPr="004F3C03">
              <w:t>conditions of service, legislation and industrial agreements, including workplace agreements and awards</w:t>
            </w:r>
          </w:p>
        </w:tc>
      </w:tr>
      <w:tr w:rsidTr="00FE6E04">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4F3C03" w:rsidP="004F3C03">
            <w:pPr>
              <w:pStyle w:val="ListBullet"/>
            </w:pPr>
            <w:r w:rsidRPr="004F3C03">
              <w:t>legislated rail safety requirements, including ac</w:t>
            </w:r>
            <w:r w:rsidRPr="004F3C03">
              <w:t>ts and regulations from each applicable state and territory, together with any nationally approved compliance codes and/or guidelines</w:t>
            </w:r>
          </w:p>
          <w:p w:rsidR="00000000" w:rsidRPr="004F3C03" w:rsidP="004F3C03">
            <w:pPr>
              <w:pStyle w:val="ListBullet"/>
            </w:pPr>
            <w:r w:rsidRPr="004F3C03">
              <w:t>relevant Australian standards (AS) and related requirements, including AS 4292</w:t>
            </w:r>
          </w:p>
          <w:p w:rsidR="00000000" w:rsidRPr="004F3C03" w:rsidP="004F3C03">
            <w:pPr>
              <w:pStyle w:val="ListBullet"/>
            </w:pPr>
            <w:r w:rsidRPr="004F3C03">
              <w:t>relevant state and territory legislation re</w:t>
            </w:r>
            <w:r w:rsidRPr="004F3C03">
              <w:t>lating to:</w:t>
            </w:r>
          </w:p>
          <w:p w:rsidR="00000000" w:rsidRPr="004F3C03" w:rsidP="004F3C03">
            <w:pPr>
              <w:pStyle w:val="ListBullet2"/>
            </w:pPr>
            <w:r w:rsidRPr="004F3C03">
              <w:t>environmental protection</w:t>
            </w:r>
          </w:p>
          <w:p w:rsidR="00000000" w:rsidRPr="004F3C03" w:rsidP="004F3C03">
            <w:pPr>
              <w:pStyle w:val="ListBullet2"/>
            </w:pPr>
            <w:r w:rsidRPr="004F3C03">
              <w:t>OH&amp;S</w:t>
            </w:r>
          </w:p>
        </w:tc>
      </w:tr>
    </w:tbl>
    <w:p w:rsidR="00000000" w:rsidRPr="004F3C03" w:rsidP="004F3C03">
      <w:pPr>
        <w:pStyle w:val="BodyText"/>
      </w:pPr>
    </w:p>
    <w:p w:rsidR="00000000" w:rsidRPr="004F3C03" w:rsidP="004F3C03">
      <w:pPr>
        <w:pStyle w:val="AllowPageBreak"/>
      </w:pPr>
    </w:p>
    <w:p w:rsidR="00000000" w:rsidRPr="004F3C03" w:rsidP="004F3C03">
      <w:pPr>
        <w:pStyle w:val="Heading1"/>
      </w:pPr>
      <w:bookmarkStart w:id="12" w:name="O_374038"/>
      <w:bookmarkEnd w:id="12"/>
      <w:r w:rsidRPr="004F3C03">
        <w:t>Unit Sector(s)</w:t>
      </w:r>
    </w:p>
    <w:p w:rsidR="00000000" w:rsidRPr="004F3C03" w:rsidP="004F3C03">
      <w:pPr>
        <w:pStyle w:val="BodyText"/>
      </w:pPr>
      <w:r w:rsidRPr="004F3C03">
        <w:t>Not Applicable</w:t>
      </w:r>
    </w:p>
    <w:p w:rsidR="00000000" w:rsidRPr="004F3C03" w:rsidP="004F3C03">
      <w:pPr>
        <w:pStyle w:val="AllowPageBreak"/>
      </w:pPr>
    </w:p>
    <w:p w:rsidR="00000000" w:rsidRPr="004F3C03" w:rsidP="004F3C03">
      <w:pPr>
        <w:pStyle w:val="Heading1"/>
      </w:pPr>
      <w:bookmarkStart w:id="13" w:name="O_374027"/>
      <w:bookmarkEnd w:id="13"/>
      <w:r w:rsidRPr="004F3C03">
        <w:t>Competency Field</w:t>
      </w:r>
    </w:p>
    <w:tbl>
      <w:tblPr>
        <w:tblW w:w="9640" w:type="dxa"/>
        <w:tblLayout w:type="fixed"/>
        <w:tblCellMar>
          <w:left w:w="62" w:type="dxa"/>
          <w:right w:w="62" w:type="dxa"/>
        </w:tblCellMar>
        <w:tblLook w:val="0000"/>
      </w:tblPr>
      <w:tblGrid>
        <w:gridCol w:w="2978"/>
        <w:gridCol w:w="6662"/>
      </w:tblGrid>
      <w:tr w:rsidTr="00FE6E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F3C03">
            <w:pPr>
              <w:pStyle w:val="BodyText"/>
              <w:rPr>
                <w:lang w:val="en-NZ"/>
              </w:rPr>
            </w:pPr>
            <w:r w:rsidRPr="004F3C03">
              <w:rPr>
                <w:rStyle w:val="SpecialBold"/>
              </w:rPr>
              <w:t>Competency Field</w:t>
            </w:r>
            <w:r w:rsidRPr="004F3C03">
              <w:t xml:space="preserve"> </w:t>
            </w:r>
          </w:p>
        </w:tc>
        <w:tc>
          <w:tcPr>
            <w:tcW w:w="6662" w:type="dxa"/>
            <w:tcBorders>
              <w:top w:val="nil"/>
              <w:left w:val="nil"/>
              <w:bottom w:val="nil"/>
              <w:right w:val="nil"/>
            </w:tcBorders>
            <w:tcMar>
              <w:top w:w="0" w:type="dxa"/>
              <w:left w:w="62" w:type="dxa"/>
              <w:bottom w:w="0" w:type="dxa"/>
              <w:right w:w="62" w:type="dxa"/>
            </w:tcMar>
          </w:tcPr>
          <w:p w:rsidR="00000000" w:rsidRPr="004F3C03" w:rsidP="004F3C03">
            <w:pPr>
              <w:pStyle w:val="BodyText"/>
            </w:pPr>
            <w:r w:rsidRPr="004F3C03">
              <w:t>S - Construction and Installation</w:t>
            </w:r>
          </w:p>
        </w:tc>
      </w:tr>
    </w:tbl>
    <w:p w:rsidR="00FE6E04" w:rsidP="004F3C03">
      <w:pPr>
        <w:pStyle w:val="BodyText"/>
      </w:pPr>
    </w:p>
    <w:p w:rsidR="00FE6E04" w:rsidP="004F3C03">
      <w:pPr>
        <w:pStyle w:val="BodyText"/>
      </w:pPr>
    </w:p>
    <w:p w:rsidR="00000000" w:rsidRPr="004F3C03" w:rsidP="004F3C03"/>
    <w:sectPr w:rsidSect="004F3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E04" w:rsidP="00FE6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04" w:rsidP="004F3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6E04" w:rsidP="004F3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6E04" w:rsidP="004F3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E04" w:rsidP="00FE6E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04" w:rsidP="004F3C03">
    <w:pPr>
      <w:pStyle w:val="Header"/>
      <w:framePr w:wrap="around"/>
    </w:pPr>
    <w:r>
      <w:fldChar w:fldCharType="begin"/>
    </w:r>
    <w:r>
      <w:instrText xml:space="preserve"> TITLE   \* MERGEFORMAT </w:instrText>
    </w:r>
    <w:r>
      <w:fldChar w:fldCharType="separate"/>
    </w:r>
    <w:r>
      <w:t>TLIS3026B Implement track maintenance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6E04" w:rsidP="004F3C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CF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83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09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3C03"/>
    <w:pPr>
      <w:spacing w:before="360" w:after="60"/>
      <w:outlineLvl w:val="0"/>
    </w:pPr>
    <w:rPr>
      <w:sz w:val="32"/>
    </w:rPr>
  </w:style>
  <w:style w:type="paragraph" w:styleId="Heading2">
    <w:name w:val="heading 2"/>
    <w:basedOn w:val="HeadingBase"/>
    <w:next w:val="BodyText"/>
    <w:link w:val="Heading2Char"/>
    <w:qFormat/>
    <w:rsid w:val="004F3C03"/>
    <w:pPr>
      <w:keepLines/>
      <w:spacing w:before="240" w:after="120"/>
      <w:outlineLvl w:val="1"/>
    </w:pPr>
    <w:rPr>
      <w:sz w:val="28"/>
      <w:szCs w:val="40"/>
    </w:rPr>
  </w:style>
  <w:style w:type="paragraph" w:styleId="Heading3">
    <w:name w:val="heading 3"/>
    <w:basedOn w:val="HeadingBase"/>
    <w:next w:val="BodyText"/>
    <w:link w:val="Heading3Char"/>
    <w:qFormat/>
    <w:rsid w:val="004F3C03"/>
    <w:pPr>
      <w:spacing w:before="180" w:after="120"/>
      <w:outlineLvl w:val="2"/>
    </w:pPr>
    <w:rPr>
      <w:spacing w:val="-10"/>
      <w:kern w:val="32"/>
    </w:rPr>
  </w:style>
  <w:style w:type="paragraph" w:styleId="Heading4">
    <w:name w:val="heading 4"/>
    <w:basedOn w:val="HeadingBase"/>
    <w:next w:val="BodyText"/>
    <w:link w:val="Heading4Char"/>
    <w:qFormat/>
    <w:rsid w:val="004F3C03"/>
    <w:pPr>
      <w:spacing w:before="160" w:after="120"/>
      <w:outlineLvl w:val="3"/>
    </w:pPr>
    <w:rPr>
      <w:sz w:val="22"/>
    </w:rPr>
  </w:style>
  <w:style w:type="paragraph" w:styleId="Heading5">
    <w:name w:val="heading 5"/>
    <w:basedOn w:val="HeadingBase"/>
    <w:next w:val="Normal"/>
    <w:link w:val="Heading5Char"/>
    <w:qFormat/>
    <w:rsid w:val="004F3C03"/>
    <w:pPr>
      <w:spacing w:before="80"/>
      <w:outlineLvl w:val="4"/>
    </w:pPr>
    <w:rPr>
      <w:color w:val="918585"/>
      <w:sz w:val="20"/>
    </w:rPr>
  </w:style>
  <w:style w:type="paragraph" w:styleId="Heading6">
    <w:name w:val="heading 6"/>
    <w:basedOn w:val="HeadingBase"/>
    <w:next w:val="Normal"/>
    <w:link w:val="Heading6Char"/>
    <w:qFormat/>
    <w:rsid w:val="004F3C03"/>
    <w:pPr>
      <w:spacing w:before="60"/>
      <w:outlineLvl w:val="5"/>
    </w:pPr>
    <w:rPr>
      <w:color w:val="918585"/>
      <w:sz w:val="20"/>
    </w:rPr>
  </w:style>
  <w:style w:type="paragraph" w:styleId="Heading7">
    <w:name w:val="heading 7"/>
    <w:basedOn w:val="Normal"/>
    <w:next w:val="Normal"/>
    <w:link w:val="Heading7Char"/>
    <w:qFormat/>
    <w:rsid w:val="004F3C03"/>
    <w:pPr>
      <w:ind w:left="720"/>
      <w:outlineLvl w:val="6"/>
    </w:pPr>
    <w:rPr>
      <w:i/>
    </w:rPr>
  </w:style>
  <w:style w:type="paragraph" w:styleId="Heading8">
    <w:name w:val="heading 8"/>
    <w:basedOn w:val="Normal"/>
    <w:next w:val="Normal"/>
    <w:link w:val="Heading8Char"/>
    <w:qFormat/>
    <w:rsid w:val="004F3C03"/>
    <w:pPr>
      <w:ind w:left="720"/>
      <w:outlineLvl w:val="7"/>
    </w:pPr>
    <w:rPr>
      <w:i/>
    </w:rPr>
  </w:style>
  <w:style w:type="paragraph" w:styleId="Heading9">
    <w:name w:val="heading 9"/>
    <w:basedOn w:val="Normal"/>
    <w:next w:val="Normal"/>
    <w:link w:val="Heading9Char"/>
    <w:qFormat/>
    <w:rsid w:val="004F3C03"/>
    <w:pPr>
      <w:ind w:left="720"/>
      <w:outlineLvl w:val="8"/>
    </w:pPr>
    <w:rPr>
      <w:i/>
    </w:rPr>
  </w:style>
  <w:style w:type="character" w:default="1" w:styleId="DefaultParagraphFont">
    <w:name w:val="Default Paragraph Font"/>
    <w:uiPriority w:val="1"/>
    <w:unhideWhenUsed/>
    <w:rsid w:val="004F3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C03"/>
  </w:style>
  <w:style w:type="character" w:customStyle="1" w:styleId="Heading1Char">
    <w:name w:val="Heading 1 Char"/>
    <w:basedOn w:val="DefaultParagraphFont"/>
    <w:link w:val="Heading1"/>
    <w:rsid w:val="004F3C03"/>
    <w:rPr>
      <w:rFonts w:ascii="Times New Roman" w:eastAsia="Times New Roman" w:hAnsi="Times New Roman" w:cs="Times New Roman"/>
      <w:b/>
      <w:sz w:val="32"/>
      <w:szCs w:val="20"/>
      <w:lang w:eastAsia="en-US"/>
    </w:rPr>
  </w:style>
  <w:style w:type="paragraph" w:styleId="BodyText">
    <w:name w:val="Body Text"/>
    <w:basedOn w:val="Normal"/>
    <w:link w:val="BodyTextChar"/>
    <w:rsid w:val="004F3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C03"/>
    <w:rPr>
      <w:rFonts w:ascii="Times New Roman" w:eastAsia="Times New Roman" w:hAnsi="Times New Roman" w:cs="Times New Roman"/>
      <w:sz w:val="24"/>
      <w:lang w:val="en-US" w:eastAsia="en-US"/>
    </w:rPr>
  </w:style>
  <w:style w:type="paragraph" w:styleId="Footer">
    <w:name w:val="footer"/>
    <w:basedOn w:val="Normal"/>
    <w:link w:val="FooterChar"/>
    <w:rsid w:val="004F3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C03"/>
    <w:rPr>
      <w:rFonts w:ascii="Times New Roman" w:eastAsia="Times New Roman" w:hAnsi="Times New Roman" w:cs="Times New Roman"/>
      <w:sz w:val="16"/>
      <w:lang w:val="en-US" w:eastAsia="en-US"/>
    </w:rPr>
  </w:style>
  <w:style w:type="paragraph" w:styleId="ListBullet">
    <w:name w:val="List Bullet"/>
    <w:basedOn w:val="List"/>
    <w:rsid w:val="004F3C03"/>
    <w:pPr>
      <w:numPr>
        <w:numId w:val="14"/>
      </w:numPr>
      <w:tabs>
        <w:tab w:val="clear" w:pos="340"/>
      </w:tabs>
      <w:spacing w:before="40" w:after="40"/>
    </w:pPr>
  </w:style>
  <w:style w:type="character" w:customStyle="1" w:styleId="SpecialBold">
    <w:name w:val="Special Bold"/>
    <w:basedOn w:val="DefaultParagraphFont"/>
    <w:rsid w:val="004F3C03"/>
    <w:rPr>
      <w:b/>
      <w:spacing w:val="0"/>
    </w:rPr>
  </w:style>
  <w:style w:type="paragraph" w:styleId="ListBullet2">
    <w:name w:val="List Bullet 2"/>
    <w:basedOn w:val="List2"/>
    <w:rsid w:val="004F3C03"/>
    <w:pPr>
      <w:numPr>
        <w:numId w:val="15"/>
      </w:numPr>
      <w:tabs>
        <w:tab w:val="clear" w:pos="680"/>
      </w:tabs>
    </w:pPr>
  </w:style>
  <w:style w:type="paragraph" w:styleId="Header">
    <w:name w:val="header"/>
    <w:basedOn w:val="Normal"/>
    <w:link w:val="HeaderChar"/>
    <w:rsid w:val="004F3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C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3C03"/>
    <w:pPr>
      <w:spacing w:before="240" w:after="120"/>
      <w:outlineLvl w:val="0"/>
    </w:pPr>
    <w:rPr>
      <w:rFonts w:ascii="Times New Roman" w:hAnsi="Times New Roman"/>
      <w:b/>
      <w:sz w:val="28"/>
    </w:rPr>
  </w:style>
  <w:style w:type="paragraph" w:customStyle="1" w:styleId="AllowPageBreak">
    <w:name w:val="AllowPageBreak"/>
    <w:rsid w:val="004F3C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3C03"/>
    <w:pPr>
      <w:numPr>
        <w:numId w:val="3"/>
      </w:numPr>
      <w:tabs>
        <w:tab w:val="clear" w:pos="1021"/>
      </w:tabs>
      <w:ind w:left="1037" w:hanging="357"/>
    </w:pPr>
  </w:style>
  <w:style w:type="character" w:customStyle="1" w:styleId="Heading2Char">
    <w:name w:val="Heading 2 Char"/>
    <w:basedOn w:val="DefaultParagraphFont"/>
    <w:link w:val="Heading2"/>
    <w:rsid w:val="004F3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3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3C03"/>
    <w:rPr>
      <w:rFonts w:ascii="Courier New" w:eastAsia="Times New Roman" w:hAnsi="Courier New" w:cs="Times New Roman"/>
      <w:i/>
      <w:szCs w:val="20"/>
      <w:lang w:val="en-US" w:eastAsia="en-US"/>
    </w:rPr>
  </w:style>
  <w:style w:type="paragraph" w:customStyle="1" w:styleId="HeadingBase">
    <w:name w:val="Heading Base"/>
    <w:rsid w:val="004F3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C03"/>
    <w:pPr>
      <w:tabs>
        <w:tab w:val="right" w:leader="dot" w:pos="9072"/>
      </w:tabs>
      <w:ind w:left="567"/>
    </w:pPr>
    <w:rPr>
      <w:szCs w:val="22"/>
    </w:rPr>
  </w:style>
  <w:style w:type="paragraph" w:customStyle="1" w:styleId="TOCBase">
    <w:name w:val="TOC Base"/>
    <w:rsid w:val="004F3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C03"/>
    <w:pPr>
      <w:tabs>
        <w:tab w:val="right" w:leader="dot" w:pos="9072"/>
      </w:tabs>
      <w:spacing w:before="40" w:after="40"/>
      <w:ind w:left="284"/>
    </w:pPr>
    <w:rPr>
      <w:rFonts w:ascii="Times New Roman" w:hAnsi="Times New Roman"/>
    </w:rPr>
  </w:style>
  <w:style w:type="paragraph" w:styleId="TOC1">
    <w:name w:val="toc 1"/>
    <w:basedOn w:val="TOCBase"/>
    <w:next w:val="Normal"/>
    <w:rsid w:val="004F3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C03"/>
    <w:pPr>
      <w:spacing w:before="5040"/>
      <w:jc w:val="center"/>
    </w:pPr>
    <w:rPr>
      <w:sz w:val="48"/>
      <w:szCs w:val="72"/>
      <w:lang w:val="en-US"/>
    </w:rPr>
  </w:style>
  <w:style w:type="character" w:customStyle="1" w:styleId="TitleChar">
    <w:name w:val="Title Char"/>
    <w:basedOn w:val="DefaultParagraphFont"/>
    <w:link w:val="Title"/>
    <w:rsid w:val="004F3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C03"/>
    <w:pPr>
      <w:tabs>
        <w:tab w:val="left" w:pos="3600"/>
        <w:tab w:val="left" w:pos="3958"/>
      </w:tabs>
    </w:pPr>
  </w:style>
  <w:style w:type="paragraph" w:styleId="List">
    <w:name w:val="List"/>
    <w:basedOn w:val="BodyText"/>
    <w:next w:val="BodyText"/>
    <w:rsid w:val="004F3C03"/>
    <w:pPr>
      <w:tabs>
        <w:tab w:val="left" w:pos="340"/>
      </w:tabs>
      <w:spacing w:before="60" w:after="60"/>
      <w:ind w:left="340" w:hanging="340"/>
    </w:pPr>
  </w:style>
  <w:style w:type="paragraph" w:customStyle="1" w:styleId="Note">
    <w:name w:val="Note"/>
    <w:basedOn w:val="BodyText"/>
    <w:rsid w:val="004F3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C03"/>
    <w:pPr>
      <w:framePr w:wrap="auto" w:hAnchor="text" w:y="6049"/>
    </w:pPr>
    <w:rPr>
      <w:color w:val="000000"/>
      <w:sz w:val="40"/>
    </w:rPr>
  </w:style>
  <w:style w:type="paragraph" w:customStyle="1" w:styleId="TOCTitle">
    <w:name w:val="TOCTitle"/>
    <w:basedOn w:val="Heading1"/>
    <w:rsid w:val="004F3C03"/>
    <w:pPr>
      <w:spacing w:after="240"/>
      <w:jc w:val="center"/>
      <w:outlineLvl w:val="9"/>
    </w:pPr>
    <w:rPr>
      <w:caps/>
    </w:rPr>
  </w:style>
  <w:style w:type="paragraph" w:customStyle="1" w:styleId="Version">
    <w:name w:val="Version"/>
    <w:rsid w:val="004F3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C03"/>
    <w:pPr>
      <w:keepNext w:val="0"/>
      <w:tabs>
        <w:tab w:val="right" w:pos="4176"/>
      </w:tabs>
      <w:ind w:left="198" w:hanging="198"/>
    </w:pPr>
    <w:rPr>
      <w:rFonts w:ascii="Garamond" w:hAnsi="Garamond"/>
    </w:rPr>
  </w:style>
  <w:style w:type="paragraph" w:styleId="IndexHeading">
    <w:name w:val="index heading"/>
    <w:basedOn w:val="Normal"/>
    <w:next w:val="Index1"/>
    <w:semiHidden/>
    <w:rsid w:val="004F3C03"/>
    <w:pPr>
      <w:spacing w:before="120" w:after="120"/>
    </w:pPr>
    <w:rPr>
      <w:rFonts w:ascii="Arial" w:hAnsi="Arial"/>
      <w:b/>
      <w:color w:val="918585"/>
      <w:sz w:val="24"/>
    </w:rPr>
  </w:style>
  <w:style w:type="paragraph" w:customStyle="1" w:styleId="Chapter">
    <w:name w:val="Chapter"/>
    <w:basedOn w:val="Normal"/>
    <w:rsid w:val="004F3C03"/>
    <w:pPr>
      <w:spacing w:before="240"/>
    </w:pPr>
    <w:rPr>
      <w:rFonts w:ascii="Times New Roman" w:hAnsi="Times New Roman"/>
      <w:smallCaps/>
      <w:spacing w:val="80"/>
      <w:sz w:val="28"/>
    </w:rPr>
  </w:style>
  <w:style w:type="paragraph" w:customStyle="1" w:styleId="InChapter">
    <w:name w:val="InChapter"/>
    <w:basedOn w:val="Heading3"/>
    <w:rsid w:val="004F3C03"/>
    <w:pPr>
      <w:spacing w:after="240"/>
      <w:outlineLvl w:val="9"/>
    </w:pPr>
    <w:rPr>
      <w:noProof/>
    </w:rPr>
  </w:style>
  <w:style w:type="paragraph" w:styleId="Index2">
    <w:name w:val="index 2"/>
    <w:basedOn w:val="Normal"/>
    <w:next w:val="Normal"/>
    <w:semiHidden/>
    <w:rsid w:val="004F3C03"/>
    <w:pPr>
      <w:tabs>
        <w:tab w:val="right" w:pos="4176"/>
      </w:tabs>
      <w:ind w:left="568" w:hanging="284"/>
    </w:pPr>
    <w:rPr>
      <w:rFonts w:ascii="Garamond" w:hAnsi="Garamond"/>
    </w:rPr>
  </w:style>
  <w:style w:type="paragraph" w:customStyle="1" w:styleId="Byline">
    <w:name w:val="Byline"/>
    <w:rsid w:val="004F3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C03"/>
    <w:pPr>
      <w:tabs>
        <w:tab w:val="clear" w:pos="3600"/>
        <w:tab w:val="clear" w:pos="3958"/>
      </w:tabs>
      <w:jc w:val="right"/>
    </w:pPr>
  </w:style>
  <w:style w:type="character" w:styleId="Emphasis">
    <w:name w:val="Emphasis"/>
    <w:basedOn w:val="DefaultParagraphFont"/>
    <w:qFormat/>
    <w:rsid w:val="004F3C03"/>
    <w:rPr>
      <w:i/>
    </w:rPr>
  </w:style>
  <w:style w:type="paragraph" w:styleId="Caption">
    <w:name w:val="caption"/>
    <w:basedOn w:val="BodyText"/>
    <w:next w:val="Normal"/>
    <w:qFormat/>
    <w:rsid w:val="004F3C03"/>
    <w:pPr>
      <w:framePr w:w="2268" w:hSpace="181" w:vSpace="181" w:wrap="around" w:vAnchor="text" w:hAnchor="page" w:x="1135" w:y="285" w:anchorLock="1"/>
    </w:pPr>
    <w:rPr>
      <w:i/>
    </w:rPr>
  </w:style>
  <w:style w:type="paragraph" w:customStyle="1" w:styleId="MiniTOCTitle">
    <w:name w:val="MiniTOCTitle"/>
    <w:basedOn w:val="Heading4"/>
    <w:rsid w:val="004F3C03"/>
    <w:pPr>
      <w:spacing w:before="240"/>
      <w:outlineLvl w:val="9"/>
    </w:pPr>
    <w:rPr>
      <w:noProof/>
      <w:sz w:val="24"/>
    </w:rPr>
  </w:style>
  <w:style w:type="paragraph" w:customStyle="1" w:styleId="MiniTOCItem">
    <w:name w:val="MiniTOCItem"/>
    <w:basedOn w:val="ListBullet"/>
    <w:rsid w:val="004F3C03"/>
    <w:pPr>
      <w:numPr>
        <w:numId w:val="0"/>
      </w:numPr>
      <w:tabs>
        <w:tab w:val="right" w:leader="dot" w:pos="6521"/>
      </w:tabs>
      <w:spacing w:before="0" w:after="0"/>
    </w:pPr>
  </w:style>
  <w:style w:type="paragraph" w:customStyle="1" w:styleId="TOFTitle">
    <w:name w:val="TOFTitle"/>
    <w:basedOn w:val="TOCTitle"/>
    <w:rsid w:val="004F3C03"/>
  </w:style>
  <w:style w:type="paragraph" w:styleId="TableofFigures">
    <w:name w:val="table of figures"/>
    <w:basedOn w:val="Normal"/>
    <w:next w:val="Normal"/>
    <w:semiHidden/>
    <w:rsid w:val="004F3C03"/>
    <w:pPr>
      <w:tabs>
        <w:tab w:val="right" w:leader="dot" w:pos="9072"/>
      </w:tabs>
      <w:ind w:left="970" w:hanging="403"/>
    </w:pPr>
    <w:rPr>
      <w:rFonts w:ascii="Times New Roman" w:hAnsi="Times New Roman"/>
      <w:b/>
    </w:rPr>
  </w:style>
  <w:style w:type="paragraph" w:styleId="ListNumber">
    <w:name w:val="List Number"/>
    <w:basedOn w:val="List"/>
    <w:rsid w:val="004F3C03"/>
    <w:pPr>
      <w:numPr>
        <w:numId w:val="12"/>
      </w:numPr>
    </w:pPr>
  </w:style>
  <w:style w:type="character" w:customStyle="1" w:styleId="WingdingSymbols">
    <w:name w:val="Wingding Symbols"/>
    <w:rsid w:val="004F3C03"/>
    <w:rPr>
      <w:rFonts w:ascii="Wingdings" w:hAnsi="Wingdings"/>
    </w:rPr>
  </w:style>
  <w:style w:type="paragraph" w:customStyle="1" w:styleId="TableHeading">
    <w:name w:val="Table Heading"/>
    <w:basedOn w:val="HeadingBase"/>
    <w:rsid w:val="004F3C03"/>
    <w:pPr>
      <w:keepLines/>
      <w:pBdr>
        <w:bottom w:val="single" w:sz="6" w:space="1" w:color="918585"/>
      </w:pBdr>
      <w:spacing w:before="240"/>
    </w:pPr>
  </w:style>
  <w:style w:type="character" w:customStyle="1" w:styleId="HotSpot">
    <w:name w:val="HotSpot"/>
    <w:rsid w:val="004F3C03"/>
    <w:rPr>
      <w:color w:val="0033CC"/>
      <w:u w:val="none"/>
    </w:rPr>
  </w:style>
  <w:style w:type="paragraph" w:customStyle="1" w:styleId="BodyTextRight">
    <w:name w:val="Body Text Right"/>
    <w:basedOn w:val="BodyText"/>
    <w:rsid w:val="004F3C03"/>
    <w:pPr>
      <w:spacing w:before="0" w:after="0"/>
      <w:jc w:val="right"/>
    </w:pPr>
  </w:style>
  <w:style w:type="paragraph" w:styleId="Index3">
    <w:name w:val="index 3"/>
    <w:basedOn w:val="ListNumber2"/>
    <w:next w:val="Normal"/>
    <w:semiHidden/>
    <w:rsid w:val="004F3C03"/>
    <w:pPr>
      <w:numPr>
        <w:numId w:val="0"/>
      </w:numPr>
      <w:tabs>
        <w:tab w:val="right" w:leader="dot" w:pos="4176"/>
      </w:tabs>
    </w:pPr>
  </w:style>
  <w:style w:type="paragraph" w:styleId="ListNumber2">
    <w:name w:val="List Number 2"/>
    <w:basedOn w:val="List2"/>
    <w:rsid w:val="004F3C03"/>
    <w:pPr>
      <w:numPr>
        <w:numId w:val="11"/>
      </w:numPr>
      <w:tabs>
        <w:tab w:val="clear" w:pos="1060"/>
      </w:tabs>
    </w:pPr>
  </w:style>
  <w:style w:type="paragraph" w:customStyle="1" w:styleId="MarginNote">
    <w:name w:val="Margin Note"/>
    <w:basedOn w:val="BodyText"/>
    <w:rsid w:val="004F3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3C03"/>
    <w:rPr>
      <w:sz w:val="32"/>
    </w:rPr>
  </w:style>
  <w:style w:type="paragraph" w:customStyle="1" w:styleId="HeadingProcedure">
    <w:name w:val="Heading Procedure"/>
    <w:basedOn w:val="HeadingBase"/>
    <w:next w:val="Normal"/>
    <w:rsid w:val="004F3C03"/>
    <w:pPr>
      <w:tabs>
        <w:tab w:val="left" w:pos="0"/>
      </w:tabs>
      <w:spacing w:before="120" w:after="60"/>
    </w:pPr>
    <w:rPr>
      <w:i/>
      <w:color w:val="918585"/>
      <w:sz w:val="22"/>
    </w:rPr>
  </w:style>
  <w:style w:type="paragraph" w:customStyle="1" w:styleId="TableBodyText">
    <w:name w:val="Table Body Text"/>
    <w:basedOn w:val="BodyText"/>
    <w:rsid w:val="004F3C03"/>
    <w:pPr>
      <w:spacing w:before="60" w:after="60"/>
    </w:pPr>
  </w:style>
  <w:style w:type="paragraph" w:styleId="ListContinue">
    <w:name w:val="List Continue"/>
    <w:basedOn w:val="List"/>
    <w:rsid w:val="004F3C03"/>
    <w:pPr>
      <w:ind w:firstLine="0"/>
    </w:pPr>
  </w:style>
  <w:style w:type="paragraph" w:customStyle="1" w:styleId="ListNote">
    <w:name w:val="List Note"/>
    <w:basedOn w:val="List"/>
    <w:rsid w:val="004F3C03"/>
    <w:pPr>
      <w:pBdr>
        <w:top w:val="single" w:sz="6" w:space="2" w:color="918585"/>
        <w:bottom w:val="single" w:sz="6" w:space="2" w:color="918585"/>
      </w:pBdr>
      <w:tabs>
        <w:tab w:val="left" w:pos="1021"/>
      </w:tabs>
      <w:ind w:firstLine="0"/>
    </w:pPr>
  </w:style>
  <w:style w:type="paragraph" w:customStyle="1" w:styleId="Warning">
    <w:name w:val="Warning"/>
    <w:basedOn w:val="BodyText"/>
    <w:rsid w:val="004F3C03"/>
    <w:pPr>
      <w:shd w:val="clear" w:color="auto" w:fill="D9D9D9"/>
      <w:tabs>
        <w:tab w:val="left" w:pos="992"/>
      </w:tabs>
      <w:ind w:left="119" w:right="119"/>
    </w:pPr>
    <w:rPr>
      <w:sz w:val="20"/>
    </w:rPr>
  </w:style>
  <w:style w:type="paragraph" w:customStyle="1" w:styleId="MarginIcons">
    <w:name w:val="Margin Icons"/>
    <w:basedOn w:val="BodyText"/>
    <w:rsid w:val="004F3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C03"/>
    <w:rPr>
      <w:rFonts w:ascii="Courier New" w:hAnsi="Courier New"/>
    </w:rPr>
  </w:style>
  <w:style w:type="paragraph" w:customStyle="1" w:styleId="NoteBullet">
    <w:name w:val="Note Bullet"/>
    <w:basedOn w:val="Note"/>
    <w:rsid w:val="004F3C03"/>
    <w:pPr>
      <w:tabs>
        <w:tab w:val="clear" w:pos="680"/>
      </w:tabs>
      <w:spacing w:before="60" w:after="60"/>
    </w:pPr>
  </w:style>
  <w:style w:type="paragraph" w:customStyle="1" w:styleId="SubHeading2">
    <w:name w:val="SubHeading2"/>
    <w:basedOn w:val="HeadingBase"/>
    <w:rsid w:val="004F3C03"/>
    <w:pPr>
      <w:spacing w:before="240" w:after="60"/>
    </w:pPr>
    <w:rPr>
      <w:sz w:val="20"/>
    </w:rPr>
  </w:style>
  <w:style w:type="paragraph" w:customStyle="1" w:styleId="SubHeading1">
    <w:name w:val="SubHeading1"/>
    <w:basedOn w:val="HeadingBase"/>
    <w:rsid w:val="004F3C03"/>
    <w:pPr>
      <w:spacing w:before="240" w:after="60"/>
    </w:pPr>
    <w:rPr>
      <w:color w:val="918585"/>
      <w:sz w:val="22"/>
    </w:rPr>
  </w:style>
  <w:style w:type="paragraph" w:customStyle="1" w:styleId="SideHeading">
    <w:name w:val="Side Heading"/>
    <w:basedOn w:val="HeadingBase"/>
    <w:rsid w:val="004F3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C03"/>
    <w:pPr>
      <w:numPr>
        <w:numId w:val="13"/>
      </w:numPr>
    </w:pPr>
  </w:style>
  <w:style w:type="paragraph" w:styleId="PlainText">
    <w:name w:val="Plain Text"/>
    <w:basedOn w:val="Normal"/>
    <w:link w:val="PlainTextChar"/>
    <w:rsid w:val="004F3C03"/>
    <w:rPr>
      <w:sz w:val="20"/>
    </w:rPr>
  </w:style>
  <w:style w:type="character" w:customStyle="1" w:styleId="PlainTextChar">
    <w:name w:val="Plain Text Char"/>
    <w:basedOn w:val="DefaultParagraphFont"/>
    <w:link w:val="PlainText"/>
    <w:rsid w:val="004F3C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3C03"/>
    <w:rPr>
      <w:b/>
      <w:smallCaps/>
    </w:rPr>
  </w:style>
  <w:style w:type="paragraph" w:customStyle="1" w:styleId="TableListNumber">
    <w:name w:val="Table List Number"/>
    <w:basedOn w:val="ListNumber"/>
    <w:rsid w:val="004F3C03"/>
    <w:pPr>
      <w:numPr>
        <w:numId w:val="0"/>
      </w:numPr>
    </w:pPr>
  </w:style>
  <w:style w:type="paragraph" w:styleId="TOC4">
    <w:name w:val="toc 4"/>
    <w:basedOn w:val="TOCBase"/>
    <w:next w:val="Normal"/>
    <w:semiHidden/>
    <w:rsid w:val="004F3C03"/>
    <w:pPr>
      <w:tabs>
        <w:tab w:val="right" w:leader="dot" w:pos="9071"/>
      </w:tabs>
      <w:ind w:left="1701"/>
    </w:pPr>
  </w:style>
  <w:style w:type="paragraph" w:customStyle="1" w:styleId="ListAlpha">
    <w:name w:val="List Alpha"/>
    <w:basedOn w:val="List"/>
    <w:rsid w:val="004F3C03"/>
    <w:pPr>
      <w:numPr>
        <w:numId w:val="10"/>
      </w:numPr>
    </w:pPr>
  </w:style>
  <w:style w:type="paragraph" w:customStyle="1" w:styleId="ListAlpha2">
    <w:name w:val="List Alpha 2"/>
    <w:basedOn w:val="List2"/>
    <w:rsid w:val="004F3C03"/>
    <w:pPr>
      <w:numPr>
        <w:numId w:val="9"/>
      </w:numPr>
    </w:pPr>
  </w:style>
  <w:style w:type="paragraph" w:styleId="List2">
    <w:name w:val="List 2"/>
    <w:basedOn w:val="BodyText"/>
    <w:rsid w:val="004F3C03"/>
    <w:pPr>
      <w:tabs>
        <w:tab w:val="left" w:pos="680"/>
      </w:tabs>
      <w:spacing w:before="60" w:after="60"/>
      <w:ind w:left="680" w:hanging="340"/>
    </w:pPr>
  </w:style>
  <w:style w:type="paragraph" w:styleId="List3">
    <w:name w:val="List 3"/>
    <w:basedOn w:val="BodyText"/>
    <w:rsid w:val="004F3C03"/>
    <w:pPr>
      <w:tabs>
        <w:tab w:val="left" w:pos="1021"/>
      </w:tabs>
      <w:spacing w:before="60" w:after="60"/>
      <w:ind w:left="1020" w:hanging="340"/>
    </w:pPr>
  </w:style>
  <w:style w:type="paragraph" w:styleId="List4">
    <w:name w:val="List 4"/>
    <w:basedOn w:val="BodyText"/>
    <w:rsid w:val="004F3C03"/>
    <w:pPr>
      <w:tabs>
        <w:tab w:val="left" w:pos="1361"/>
      </w:tabs>
      <w:spacing w:before="60" w:after="60"/>
      <w:ind w:left="1361" w:hanging="340"/>
    </w:pPr>
  </w:style>
  <w:style w:type="paragraph" w:styleId="List5">
    <w:name w:val="List 5"/>
    <w:basedOn w:val="BodyText"/>
    <w:rsid w:val="004F3C03"/>
    <w:pPr>
      <w:tabs>
        <w:tab w:val="left" w:pos="1701"/>
      </w:tabs>
      <w:spacing w:before="60" w:after="60"/>
      <w:ind w:left="1701" w:hanging="340"/>
    </w:pPr>
  </w:style>
  <w:style w:type="paragraph" w:styleId="ListBullet4">
    <w:name w:val="List Bullet 4"/>
    <w:basedOn w:val="List4"/>
    <w:rsid w:val="004F3C03"/>
    <w:pPr>
      <w:numPr>
        <w:numId w:val="4"/>
      </w:numPr>
    </w:pPr>
  </w:style>
  <w:style w:type="paragraph" w:styleId="ListBullet5">
    <w:name w:val="List Bullet 5"/>
    <w:basedOn w:val="List5"/>
    <w:rsid w:val="004F3C03"/>
    <w:pPr>
      <w:numPr>
        <w:numId w:val="5"/>
      </w:numPr>
    </w:pPr>
  </w:style>
  <w:style w:type="paragraph" w:styleId="ListContinue2">
    <w:name w:val="List Continue 2"/>
    <w:basedOn w:val="List2"/>
    <w:rsid w:val="004F3C03"/>
    <w:pPr>
      <w:ind w:firstLine="0"/>
    </w:pPr>
  </w:style>
  <w:style w:type="paragraph" w:styleId="ListContinue3">
    <w:name w:val="List Continue 3"/>
    <w:basedOn w:val="List3"/>
    <w:rsid w:val="004F3C03"/>
    <w:pPr>
      <w:ind w:left="1021" w:firstLine="0"/>
    </w:pPr>
  </w:style>
  <w:style w:type="paragraph" w:styleId="ListContinue4">
    <w:name w:val="List Continue 4"/>
    <w:basedOn w:val="List4"/>
    <w:rsid w:val="004F3C03"/>
    <w:pPr>
      <w:ind w:firstLine="0"/>
    </w:pPr>
  </w:style>
  <w:style w:type="paragraph" w:styleId="ListContinue5">
    <w:name w:val="List Continue 5"/>
    <w:basedOn w:val="List5"/>
    <w:rsid w:val="004F3C03"/>
    <w:pPr>
      <w:ind w:firstLine="0"/>
    </w:pPr>
  </w:style>
  <w:style w:type="paragraph" w:styleId="ListNumber3">
    <w:name w:val="List Number 3"/>
    <w:basedOn w:val="List3"/>
    <w:rsid w:val="004F3C03"/>
    <w:pPr>
      <w:numPr>
        <w:numId w:val="6"/>
      </w:numPr>
    </w:pPr>
  </w:style>
  <w:style w:type="paragraph" w:styleId="ListNumber4">
    <w:name w:val="List Number 4"/>
    <w:basedOn w:val="List4"/>
    <w:rsid w:val="004F3C03"/>
    <w:pPr>
      <w:numPr>
        <w:numId w:val="7"/>
      </w:numPr>
    </w:pPr>
  </w:style>
  <w:style w:type="paragraph" w:styleId="ListNumber5">
    <w:name w:val="List Number 5"/>
    <w:basedOn w:val="List5"/>
    <w:rsid w:val="004F3C03"/>
    <w:pPr>
      <w:numPr>
        <w:numId w:val="8"/>
      </w:numPr>
    </w:pPr>
  </w:style>
  <w:style w:type="paragraph" w:styleId="BlockText">
    <w:name w:val="Block Text"/>
    <w:basedOn w:val="Normal"/>
    <w:rsid w:val="004F3C03"/>
    <w:pPr>
      <w:spacing w:after="120"/>
      <w:ind w:left="1440" w:right="1440"/>
    </w:pPr>
  </w:style>
  <w:style w:type="character" w:customStyle="1" w:styleId="Subscript">
    <w:name w:val="Subscript"/>
    <w:basedOn w:val="DefaultParagraphFont"/>
    <w:rsid w:val="004F3C03"/>
    <w:rPr>
      <w:sz w:val="16"/>
      <w:vertAlign w:val="subscript"/>
    </w:rPr>
  </w:style>
  <w:style w:type="character" w:customStyle="1" w:styleId="Superscript">
    <w:name w:val="Superscript"/>
    <w:basedOn w:val="DefaultParagraphFont"/>
    <w:rsid w:val="004F3C03"/>
    <w:rPr>
      <w:sz w:val="16"/>
      <w:vertAlign w:val="superscript"/>
    </w:rPr>
  </w:style>
  <w:style w:type="character" w:customStyle="1" w:styleId="Symbols">
    <w:name w:val="Symbols"/>
    <w:basedOn w:val="DefaultParagraphFont"/>
    <w:rsid w:val="004F3C03"/>
    <w:rPr>
      <w:rFonts w:ascii="Symbol" w:hAnsi="Symbol"/>
    </w:rPr>
  </w:style>
  <w:style w:type="character" w:customStyle="1" w:styleId="MenuOptions">
    <w:name w:val="Menu Options"/>
    <w:basedOn w:val="DefaultParagraphFont"/>
    <w:rsid w:val="004F3C03"/>
    <w:rPr>
      <w:rFonts w:ascii="Arial Narrow" w:hAnsi="Arial Narrow"/>
      <w:smallCaps/>
    </w:rPr>
  </w:style>
  <w:style w:type="character" w:customStyle="1" w:styleId="Buttons">
    <w:name w:val="Buttons"/>
    <w:basedOn w:val="DefaultParagraphFont"/>
    <w:rsid w:val="004F3C03"/>
    <w:rPr>
      <w:b/>
    </w:rPr>
  </w:style>
  <w:style w:type="character" w:customStyle="1" w:styleId="Underlined">
    <w:name w:val="Underlined"/>
    <w:basedOn w:val="DefaultParagraphFont"/>
    <w:rsid w:val="004F3C03"/>
    <w:rPr>
      <w:u w:val="single"/>
    </w:rPr>
  </w:style>
  <w:style w:type="paragraph" w:customStyle="1" w:styleId="TableBodyTextRight">
    <w:name w:val="Table Body Text Right"/>
    <w:basedOn w:val="TableBodyText"/>
    <w:rsid w:val="004F3C03"/>
    <w:pPr>
      <w:widowControl w:val="0"/>
      <w:autoSpaceDE w:val="0"/>
      <w:autoSpaceDN w:val="0"/>
      <w:adjustRightInd w:val="0"/>
      <w:jc w:val="right"/>
    </w:pPr>
    <w:rPr>
      <w:rFonts w:cs="Arial"/>
      <w:szCs w:val="18"/>
    </w:rPr>
  </w:style>
  <w:style w:type="paragraph" w:customStyle="1" w:styleId="CopyrightText">
    <w:name w:val="Copyright Text"/>
    <w:basedOn w:val="BodyText"/>
    <w:rsid w:val="004F3C03"/>
    <w:rPr>
      <w:sz w:val="18"/>
    </w:rPr>
  </w:style>
  <w:style w:type="paragraph" w:customStyle="1" w:styleId="BodySmallRight">
    <w:name w:val="Body Small Right"/>
    <w:basedOn w:val="BodyTextRight"/>
    <w:rsid w:val="004F3C03"/>
    <w:rPr>
      <w:sz w:val="18"/>
      <w:szCs w:val="18"/>
    </w:rPr>
  </w:style>
  <w:style w:type="paragraph" w:customStyle="1" w:styleId="MarginEdition">
    <w:name w:val="Margin Edition"/>
    <w:basedOn w:val="MarginNote"/>
    <w:rsid w:val="004F3C03"/>
    <w:pPr>
      <w:spacing w:before="0" w:after="0"/>
    </w:pPr>
    <w:rPr>
      <w:rFonts w:ascii="Times New Roman" w:hAnsi="Times New Roman"/>
      <w:color w:val="999999"/>
    </w:rPr>
  </w:style>
  <w:style w:type="paragraph" w:customStyle="1" w:styleId="Spacer">
    <w:name w:val="Spacer"/>
    <w:basedOn w:val="Normal"/>
    <w:rsid w:val="004F3C03"/>
    <w:rPr>
      <w:sz w:val="2"/>
      <w:szCs w:val="2"/>
    </w:rPr>
  </w:style>
  <w:style w:type="character" w:customStyle="1" w:styleId="Small">
    <w:name w:val="Small"/>
    <w:basedOn w:val="DefaultParagraphFont"/>
    <w:rsid w:val="004F3C03"/>
    <w:rPr>
      <w:sz w:val="16"/>
    </w:rPr>
  </w:style>
  <w:style w:type="paragraph" w:customStyle="1" w:styleId="WideTable">
    <w:name w:val="Wide Table"/>
    <w:basedOn w:val="Normal"/>
    <w:rsid w:val="004F3C03"/>
    <w:pPr>
      <w:ind w:left="-1418"/>
    </w:pPr>
    <w:rPr>
      <w:sz w:val="2"/>
      <w:szCs w:val="2"/>
    </w:rPr>
  </w:style>
  <w:style w:type="character" w:styleId="PageNumber">
    <w:name w:val="page number"/>
    <w:basedOn w:val="DefaultParagraphFont"/>
    <w:rsid w:val="004F3C03"/>
  </w:style>
  <w:style w:type="paragraph" w:styleId="Quote">
    <w:name w:val="Quote"/>
    <w:basedOn w:val="Heading1"/>
    <w:link w:val="QuoteChar"/>
    <w:qFormat/>
    <w:rsid w:val="004F3C03"/>
    <w:rPr>
      <w:b w:val="0"/>
      <w:sz w:val="72"/>
      <w:szCs w:val="72"/>
      <w:lang w:val="en-NZ"/>
    </w:rPr>
  </w:style>
  <w:style w:type="character" w:customStyle="1" w:styleId="QuoteChar">
    <w:name w:val="Quote Char"/>
    <w:basedOn w:val="DefaultParagraphFont"/>
    <w:link w:val="Quote"/>
    <w:rsid w:val="004F3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C03"/>
    <w:pPr>
      <w:pageBreakBefore/>
    </w:pPr>
  </w:style>
  <w:style w:type="paragraph" w:customStyle="1" w:styleId="Border">
    <w:name w:val="Border"/>
    <w:basedOn w:val="Normal"/>
    <w:qFormat/>
    <w:rsid w:val="004F3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C03"/>
    <w:rPr>
      <w:b/>
      <w:bCs/>
      <w:i/>
      <w:iCs/>
      <w:color w:val="auto"/>
    </w:rPr>
  </w:style>
  <w:style w:type="paragraph" w:styleId="IntenseQuote">
    <w:name w:val="Intense Quote"/>
    <w:basedOn w:val="Normal"/>
    <w:next w:val="Normal"/>
    <w:link w:val="IntenseQuoteChar"/>
    <w:uiPriority w:val="30"/>
    <w:qFormat/>
    <w:rsid w:val="004F3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C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3C03"/>
    <w:rPr>
      <w:smallCaps/>
      <w:color w:val="auto"/>
      <w:u w:val="single"/>
    </w:rPr>
  </w:style>
  <w:style w:type="character" w:styleId="IntenseReference">
    <w:name w:val="Intense Reference"/>
    <w:basedOn w:val="DefaultParagraphFont"/>
    <w:uiPriority w:val="32"/>
    <w:qFormat/>
    <w:rsid w:val="004F3C03"/>
    <w:rPr>
      <w:b/>
      <w:bCs/>
      <w:smallCaps/>
      <w:color w:val="auto"/>
      <w:spacing w:val="5"/>
      <w:u w:val="single"/>
    </w:rPr>
  </w:style>
  <w:style w:type="paragraph" w:customStyle="1" w:styleId="2ColumnHeading">
    <w:name w:val="2Column Heading"/>
    <w:basedOn w:val="BodyText"/>
    <w:qFormat/>
    <w:rsid w:val="004F3C03"/>
    <w:pPr>
      <w:spacing w:after="60"/>
      <w:ind w:left="-2268"/>
    </w:pPr>
    <w:rPr>
      <w:b/>
    </w:rPr>
  </w:style>
  <w:style w:type="paragraph" w:customStyle="1" w:styleId="Heading1TOC">
    <w:name w:val="Heading1 TOC"/>
    <w:basedOn w:val="Normal"/>
    <w:qFormat/>
    <w:rsid w:val="004F3C03"/>
    <w:pPr>
      <w:spacing w:before="240" w:after="120"/>
    </w:pPr>
    <w:rPr>
      <w:rFonts w:ascii="Times New Roman" w:hAnsi="Times New Roman"/>
      <w:b/>
      <w:sz w:val="32"/>
    </w:rPr>
  </w:style>
  <w:style w:type="paragraph" w:customStyle="1" w:styleId="Heading2TOC">
    <w:name w:val="Heading2 TOC"/>
    <w:basedOn w:val="Normal"/>
    <w:qFormat/>
    <w:rsid w:val="004F3C03"/>
    <w:pPr>
      <w:spacing w:before="240" w:after="60"/>
    </w:pPr>
    <w:rPr>
      <w:rFonts w:ascii="Times New Roman" w:hAnsi="Times New Roman"/>
      <w:b/>
      <w:sz w:val="28"/>
    </w:rPr>
  </w:style>
  <w:style w:type="character" w:customStyle="1" w:styleId="Underline">
    <w:name w:val="Underline"/>
    <w:basedOn w:val="DefaultParagraphFont"/>
    <w:qFormat/>
    <w:rsid w:val="004F3C03"/>
    <w:rPr>
      <w:u w:val="single"/>
    </w:rPr>
  </w:style>
  <w:style w:type="character" w:customStyle="1" w:styleId="BoldandItalics">
    <w:name w:val="Bold and Italics"/>
    <w:qFormat/>
    <w:rsid w:val="004F3C03"/>
    <w:rPr>
      <w:b/>
      <w:i/>
      <w:u w:val="none"/>
    </w:rPr>
  </w:style>
  <w:style w:type="paragraph" w:styleId="BalloonText">
    <w:name w:val="Balloon Text"/>
    <w:basedOn w:val="Normal"/>
    <w:link w:val="BalloonTextChar"/>
    <w:rsid w:val="004F3C03"/>
    <w:rPr>
      <w:rFonts w:ascii="Tahoma" w:hAnsi="Tahoma" w:cs="Tahoma"/>
      <w:sz w:val="16"/>
      <w:szCs w:val="16"/>
    </w:rPr>
  </w:style>
  <w:style w:type="character" w:customStyle="1" w:styleId="BalloonTextChar">
    <w:name w:val="Balloon Text Char"/>
    <w:basedOn w:val="DefaultParagraphFont"/>
    <w:link w:val="BalloonText"/>
    <w:rsid w:val="004F3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3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C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10359</Characters>
  <Application>Microsoft Office Word</Application>
  <DocSecurity>0</DocSecurity>
  <Lines>340</Lines>
  <Paragraphs>225</Paragraphs>
  <ScaleCrop>false</ScaleCrop>
  <Company>Author-it Software Corporation Ltd.</Company>
  <LinksUpToDate>false</LinksUpToDate>
  <CharactersWithSpaces>11862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TLIS3026B Implement track maintenance and construction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