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2D64" w:rsidP="00482D64">
      <w:pPr>
        <w:pStyle w:val="Title"/>
      </w:pPr>
      <w:r>
        <w:fldChar w:fldCharType="begin"/>
      </w:r>
      <w:r>
        <w:instrText xml:space="preserve"> TITLE   \* MERGEFORMAT </w:instrText>
      </w:r>
      <w:r>
        <w:fldChar w:fldCharType="separate"/>
      </w:r>
      <w:r>
        <w:t>TLIS3010A Test rail using ultrasonic equipment</w:t>
      </w:r>
      <w:r>
        <w:fldChar w:fldCharType="end"/>
      </w:r>
    </w:p>
    <w:p w:rsidR="00482D64" w:rsidP="00482D64">
      <w:pPr>
        <w:pStyle w:val="Version"/>
        <w:sectPr w:rsidSect="00776D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6D26" w:rsidP="00776D26">
      <w:pPr>
        <w:pStyle w:val="SuperHeading"/>
      </w:pPr>
      <w:r w:rsidRPr="00776D26">
        <w:t>TLIS3010A Test rail using ultrasonic equipment</w:t>
      </w:r>
    </w:p>
    <w:p w:rsidR="00000000" w:rsidRPr="00776D26" w:rsidP="00776D26">
      <w:pPr>
        <w:pStyle w:val="Heading1"/>
      </w:pPr>
      <w:bookmarkStart w:id="1" w:name="O_274337"/>
      <w:bookmarkEnd w:id="1"/>
      <w:r w:rsidRPr="00776D26">
        <w:t>Modification History</w:t>
      </w:r>
    </w:p>
    <w:p w:rsidR="00000000" w:rsidRPr="00776D26" w:rsidP="00776D26">
      <w:pPr>
        <w:pStyle w:val="BodyText"/>
      </w:pPr>
      <w:r w:rsidRPr="00776D26">
        <w:t>Not Applicable</w:t>
      </w:r>
    </w:p>
    <w:p w:rsidR="00000000" w:rsidRPr="00776D26" w:rsidP="00776D26">
      <w:pPr>
        <w:pStyle w:val="AllowPageBreak"/>
      </w:pPr>
    </w:p>
    <w:p w:rsidR="00000000" w:rsidRPr="00776D26" w:rsidP="00776D26">
      <w:pPr>
        <w:pStyle w:val="Heading1"/>
      </w:pPr>
      <w:bookmarkStart w:id="2" w:name="O_224410"/>
      <w:bookmarkEnd w:id="2"/>
      <w:r w:rsidRPr="00776D26">
        <w:t>Unit Descriptor</w:t>
      </w:r>
    </w:p>
    <w:tbl>
      <w:tblPr>
        <w:tblW w:w="9640" w:type="dxa"/>
        <w:tblLayout w:type="fixed"/>
        <w:tblCellMar>
          <w:left w:w="62" w:type="dxa"/>
          <w:right w:w="62" w:type="dxa"/>
        </w:tblCellMar>
        <w:tblLook w:val="0000"/>
      </w:tblPr>
      <w:tblGrid>
        <w:gridCol w:w="2978"/>
        <w:gridCol w:w="6662"/>
      </w:tblGrid>
      <w:tr w:rsidTr="00482D6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6D26">
            <w:pPr>
              <w:pStyle w:val="BodyText"/>
              <w:rPr>
                <w:lang w:val="en-NZ"/>
              </w:rPr>
            </w:pPr>
            <w:r w:rsidRPr="00776D2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776D26" w:rsidP="00776D26">
            <w:pPr>
              <w:pStyle w:val="BodyText"/>
            </w:pPr>
            <w:r w:rsidRPr="00776D26">
              <w:t>This unit involves the skills and knowledge required to test plain rail and field welds using ultrasonic</w:t>
            </w:r>
            <w:r w:rsidRPr="00776D26">
              <w:t xml:space="preserve"> equipment in accordance with approved standards, safeworking and regulatory requirements and workplace procedures. It includes determining test requirements, conducting testing using hand directed equipment, conducting visual examination and measurement o</w:t>
            </w:r>
            <w:r w:rsidRPr="00776D26">
              <w:t>f welds, identifying and classifying defects, and completing all required documentation. Licensing or certification requirements are not applicable to this unit.</w:t>
            </w:r>
          </w:p>
        </w:tc>
      </w:tr>
    </w:tbl>
    <w:p w:rsidR="00482D64" w:rsidP="00776D26">
      <w:pPr>
        <w:pStyle w:val="BodyText"/>
      </w:pPr>
    </w:p>
    <w:p w:rsidR="00482D64" w:rsidP="00776D26">
      <w:pPr>
        <w:pStyle w:val="BodyText"/>
      </w:pPr>
    </w:p>
    <w:p w:rsidR="00000000" w:rsidRPr="00776D26" w:rsidP="00776D26">
      <w:pPr>
        <w:pStyle w:val="Heading1"/>
      </w:pPr>
      <w:bookmarkStart w:id="3" w:name="O_224412"/>
      <w:bookmarkEnd w:id="3"/>
      <w:r w:rsidRPr="00776D26">
        <w:t>Application of the Unit</w:t>
      </w:r>
    </w:p>
    <w:tbl>
      <w:tblPr>
        <w:tblW w:w="9640" w:type="dxa"/>
        <w:tblLayout w:type="fixed"/>
        <w:tblCellMar>
          <w:left w:w="62" w:type="dxa"/>
          <w:right w:w="62" w:type="dxa"/>
        </w:tblCellMar>
        <w:tblLook w:val="0000"/>
      </w:tblPr>
      <w:tblGrid>
        <w:gridCol w:w="2978"/>
        <w:gridCol w:w="6662"/>
      </w:tblGrid>
      <w:tr w:rsidTr="00482D6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6D26">
            <w:pPr>
              <w:pStyle w:val="BodyText"/>
              <w:rPr>
                <w:lang w:val="en-NZ"/>
              </w:rPr>
            </w:pPr>
            <w:r w:rsidRPr="00776D2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776D26" w:rsidP="00776D26">
            <w:pPr>
              <w:pStyle w:val="BodyText"/>
            </w:pPr>
            <w:r w:rsidRPr="00776D26">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776D26" w:rsidP="00776D26">
            <w:pPr>
              <w:pStyle w:val="BodyText"/>
            </w:pPr>
            <w:r w:rsidRPr="00776D26">
              <w:t xml:space="preserve">Work is </w:t>
            </w:r>
            <w:r w:rsidRPr="00776D26">
              <w:t>performed under some supervision, generally within a team environment. It involves the application of routine operational principles and procedures to the testing of rail using ultrasonic equipment as part of workplace activities across a variety of operat</w:t>
            </w:r>
            <w:r w:rsidRPr="00776D26">
              <w:t>ional contexts within the Australian rail system.</w:t>
            </w:r>
          </w:p>
        </w:tc>
      </w:tr>
    </w:tbl>
    <w:p w:rsidR="00482D64" w:rsidP="00776D26">
      <w:pPr>
        <w:pStyle w:val="BodyText"/>
      </w:pPr>
    </w:p>
    <w:p w:rsidR="00482D64" w:rsidP="00776D26">
      <w:pPr>
        <w:pStyle w:val="BodyText"/>
      </w:pPr>
    </w:p>
    <w:p w:rsidR="00000000" w:rsidRPr="00776D26" w:rsidP="00776D26">
      <w:pPr>
        <w:pStyle w:val="Heading1"/>
      </w:pPr>
      <w:bookmarkStart w:id="4" w:name="O_282597"/>
      <w:bookmarkEnd w:id="4"/>
      <w:r w:rsidRPr="00776D26">
        <w:t>Licensing/Regulatory Information</w:t>
      </w:r>
    </w:p>
    <w:p w:rsidR="00000000" w:rsidRPr="00776D26" w:rsidP="00776D26">
      <w:pPr>
        <w:pStyle w:val="BodyText"/>
      </w:pPr>
      <w:r w:rsidRPr="00776D26">
        <w:t>Refer to Unit Descriptor</w:t>
      </w:r>
    </w:p>
    <w:p w:rsidR="00000000" w:rsidRPr="00776D26" w:rsidP="00776D26">
      <w:pPr>
        <w:pStyle w:val="AllowPageBreak"/>
      </w:pPr>
    </w:p>
    <w:p w:rsidR="00000000" w:rsidRPr="00776D26" w:rsidP="00776D26">
      <w:pPr>
        <w:pStyle w:val="Heading1"/>
      </w:pPr>
      <w:bookmarkStart w:id="5" w:name="O_285047"/>
      <w:bookmarkEnd w:id="5"/>
      <w:r w:rsidRPr="00776D26">
        <w:t>Pre-Requisites</w:t>
      </w:r>
    </w:p>
    <w:p w:rsidR="00000000" w:rsidRPr="00776D26" w:rsidP="00776D26">
      <w:pPr>
        <w:pStyle w:val="BodyText"/>
      </w:pPr>
      <w:r w:rsidRPr="00776D26">
        <w:t>Not Applicable</w:t>
      </w:r>
    </w:p>
    <w:p w:rsidR="00000000" w:rsidRPr="00776D26" w:rsidP="00776D26">
      <w:pPr>
        <w:pStyle w:val="AllowPageBreak"/>
      </w:pPr>
    </w:p>
    <w:p w:rsidR="00000000" w:rsidRPr="00776D26" w:rsidP="00776D26">
      <w:pPr>
        <w:pStyle w:val="Heading1"/>
      </w:pPr>
      <w:bookmarkStart w:id="6" w:name="O_224411"/>
      <w:bookmarkEnd w:id="6"/>
      <w:r w:rsidRPr="00776D26">
        <w:t>Employability Skills Information</w:t>
      </w:r>
    </w:p>
    <w:tbl>
      <w:tblPr>
        <w:tblW w:w="9640" w:type="dxa"/>
        <w:tblLayout w:type="fixed"/>
        <w:tblCellMar>
          <w:left w:w="62" w:type="dxa"/>
          <w:right w:w="62" w:type="dxa"/>
        </w:tblCellMar>
        <w:tblLook w:val="0000"/>
      </w:tblPr>
      <w:tblGrid>
        <w:gridCol w:w="2978"/>
        <w:gridCol w:w="6662"/>
      </w:tblGrid>
      <w:tr w:rsidTr="00482D6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76D26">
            <w:pPr>
              <w:pStyle w:val="BodyText"/>
              <w:rPr>
                <w:lang w:val="en-NZ"/>
              </w:rPr>
            </w:pPr>
            <w:r w:rsidRPr="00776D2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776D26" w:rsidP="00776D26">
            <w:pPr>
              <w:pStyle w:val="BodyText"/>
            </w:pPr>
            <w:r w:rsidRPr="00776D26">
              <w:t>This unit contains employability skills.</w:t>
            </w:r>
          </w:p>
        </w:tc>
      </w:tr>
    </w:tbl>
    <w:p w:rsidR="00482D64" w:rsidP="00776D26">
      <w:pPr>
        <w:pStyle w:val="BodyText"/>
      </w:pPr>
    </w:p>
    <w:p w:rsidR="00482D64" w:rsidP="00776D26">
      <w:pPr>
        <w:pStyle w:val="BodyText"/>
      </w:pPr>
    </w:p>
    <w:p w:rsidR="00000000" w:rsidRPr="00776D26" w:rsidP="00776D26">
      <w:pPr>
        <w:pStyle w:val="Heading1"/>
      </w:pPr>
      <w:bookmarkStart w:id="7" w:name="O_292383"/>
      <w:bookmarkEnd w:id="7"/>
      <w:r w:rsidRPr="00776D26">
        <w:t>Elements and Performance Criteria Pre-Content</w:t>
      </w:r>
    </w:p>
    <w:tbl>
      <w:tblPr>
        <w:tblW w:w="9640" w:type="dxa"/>
        <w:tblLayout w:type="fixed"/>
        <w:tblCellMar>
          <w:left w:w="62" w:type="dxa"/>
          <w:right w:w="62" w:type="dxa"/>
        </w:tblCellMar>
        <w:tblLook w:val="0000"/>
      </w:tblPr>
      <w:tblGrid>
        <w:gridCol w:w="2978"/>
        <w:gridCol w:w="6662"/>
      </w:tblGrid>
      <w:tr w:rsidTr="00482D6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6D26">
            <w:pPr>
              <w:pStyle w:val="BodyText"/>
              <w:rPr>
                <w:lang w:val="en-NZ"/>
              </w:rPr>
            </w:pPr>
            <w:r w:rsidRPr="00776D2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776D26" w:rsidP="00776D26">
            <w:pPr>
              <w:pStyle w:val="BodyText"/>
            </w:pPr>
            <w:r w:rsidRPr="00776D26">
              <w:t>Performance criteria describe the required performance needed to demonstrate achievement of the element. Assessment of performance is to be consistent with the evidence guide.</w:t>
            </w:r>
          </w:p>
        </w:tc>
      </w:tr>
    </w:tbl>
    <w:p w:rsidR="00000000" w:rsidRPr="00776D26" w:rsidP="00776D26">
      <w:pPr>
        <w:pStyle w:val="BodyText"/>
      </w:pPr>
    </w:p>
    <w:p w:rsidR="00000000" w:rsidRPr="00776D26" w:rsidP="00776D26">
      <w:pPr>
        <w:pStyle w:val="AllowPageBreak"/>
      </w:pPr>
    </w:p>
    <w:p w:rsidR="00000000" w:rsidRPr="00776D26" w:rsidP="00776D26">
      <w:pPr>
        <w:pStyle w:val="Heading1"/>
      </w:pPr>
      <w:bookmarkStart w:id="8" w:name="O_239051"/>
      <w:bookmarkEnd w:id="8"/>
      <w:r w:rsidRPr="00776D26">
        <w:t>Elements and Performance Criteria</w:t>
      </w:r>
    </w:p>
    <w:tbl>
      <w:tblPr>
        <w:tblW w:w="9640" w:type="dxa"/>
        <w:tblLayout w:type="fixed"/>
        <w:tblCellMar>
          <w:left w:w="62" w:type="dxa"/>
          <w:right w:w="62" w:type="dxa"/>
        </w:tblCellMar>
        <w:tblLook w:val="0000"/>
      </w:tblPr>
      <w:tblGrid>
        <w:gridCol w:w="2978"/>
        <w:gridCol w:w="6662"/>
      </w:tblGrid>
      <w:tr w:rsidTr="00482D6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776D26" w:rsidP="00776D26">
            <w:pPr>
              <w:pStyle w:val="List"/>
            </w:pPr>
            <w:r w:rsidRPr="00776D2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76D26">
            <w:pPr>
              <w:pStyle w:val="List"/>
              <w:rPr>
                <w:lang w:val="en-NZ"/>
              </w:rPr>
            </w:pPr>
            <w:r w:rsidRPr="00776D26">
              <w:rPr>
                <w:rStyle w:val="SpecialBold"/>
              </w:rPr>
              <w:t>PERFORMANCE CRITERI</w:t>
            </w:r>
            <w:r w:rsidRPr="00776D26">
              <w:rPr>
                <w:rStyle w:val="SpecialBold"/>
              </w:rPr>
              <w:t>A</w:t>
            </w:r>
          </w:p>
        </w:tc>
      </w:tr>
      <w:tr w:rsidTr="00482D6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6D26">
            <w:pPr>
              <w:pStyle w:val="List"/>
              <w:rPr>
                <w:lang w:val="en-NZ"/>
              </w:rPr>
            </w:pPr>
            <w:r w:rsidRPr="00776D26">
              <w:rPr>
                <w:rStyle w:val="SpecialBold"/>
              </w:rPr>
              <w:t>1</w:t>
            </w:r>
            <w:r w:rsidRPr="00776D26">
              <w:tab/>
            </w:r>
            <w:r w:rsidRPr="00776D26">
              <w:rPr>
                <w:rStyle w:val="SpecialBold"/>
              </w:rPr>
              <w:t>Determine test requirements</w:t>
            </w:r>
          </w:p>
        </w:tc>
        <w:tc>
          <w:tcPr>
            <w:tcW w:w="6662" w:type="dxa"/>
            <w:tcBorders>
              <w:top w:val="nil"/>
              <w:left w:val="nil"/>
              <w:bottom w:val="nil"/>
              <w:right w:val="nil"/>
            </w:tcBorders>
            <w:tcMar>
              <w:top w:w="0" w:type="dxa"/>
              <w:left w:w="62" w:type="dxa"/>
              <w:bottom w:w="0" w:type="dxa"/>
              <w:right w:w="62" w:type="dxa"/>
            </w:tcMar>
          </w:tcPr>
          <w:p w:rsidR="00000000" w:rsidRPr="00776D26" w:rsidP="00776D26">
            <w:pPr>
              <w:pStyle w:val="List"/>
            </w:pPr>
            <w:r w:rsidRPr="00776D26">
              <w:t>1.1</w:t>
            </w:r>
            <w:r w:rsidRPr="00776D26">
              <w:tab/>
              <w:t>Test site is identified and prepared using appropriate procedures and materials</w:t>
            </w:r>
          </w:p>
          <w:p w:rsidR="00000000" w:rsidP="00776D26">
            <w:pPr>
              <w:pStyle w:val="List"/>
              <w:rPr>
                <w:lang w:val="en-NZ"/>
              </w:rPr>
            </w:pPr>
            <w:r w:rsidRPr="00776D26">
              <w:t>1.2</w:t>
            </w:r>
            <w:r w:rsidRPr="00776D26">
              <w:tab/>
              <w:t>Preparation processes are carried out in accordance with the relevant procedures, statutory and OH&amp;S requirements</w:t>
            </w:r>
          </w:p>
        </w:tc>
      </w:tr>
      <w:tr w:rsidTr="00482D6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6D26">
            <w:pPr>
              <w:pStyle w:val="List"/>
              <w:rPr>
                <w:lang w:val="en-NZ"/>
              </w:rPr>
            </w:pPr>
            <w:r w:rsidRPr="00776D26">
              <w:rPr>
                <w:rStyle w:val="SpecialBold"/>
              </w:rPr>
              <w:t>2</w:t>
            </w:r>
            <w:r w:rsidRPr="00776D26">
              <w:tab/>
            </w:r>
            <w:r w:rsidRPr="00776D26">
              <w:rPr>
                <w:rStyle w:val="SpecialBold"/>
              </w:rPr>
              <w:t>Conduct testing using hand directed equipment</w:t>
            </w:r>
          </w:p>
        </w:tc>
        <w:tc>
          <w:tcPr>
            <w:tcW w:w="6662" w:type="dxa"/>
            <w:tcBorders>
              <w:top w:val="nil"/>
              <w:left w:val="nil"/>
              <w:bottom w:val="nil"/>
              <w:right w:val="nil"/>
            </w:tcBorders>
            <w:tcMar>
              <w:top w:w="0" w:type="dxa"/>
              <w:left w:w="62" w:type="dxa"/>
              <w:bottom w:w="0" w:type="dxa"/>
              <w:right w:w="62" w:type="dxa"/>
            </w:tcMar>
          </w:tcPr>
          <w:p w:rsidR="00000000" w:rsidRPr="00776D26" w:rsidP="00776D26">
            <w:pPr>
              <w:pStyle w:val="List"/>
            </w:pPr>
            <w:r w:rsidRPr="00776D26">
              <w:t>2.1</w:t>
            </w:r>
            <w:r w:rsidRPr="00776D26">
              <w:tab/>
              <w:t>The most appropriate ultrasonic test for the application is selected</w:t>
            </w:r>
          </w:p>
          <w:p w:rsidR="00000000" w:rsidRPr="00776D26" w:rsidP="00776D26">
            <w:pPr>
              <w:pStyle w:val="List"/>
            </w:pPr>
            <w:r w:rsidRPr="00776D26">
              <w:t>2.2</w:t>
            </w:r>
            <w:r w:rsidRPr="00776D26">
              <w:tab/>
              <w:t>Testing equipment is selected and prepared in accordance with standards and/or procedures</w:t>
            </w:r>
          </w:p>
          <w:p w:rsidR="00000000" w:rsidRPr="00776D26" w:rsidP="00776D26">
            <w:pPr>
              <w:pStyle w:val="List"/>
            </w:pPr>
            <w:r w:rsidRPr="00776D26">
              <w:t>2.3</w:t>
            </w:r>
            <w:r w:rsidRPr="00776D26">
              <w:tab/>
              <w:t>Ultrasonic test is carried out in accor</w:t>
            </w:r>
            <w:r w:rsidRPr="00776D26">
              <w:t>dance with relevant standards, specifications and OH&amp;S requirements</w:t>
            </w:r>
          </w:p>
          <w:p w:rsidR="00000000" w:rsidP="00776D26">
            <w:pPr>
              <w:pStyle w:val="List"/>
              <w:rPr>
                <w:lang w:val="en-NZ"/>
              </w:rPr>
            </w:pPr>
            <w:r w:rsidRPr="00776D26">
              <w:t>2.4</w:t>
            </w:r>
            <w:r w:rsidRPr="00776D26">
              <w:tab/>
              <w:t>Ultrasonic testing equipment is checked for proper function, maintained and stored in accordance with procedures, OH&amp;S requirements and manufacturer instructions</w:t>
            </w:r>
          </w:p>
        </w:tc>
      </w:tr>
      <w:tr w:rsidTr="00482D6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6D26">
            <w:pPr>
              <w:pStyle w:val="List"/>
              <w:rPr>
                <w:lang w:val="en-NZ"/>
              </w:rPr>
            </w:pPr>
            <w:r w:rsidRPr="00776D26">
              <w:rPr>
                <w:rStyle w:val="SpecialBold"/>
              </w:rPr>
              <w:t>3</w:t>
            </w:r>
            <w:r w:rsidRPr="00776D26">
              <w:tab/>
            </w:r>
            <w:r w:rsidRPr="00776D26">
              <w:rPr>
                <w:rStyle w:val="SpecialBold"/>
              </w:rPr>
              <w:t>Conduct visual exam</w:t>
            </w:r>
            <w:r w:rsidRPr="00776D26">
              <w:rPr>
                <w:rStyle w:val="SpecialBold"/>
              </w:rPr>
              <w:t>ination and measurement of rail and welds</w:t>
            </w:r>
          </w:p>
        </w:tc>
        <w:tc>
          <w:tcPr>
            <w:tcW w:w="6662" w:type="dxa"/>
            <w:tcBorders>
              <w:top w:val="nil"/>
              <w:left w:val="nil"/>
              <w:bottom w:val="nil"/>
              <w:right w:val="nil"/>
            </w:tcBorders>
            <w:tcMar>
              <w:top w:w="0" w:type="dxa"/>
              <w:left w:w="62" w:type="dxa"/>
              <w:bottom w:w="0" w:type="dxa"/>
              <w:right w:w="62" w:type="dxa"/>
            </w:tcMar>
          </w:tcPr>
          <w:p w:rsidR="00000000" w:rsidRPr="00776D26" w:rsidP="00776D26">
            <w:pPr>
              <w:pStyle w:val="List"/>
            </w:pPr>
            <w:r w:rsidRPr="00776D26">
              <w:t>3.1</w:t>
            </w:r>
            <w:r w:rsidRPr="00776D26">
              <w:tab/>
              <w:t>Rail or weld is visually assessed for obvious defects</w:t>
            </w:r>
          </w:p>
          <w:p w:rsidR="00000000" w:rsidRPr="00776D26" w:rsidP="00776D26">
            <w:pPr>
              <w:pStyle w:val="List"/>
            </w:pPr>
            <w:r w:rsidRPr="00776D26">
              <w:t>3.2</w:t>
            </w:r>
            <w:r w:rsidRPr="00776D26">
              <w:tab/>
              <w:t>New welds are assessed for alignment and adjustment tolerance in accordance with standards and/or procedures</w:t>
            </w:r>
          </w:p>
          <w:p w:rsidR="00000000" w:rsidP="00776D26">
            <w:pPr>
              <w:pStyle w:val="List"/>
              <w:rPr>
                <w:lang w:val="en-NZ"/>
              </w:rPr>
            </w:pPr>
            <w:r w:rsidRPr="00776D26">
              <w:t>3.3</w:t>
            </w:r>
            <w:r w:rsidRPr="00776D26">
              <w:tab/>
              <w:t>Weld repairs are assessed for alignment</w:t>
            </w:r>
            <w:r w:rsidRPr="00776D26">
              <w:t xml:space="preserve"> tolerance in accordance with standards and/or procedures</w:t>
            </w:r>
          </w:p>
        </w:tc>
      </w:tr>
      <w:tr w:rsidTr="00482D6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6D26">
            <w:pPr>
              <w:pStyle w:val="List"/>
              <w:rPr>
                <w:lang w:val="en-NZ"/>
              </w:rPr>
            </w:pPr>
            <w:r w:rsidRPr="00776D26">
              <w:rPr>
                <w:rStyle w:val="SpecialBold"/>
              </w:rPr>
              <w:t>4</w:t>
            </w:r>
            <w:r w:rsidRPr="00776D26">
              <w:tab/>
            </w:r>
            <w:r w:rsidRPr="00776D26">
              <w:rPr>
                <w:rStyle w:val="SpecialBold"/>
              </w:rPr>
              <w:t>Identify and classify defects</w:t>
            </w:r>
          </w:p>
        </w:tc>
        <w:tc>
          <w:tcPr>
            <w:tcW w:w="6662" w:type="dxa"/>
            <w:tcBorders>
              <w:top w:val="nil"/>
              <w:left w:val="nil"/>
              <w:bottom w:val="nil"/>
              <w:right w:val="nil"/>
            </w:tcBorders>
            <w:tcMar>
              <w:top w:w="0" w:type="dxa"/>
              <w:left w:w="62" w:type="dxa"/>
              <w:bottom w:w="0" w:type="dxa"/>
              <w:right w:w="62" w:type="dxa"/>
            </w:tcMar>
          </w:tcPr>
          <w:p w:rsidR="00000000" w:rsidRPr="00776D26" w:rsidP="00776D26">
            <w:pPr>
              <w:pStyle w:val="List"/>
            </w:pPr>
            <w:r w:rsidRPr="00776D26">
              <w:t>4.1</w:t>
            </w:r>
            <w:r w:rsidRPr="00776D26">
              <w:tab/>
              <w:t>Indications are assessed and defects detected in accordance with standards and/or procedures</w:t>
            </w:r>
          </w:p>
          <w:p w:rsidR="00000000" w:rsidRPr="00776D26" w:rsidP="00776D26">
            <w:pPr>
              <w:pStyle w:val="List"/>
            </w:pPr>
            <w:r w:rsidRPr="00776D26">
              <w:t>4.2</w:t>
            </w:r>
            <w:r w:rsidRPr="00776D26">
              <w:tab/>
              <w:t>Defects are classified</w:t>
            </w:r>
            <w:r w:rsidRPr="00776D26">
              <w:t xml:space="preserve"> in accordance with standards and/or procedures</w:t>
            </w:r>
          </w:p>
          <w:p w:rsidR="00000000" w:rsidP="00776D26">
            <w:pPr>
              <w:pStyle w:val="List"/>
              <w:rPr>
                <w:lang w:val="en-NZ"/>
              </w:rPr>
            </w:pPr>
            <w:r w:rsidRPr="00776D26">
              <w:t>4.3</w:t>
            </w:r>
            <w:r w:rsidRPr="00776D26">
              <w:tab/>
              <w:t>Defective welds and weld repairs are marked in accordance with standards and/or procedures</w:t>
            </w:r>
          </w:p>
        </w:tc>
      </w:tr>
      <w:tr w:rsidTr="00482D6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6D26">
            <w:pPr>
              <w:pStyle w:val="List"/>
              <w:rPr>
                <w:lang w:val="en-NZ"/>
              </w:rPr>
            </w:pPr>
            <w:r w:rsidRPr="00776D26">
              <w:rPr>
                <w:rStyle w:val="SpecialBold"/>
              </w:rPr>
              <w:t>5</w:t>
            </w:r>
            <w:r w:rsidRPr="00776D26">
              <w:tab/>
            </w:r>
            <w:r w:rsidRPr="00776D26">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776D26" w:rsidP="00776D26">
            <w:pPr>
              <w:pStyle w:val="List"/>
            </w:pPr>
            <w:r w:rsidRPr="00776D26">
              <w:t>5.1</w:t>
            </w:r>
            <w:r w:rsidRPr="00776D26">
              <w:tab/>
              <w:t>Test results are reported in accordance with standards and/or procedures</w:t>
            </w:r>
          </w:p>
          <w:p w:rsidR="00000000" w:rsidRPr="00776D26" w:rsidP="00776D26">
            <w:pPr>
              <w:pStyle w:val="List"/>
            </w:pPr>
            <w:r w:rsidRPr="00776D26">
              <w:t>5.2</w:t>
            </w:r>
            <w:r w:rsidRPr="00776D26">
              <w:tab/>
              <w:t>Requir</w:t>
            </w:r>
            <w:r w:rsidRPr="00776D26">
              <w:t>ed documentation is completed in accordance with workplace procedures</w:t>
            </w:r>
          </w:p>
        </w:tc>
      </w:tr>
    </w:tbl>
    <w:p w:rsidR="00482D64" w:rsidP="00776D26">
      <w:pPr>
        <w:pStyle w:val="BodyText"/>
      </w:pPr>
    </w:p>
    <w:p w:rsidR="00482D64" w:rsidP="00776D26">
      <w:pPr>
        <w:pStyle w:val="BodyText"/>
      </w:pPr>
    </w:p>
    <w:p w:rsidR="00000000" w:rsidRPr="00776D26" w:rsidP="00776D26">
      <w:pPr>
        <w:pStyle w:val="Heading1"/>
      </w:pPr>
      <w:bookmarkStart w:id="9" w:name="O_262842"/>
      <w:bookmarkEnd w:id="9"/>
      <w:r w:rsidRPr="00776D26">
        <w:t>Required Skills and Knowledge</w:t>
      </w:r>
    </w:p>
    <w:tbl>
      <w:tblPr>
        <w:tblW w:w="9640" w:type="dxa"/>
        <w:tblLayout w:type="fixed"/>
        <w:tblCellMar>
          <w:left w:w="62" w:type="dxa"/>
          <w:right w:w="62" w:type="dxa"/>
        </w:tblCellMar>
        <w:tblLook w:val="0000"/>
      </w:tblPr>
      <w:tblGrid>
        <w:gridCol w:w="9640"/>
      </w:tblGrid>
      <w:tr w:rsidTr="00482D6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76D26">
            <w:pPr>
              <w:pStyle w:val="BodyText"/>
              <w:rPr>
                <w:lang w:val="en-NZ"/>
              </w:rPr>
            </w:pPr>
            <w:r w:rsidRPr="00776D26">
              <w:rPr>
                <w:rStyle w:val="SpecialBold"/>
              </w:rPr>
              <w:t>REQUIRED KNOWLEDGE AND SKILLS</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BodyText"/>
              <w:rPr>
                <w:lang w:val="en-NZ"/>
              </w:rPr>
            </w:pPr>
            <w:r w:rsidRPr="00776D26">
              <w:t>This describes the essential knowledge and skills and their level required for this unit.</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BodyText"/>
              <w:rPr>
                <w:lang w:val="en-NZ"/>
              </w:rPr>
            </w:pPr>
            <w:r w:rsidRPr="00776D26">
              <w:rPr>
                <w:rStyle w:val="SpecialBold"/>
              </w:rPr>
              <w:t>Required knowledge</w:t>
            </w:r>
            <w:r w:rsidRPr="00776D26">
              <w:t>:</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Relevant safety, OH&amp;S and environmental procedures and regulations</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Principles of ultrasonic testing</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Ultrasonic probes, beam, their characteristics and screen display</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Beam angles and probes required to locate various defect types</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Fundamentals of rail and rail defects</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Rail defects and rail defect classification</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Workplace procedures for the ultrasonic testing of rail and welds</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Problems that may occur during the ultrasonic testing of rail and welds, and action that can be tak</w:t>
            </w:r>
            <w:r w:rsidRPr="00776D26">
              <w:t>en to report or resolve the problems</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Hazards that may exist during the ultrasonic testing of rail and welds, and ways of controlling the risks involved</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Basic mechanical knowledge relevant to the ultrasonic testing of rail and welds</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Relevant communica</w:t>
            </w:r>
            <w:r w:rsidRPr="00776D26">
              <w:t>tion systems and procedures</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Workplace protection</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Hazardous situations and related personal protection measures</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76D26" w:rsidP="00776D26">
            <w:pPr>
              <w:pStyle w:val="ListBullet"/>
            </w:pPr>
            <w:r w:rsidRPr="00776D26">
              <w:t>Relevant recording and documentation procedures</w:t>
            </w:r>
          </w:p>
        </w:tc>
      </w:tr>
    </w:tbl>
    <w:p w:rsidR="00000000" w:rsidRPr="00776D26" w:rsidP="00776D26">
      <w:pPr>
        <w:pStyle w:val="BodyText"/>
      </w:pPr>
    </w:p>
    <w:tbl>
      <w:tblPr>
        <w:tblW w:w="9640" w:type="dxa"/>
        <w:tblLayout w:type="fixed"/>
        <w:tblCellMar>
          <w:left w:w="62" w:type="dxa"/>
          <w:right w:w="62" w:type="dxa"/>
        </w:tblCellMar>
        <w:tblLook w:val="0000"/>
      </w:tblPr>
      <w:tblGrid>
        <w:gridCol w:w="9640"/>
      </w:tblGrid>
      <w:tr w:rsidTr="00482D6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76D26">
            <w:pPr>
              <w:pStyle w:val="BodyText"/>
              <w:rPr>
                <w:lang w:val="en-NZ"/>
              </w:rPr>
            </w:pPr>
            <w:r w:rsidRPr="00776D26">
              <w:rPr>
                <w:rStyle w:val="SpecialBold"/>
              </w:rPr>
              <w:t>Required skills</w:t>
            </w:r>
            <w:r w:rsidRPr="00776D26">
              <w:t>:</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Read and interpret instructions, procedures, information, technical data, standards and drawings relevant to the ultrasonic testing of rail and welds</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Interpret and follow operational instructions and prioritise work</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Complete documentation related to th</w:t>
            </w:r>
            <w:r w:rsidRPr="00776D26">
              <w:t>e ultrasonic testing of rail and welds</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Operate communication equipment to required protocol</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Promptly report and/or rectify any identified problems, faults or malfunctions that may arise when testing rail and welds using ultrasonic equipment in accordan</w:t>
            </w:r>
            <w:r w:rsidRPr="00776D26">
              <w:t>ce with regulatory requirements and workplace procedures</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Implement contingency plans for unexpected events when testing rail and welds using ultrasonic equipment</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Identify hazards associated with ultrasonic testing</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Apply precautions and required action to minimise, control or eliminate hazards that may exist during work activities</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Monitor work activities in terms of planned schedule</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Modify activities depending on differing operational contingencies, risk situatio</w:t>
            </w:r>
            <w:r w:rsidRPr="00776D26">
              <w:t>ns and environments</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Work systematically with required attention to detail without injury to self or others, or damage to goods or equipment</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Select and use relevant hand tools, power tools and equipment</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 xml:space="preserve">Adapt to differences in equipment in accordance </w:t>
            </w:r>
            <w:r w:rsidRPr="00776D26">
              <w:t>with standard operating procedures</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Select and use required personal protective equipment conforming to industry and OH&amp;S standards</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Identify, clean and prepare inspection areas for testing using appropriate procedures and materials</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Visually assess inspection areas and identify and classify obvious discontinuities</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Identify types of rail defects</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Select probes to use to locate each type of defect</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Check and maintain ultrasonic testing equipment</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Set up probes for each type of test</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Test with appropriate probes for each type of defect</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Interpret screen indications</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Locate, measure and assess defect size for all defect types</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Use sizing definitions</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Carry out additional visual and geometry assessments for field welds</w:t>
            </w:r>
          </w:p>
        </w:tc>
      </w:tr>
      <w:tr w:rsidTr="00482D6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76D26" w:rsidP="00776D26">
            <w:pPr>
              <w:pStyle w:val="ListBullet"/>
            </w:pPr>
            <w:r w:rsidRPr="00776D26">
              <w:t>Report test results</w:t>
            </w:r>
          </w:p>
        </w:tc>
      </w:tr>
    </w:tbl>
    <w:p w:rsidR="00482D64" w:rsidP="00776D26">
      <w:pPr>
        <w:pStyle w:val="BodyText"/>
      </w:pPr>
    </w:p>
    <w:p w:rsidR="00482D64" w:rsidP="00776D26">
      <w:pPr>
        <w:pStyle w:val="BodyText"/>
      </w:pPr>
    </w:p>
    <w:p w:rsidR="00000000" w:rsidRPr="00776D26" w:rsidP="00776D26">
      <w:pPr>
        <w:pStyle w:val="Heading1"/>
      </w:pPr>
      <w:bookmarkStart w:id="10" w:name="O_247035"/>
      <w:bookmarkEnd w:id="10"/>
      <w:r w:rsidRPr="00776D26">
        <w:t>Evidence Guide</w:t>
      </w:r>
    </w:p>
    <w:tbl>
      <w:tblPr>
        <w:tblW w:w="9499" w:type="dxa"/>
        <w:tblLayout w:type="fixed"/>
        <w:tblCellMar>
          <w:left w:w="62" w:type="dxa"/>
          <w:right w:w="62" w:type="dxa"/>
        </w:tblCellMar>
        <w:tblLook w:val="0000"/>
      </w:tblPr>
      <w:tblGrid>
        <w:gridCol w:w="3524"/>
        <w:gridCol w:w="5975"/>
      </w:tblGrid>
      <w:tr w:rsidTr="00482D6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776D26">
            <w:pPr>
              <w:pStyle w:val="BodyText"/>
              <w:rPr>
                <w:lang w:val="en-NZ"/>
              </w:rPr>
            </w:pPr>
            <w:r w:rsidRPr="00776D26">
              <w:rPr>
                <w:rStyle w:val="SpecialBold"/>
              </w:rPr>
              <w:t>EVIDENCE GUIDE</w:t>
            </w:r>
          </w:p>
        </w:tc>
      </w:tr>
      <w:tr w:rsidTr="00482D6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76D26">
            <w:pPr>
              <w:pStyle w:val="BodyText"/>
              <w:rPr>
                <w:lang w:val="en-NZ"/>
              </w:rPr>
            </w:pPr>
            <w:r w:rsidRPr="00776D26">
              <w:t xml:space="preserve">The evidence guide provides advice on assessment and must be read in conjunction with the performance criteria, required knowledge and skills, </w:t>
            </w:r>
            <w:r w:rsidRPr="00776D26">
              <w:t>the range statement and the assessment guidelines for this Training Package.</w:t>
            </w:r>
          </w:p>
        </w:tc>
      </w:tr>
      <w:tr w:rsidTr="00482D6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76D26">
            <w:pPr>
              <w:pStyle w:val="BodyText"/>
              <w:rPr>
                <w:lang w:val="en-NZ"/>
              </w:rPr>
            </w:pPr>
            <w:r w:rsidRPr="00776D26">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776D26" w:rsidP="00776D26">
            <w:pPr>
              <w:pStyle w:val="ListBullet"/>
            </w:pPr>
            <w:r w:rsidRPr="00776D26">
              <w:t>The evidence required to demonstrate competency in this unit must be relevant to an</w:t>
            </w:r>
            <w:r w:rsidRPr="00776D26">
              <w:t>d satisfy all of the requirements of the elements and performance criteria of this unit and include demonstration of applying:</w:t>
            </w:r>
          </w:p>
          <w:p w:rsidR="00000000" w:rsidRPr="00776D26" w:rsidP="00776D26">
            <w:pPr>
              <w:pStyle w:val="ListBullet2"/>
            </w:pPr>
            <w:r w:rsidRPr="00776D26">
              <w:t>the underpinning knowledge and skills</w:t>
            </w:r>
          </w:p>
          <w:p w:rsidR="00000000" w:rsidRPr="00776D26" w:rsidP="00776D26">
            <w:pPr>
              <w:pStyle w:val="ListBullet2"/>
            </w:pPr>
            <w:r w:rsidRPr="00776D26">
              <w:t>relevant legislation and workplace procedures</w:t>
            </w:r>
          </w:p>
          <w:p w:rsidR="00000000" w:rsidRPr="00776D26" w:rsidP="00776D26">
            <w:pPr>
              <w:pStyle w:val="ListBullet2"/>
            </w:pPr>
            <w:r w:rsidRPr="00776D26">
              <w:t>other relevant aspects of the range statement</w:t>
            </w:r>
          </w:p>
          <w:p w:rsidR="00000000" w:rsidRPr="00776D26" w:rsidP="00776D26">
            <w:pPr>
              <w:pStyle w:val="ListBullet"/>
            </w:pPr>
            <w:r w:rsidRPr="00776D26">
              <w:t>Assessment must include exercises which demonstrate competent performance of the following in a range of situations:</w:t>
            </w:r>
          </w:p>
          <w:p w:rsidR="00000000" w:rsidRPr="00776D26" w:rsidP="00776D26">
            <w:pPr>
              <w:pStyle w:val="ListBullet2"/>
            </w:pPr>
            <w:r w:rsidRPr="00776D26">
              <w:t>determining test requirements</w:t>
            </w:r>
          </w:p>
          <w:p w:rsidR="00000000" w:rsidRPr="00776D26" w:rsidP="00776D26">
            <w:pPr>
              <w:pStyle w:val="ListBullet2"/>
            </w:pPr>
            <w:r w:rsidRPr="00776D26">
              <w:t>conducting testing using hand directed equipment</w:t>
            </w:r>
          </w:p>
          <w:p w:rsidR="00000000" w:rsidRPr="00776D26" w:rsidP="00776D26">
            <w:pPr>
              <w:pStyle w:val="ListBullet2"/>
            </w:pPr>
            <w:r w:rsidRPr="00776D26">
              <w:t>conducting v</w:t>
            </w:r>
            <w:r w:rsidRPr="00776D26">
              <w:t>isual examination and measurement of rail and welds</w:t>
            </w:r>
          </w:p>
          <w:p w:rsidR="00000000" w:rsidRPr="00776D26" w:rsidP="00776D26">
            <w:pPr>
              <w:pStyle w:val="ListBullet2"/>
            </w:pPr>
            <w:r w:rsidRPr="00776D26">
              <w:t>classifying defects</w:t>
            </w:r>
          </w:p>
          <w:p w:rsidR="00000000" w:rsidP="00776D26">
            <w:pPr>
              <w:pStyle w:val="ListBullet2"/>
              <w:rPr>
                <w:lang w:val="en-NZ"/>
              </w:rPr>
            </w:pPr>
            <w:r w:rsidRPr="00776D26">
              <w:t>completing documentation</w:t>
            </w:r>
          </w:p>
        </w:tc>
      </w:tr>
      <w:tr w:rsidTr="00482D6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76D26">
            <w:pPr>
              <w:pStyle w:val="BodyText"/>
              <w:rPr>
                <w:lang w:val="en-NZ"/>
              </w:rPr>
            </w:pPr>
            <w:r w:rsidRPr="00776D2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776D26" w:rsidP="00776D26">
            <w:pPr>
              <w:pStyle w:val="ListBullet"/>
            </w:pPr>
            <w:r w:rsidRPr="00776D26">
              <w:t>Performance is demonstrated consistently over a period of time and in a suitable range of contexts</w:t>
            </w:r>
          </w:p>
          <w:p w:rsidR="00000000" w:rsidRPr="00776D26" w:rsidP="00776D26">
            <w:pPr>
              <w:pStyle w:val="ListBullet"/>
            </w:pPr>
            <w:r w:rsidRPr="00776D26">
              <w:t>Resources for assessment include:</w:t>
            </w:r>
          </w:p>
          <w:p w:rsidR="00000000" w:rsidRPr="00776D26" w:rsidP="00776D26">
            <w:pPr>
              <w:pStyle w:val="ListBullet2"/>
            </w:pPr>
            <w:r w:rsidRPr="00776D26">
              <w:t>a range of relevant exercises, case studies and/or other simulated practical and knowledge assessment, and/or</w:t>
            </w:r>
          </w:p>
          <w:p w:rsidR="00000000" w:rsidRPr="00776D26" w:rsidP="00776D26">
            <w:pPr>
              <w:pStyle w:val="ListBullet2"/>
            </w:pPr>
            <w:r w:rsidRPr="00776D26">
              <w:t>access to an appropriate range of relevant operational situations in the workplace</w:t>
            </w:r>
          </w:p>
          <w:p w:rsidR="00000000" w:rsidRPr="00776D26" w:rsidP="00776D26">
            <w:pPr>
              <w:pStyle w:val="ListBullet"/>
            </w:pPr>
            <w:r w:rsidRPr="00776D26">
              <w:t xml:space="preserve">In both real and simulated </w:t>
            </w:r>
            <w:r w:rsidRPr="00776D26">
              <w:t>environments, access is required to:</w:t>
            </w:r>
          </w:p>
          <w:p w:rsidR="00000000" w:rsidRPr="00776D26" w:rsidP="00776D26">
            <w:pPr>
              <w:pStyle w:val="ListBullet2"/>
            </w:pPr>
            <w:r w:rsidRPr="00776D26">
              <w:t>relevant and appropriate materials and equipment, and</w:t>
            </w:r>
          </w:p>
          <w:p w:rsidR="00000000" w:rsidP="00776D26">
            <w:pPr>
              <w:pStyle w:val="ListBullet2"/>
              <w:rPr>
                <w:lang w:val="en-NZ"/>
              </w:rPr>
            </w:pPr>
            <w:r w:rsidRPr="00776D26">
              <w:t>applicable documentation including workplace procedures, regulations, codes of practice and operation manuals</w:t>
            </w:r>
          </w:p>
        </w:tc>
      </w:tr>
      <w:tr w:rsidTr="00482D6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76D26">
            <w:pPr>
              <w:pStyle w:val="BodyText"/>
              <w:rPr>
                <w:lang w:val="en-NZ"/>
              </w:rPr>
            </w:pPr>
            <w:r w:rsidRPr="00776D2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776D26" w:rsidP="00776D26">
            <w:pPr>
              <w:pStyle w:val="ListBullet"/>
            </w:pPr>
            <w:r w:rsidRPr="00776D26">
              <w:t>Assessment of this unit must be undertaken by a registered training organisation</w:t>
            </w:r>
          </w:p>
          <w:p w:rsidR="00000000" w:rsidRPr="00776D26" w:rsidP="00776D26">
            <w:pPr>
              <w:pStyle w:val="ListBullet"/>
            </w:pPr>
            <w:r w:rsidRPr="00776D26">
              <w:t>As a minimum, assessment of knowledge must be conducted through appropriate written/oral tests</w:t>
            </w:r>
          </w:p>
          <w:p w:rsidR="00000000" w:rsidRPr="00776D26" w:rsidP="00776D26">
            <w:pPr>
              <w:pStyle w:val="ListBullet"/>
            </w:pPr>
            <w:r w:rsidRPr="00776D26">
              <w:t>Practical assessment must occur:</w:t>
            </w:r>
          </w:p>
          <w:p w:rsidR="00000000" w:rsidRPr="00776D26" w:rsidP="00776D26">
            <w:pPr>
              <w:pStyle w:val="ListBullet2"/>
            </w:pPr>
            <w:r w:rsidRPr="00776D26">
              <w:t>through activities in an appropriately simulated environment at the registered training organisation, and/or</w:t>
            </w:r>
          </w:p>
          <w:p w:rsidR="00000000" w:rsidRPr="00776D26" w:rsidP="00776D26">
            <w:pPr>
              <w:pStyle w:val="ListBullet2"/>
            </w:pPr>
            <w:r w:rsidRPr="00776D26">
              <w:t>in an appropriate range of situations in the workplace</w:t>
            </w:r>
          </w:p>
        </w:tc>
      </w:tr>
    </w:tbl>
    <w:p w:rsidR="00482D64" w:rsidP="00776D26">
      <w:pPr>
        <w:pStyle w:val="BodyText"/>
      </w:pPr>
    </w:p>
    <w:p w:rsidR="00482D64" w:rsidP="00776D26">
      <w:pPr>
        <w:pStyle w:val="BodyText"/>
      </w:pPr>
    </w:p>
    <w:p w:rsidR="00000000" w:rsidRPr="00776D26" w:rsidP="00776D26">
      <w:pPr>
        <w:pStyle w:val="Heading1"/>
      </w:pPr>
      <w:bookmarkStart w:id="11" w:name="O_255018"/>
      <w:bookmarkEnd w:id="11"/>
      <w:r w:rsidRPr="00776D26">
        <w:t>Range Statement</w:t>
      </w:r>
    </w:p>
    <w:tbl>
      <w:tblPr>
        <w:tblW w:w="9640" w:type="dxa"/>
        <w:tblLayout w:type="fixed"/>
        <w:tblCellMar>
          <w:left w:w="62" w:type="dxa"/>
          <w:right w:w="62" w:type="dxa"/>
        </w:tblCellMar>
        <w:tblLook w:val="0000"/>
      </w:tblPr>
      <w:tblGrid>
        <w:gridCol w:w="3486"/>
        <w:gridCol w:w="6154"/>
      </w:tblGrid>
      <w:tr w:rsidTr="00482D6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776D26">
            <w:pPr>
              <w:pStyle w:val="BodyText"/>
              <w:rPr>
                <w:lang w:val="en-NZ"/>
              </w:rPr>
            </w:pPr>
            <w:r w:rsidRPr="00776D26">
              <w:rPr>
                <w:rStyle w:val="SpecialBold"/>
              </w:rPr>
              <w:t>RANGE STATEMENT</w:t>
            </w:r>
            <w:r w:rsidRPr="00776D26">
              <w:t xml:space="preserve"> </w:t>
            </w:r>
          </w:p>
        </w:tc>
      </w:tr>
      <w:tr w:rsidTr="00482D6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76D26">
            <w:pPr>
              <w:pStyle w:val="BodyText"/>
              <w:rPr>
                <w:lang w:val="en-NZ"/>
              </w:rPr>
            </w:pPr>
            <w:r w:rsidRPr="00776D26">
              <w:t>The range statement relates to the unit of competency as a whole. It allows for different work environments and situations that may affect performance.</w:t>
            </w:r>
          </w:p>
        </w:tc>
      </w:tr>
      <w:tr w:rsidTr="00482D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6D26">
            <w:pPr>
              <w:pStyle w:val="BodyText"/>
              <w:rPr>
                <w:lang w:val="en-NZ"/>
              </w:rPr>
            </w:pPr>
            <w:r w:rsidRPr="00776D26">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776D26" w:rsidP="00776D26">
            <w:pPr>
              <w:pStyle w:val="ListBullet"/>
            </w:pPr>
            <w:r w:rsidRPr="00776D26">
              <w:t>by day or night</w:t>
            </w:r>
          </w:p>
          <w:p w:rsidR="00000000" w:rsidP="00776D26">
            <w:pPr>
              <w:pStyle w:val="ListBullet"/>
              <w:rPr>
                <w:lang w:val="en-NZ"/>
              </w:rPr>
            </w:pPr>
            <w:r w:rsidRPr="00776D26">
              <w:t>weather conditions specified in relevant standards</w:t>
            </w:r>
          </w:p>
        </w:tc>
      </w:tr>
      <w:tr w:rsidTr="00482D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6D26">
            <w:pPr>
              <w:pStyle w:val="BodyText"/>
              <w:rPr>
                <w:lang w:val="en-NZ"/>
              </w:rPr>
            </w:pPr>
            <w:r w:rsidRPr="00776D26">
              <w:t>Work may be conducted in:</w:t>
            </w:r>
          </w:p>
        </w:tc>
        <w:tc>
          <w:tcPr>
            <w:tcW w:w="6154" w:type="dxa"/>
            <w:tcBorders>
              <w:top w:val="nil"/>
              <w:left w:val="nil"/>
              <w:bottom w:val="nil"/>
              <w:right w:val="nil"/>
            </w:tcBorders>
            <w:tcMar>
              <w:top w:w="0" w:type="dxa"/>
              <w:left w:w="62" w:type="dxa"/>
              <w:bottom w:w="0" w:type="dxa"/>
              <w:right w:w="62" w:type="dxa"/>
            </w:tcMar>
          </w:tcPr>
          <w:p w:rsidR="00000000" w:rsidRPr="00776D26" w:rsidP="00776D26">
            <w:pPr>
              <w:pStyle w:val="ListBullet"/>
            </w:pPr>
            <w:r w:rsidRPr="00776D26">
              <w:t>restricted spaces</w:t>
            </w:r>
          </w:p>
          <w:p w:rsidR="00000000" w:rsidRPr="00776D26" w:rsidP="00776D26">
            <w:pPr>
              <w:pStyle w:val="ListBullet"/>
            </w:pPr>
            <w:r w:rsidRPr="00776D26">
              <w:t>exposed conditions</w:t>
            </w:r>
          </w:p>
          <w:p w:rsidR="00000000" w:rsidP="00776D26">
            <w:pPr>
              <w:pStyle w:val="ListBullet"/>
              <w:rPr>
                <w:lang w:val="en-NZ"/>
              </w:rPr>
            </w:pPr>
            <w:r w:rsidRPr="00776D26">
              <w:t>controlled or open environments</w:t>
            </w:r>
          </w:p>
        </w:tc>
      </w:tr>
      <w:tr w:rsidTr="00482D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6D26">
            <w:pPr>
              <w:pStyle w:val="BodyText"/>
              <w:rPr>
                <w:lang w:val="en-NZ"/>
              </w:rPr>
            </w:pPr>
            <w:r w:rsidRPr="00776D26">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776D26" w:rsidP="00776D26">
            <w:pPr>
              <w:pStyle w:val="ListBullet"/>
            </w:pPr>
            <w:r w:rsidRPr="00776D26">
              <w:t>chemicals</w:t>
            </w:r>
          </w:p>
          <w:p w:rsidR="00000000" w:rsidRPr="00776D26" w:rsidP="00776D26">
            <w:pPr>
              <w:pStyle w:val="ListBullet"/>
            </w:pPr>
            <w:r w:rsidRPr="00776D26">
              <w:t>dangerous or hazardous substances</w:t>
            </w:r>
          </w:p>
          <w:p w:rsidR="00000000" w:rsidP="00776D26">
            <w:pPr>
              <w:pStyle w:val="ListBullet"/>
              <w:rPr>
                <w:lang w:val="en-NZ"/>
              </w:rPr>
            </w:pPr>
            <w:r w:rsidRPr="00776D26">
              <w:t>movements of equipment, goods and vehicles</w:t>
            </w:r>
          </w:p>
        </w:tc>
      </w:tr>
      <w:tr w:rsidTr="00482D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6D26">
            <w:pPr>
              <w:pStyle w:val="BodyText"/>
              <w:rPr>
                <w:lang w:val="en-NZ"/>
              </w:rPr>
            </w:pPr>
            <w:r w:rsidRPr="00776D26">
              <w:t>Types of ultrasonic test and/or visual e</w:t>
            </w:r>
            <w:r w:rsidRPr="00776D26">
              <w:t>xamination and measurement may vary according to:</w:t>
            </w:r>
          </w:p>
        </w:tc>
        <w:tc>
          <w:tcPr>
            <w:tcW w:w="6154" w:type="dxa"/>
            <w:tcBorders>
              <w:top w:val="nil"/>
              <w:left w:val="nil"/>
              <w:bottom w:val="nil"/>
              <w:right w:val="nil"/>
            </w:tcBorders>
            <w:tcMar>
              <w:top w:w="0" w:type="dxa"/>
              <w:left w:w="62" w:type="dxa"/>
              <w:bottom w:w="0" w:type="dxa"/>
              <w:right w:w="62" w:type="dxa"/>
            </w:tcMar>
          </w:tcPr>
          <w:p w:rsidR="00000000" w:rsidRPr="00776D26" w:rsidP="00776D26">
            <w:pPr>
              <w:pStyle w:val="ListBullet"/>
            </w:pPr>
            <w:r w:rsidRPr="00776D26">
              <w:t>location</w:t>
            </w:r>
          </w:p>
          <w:p w:rsidR="00000000" w:rsidRPr="00776D26" w:rsidP="00776D26">
            <w:pPr>
              <w:pStyle w:val="ListBullet"/>
            </w:pPr>
            <w:r w:rsidRPr="00776D26">
              <w:t>rail mass or type</w:t>
            </w:r>
          </w:p>
          <w:p w:rsidR="00000000" w:rsidRPr="00776D26" w:rsidP="00776D26">
            <w:pPr>
              <w:pStyle w:val="ListBullet"/>
            </w:pPr>
            <w:r w:rsidRPr="00776D26">
              <w:t>weld type</w:t>
            </w:r>
          </w:p>
          <w:p w:rsidR="00000000" w:rsidP="00776D26">
            <w:pPr>
              <w:pStyle w:val="ListBullet"/>
              <w:rPr>
                <w:lang w:val="en-NZ"/>
              </w:rPr>
            </w:pPr>
            <w:r w:rsidRPr="00776D26">
              <w:t>test requirement</w:t>
            </w:r>
          </w:p>
        </w:tc>
      </w:tr>
      <w:tr w:rsidTr="00482D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6D26">
            <w:pPr>
              <w:pStyle w:val="BodyText"/>
              <w:rPr>
                <w:lang w:val="en-NZ"/>
              </w:rPr>
            </w:pPr>
            <w:r w:rsidRPr="00776D26">
              <w:t>Weld type may include:</w:t>
            </w:r>
          </w:p>
        </w:tc>
        <w:tc>
          <w:tcPr>
            <w:tcW w:w="6154" w:type="dxa"/>
            <w:tcBorders>
              <w:top w:val="nil"/>
              <w:left w:val="nil"/>
              <w:bottom w:val="nil"/>
              <w:right w:val="nil"/>
            </w:tcBorders>
            <w:tcMar>
              <w:top w:w="0" w:type="dxa"/>
              <w:left w:w="62" w:type="dxa"/>
              <w:bottom w:w="0" w:type="dxa"/>
              <w:right w:w="62" w:type="dxa"/>
            </w:tcMar>
          </w:tcPr>
          <w:p w:rsidR="00000000" w:rsidRPr="00776D26" w:rsidP="00776D26">
            <w:pPr>
              <w:pStyle w:val="ListBullet"/>
            </w:pPr>
            <w:r w:rsidRPr="00776D26">
              <w:t>new aluminothermic welds</w:t>
            </w:r>
          </w:p>
          <w:p w:rsidR="00000000" w:rsidRPr="00776D26" w:rsidP="00776D26">
            <w:pPr>
              <w:pStyle w:val="ListBullet"/>
            </w:pPr>
            <w:r w:rsidRPr="00776D26">
              <w:t>flashbutt welds</w:t>
            </w:r>
          </w:p>
          <w:p w:rsidR="00000000" w:rsidP="00776D26">
            <w:pPr>
              <w:pStyle w:val="ListBullet"/>
              <w:rPr>
                <w:lang w:val="en-NZ"/>
              </w:rPr>
            </w:pPr>
            <w:r w:rsidRPr="00776D26">
              <w:t>head repair welds using wirefeed or 'stick' welding process</w:t>
            </w:r>
          </w:p>
        </w:tc>
      </w:tr>
      <w:tr w:rsidTr="00482D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6D26">
            <w:pPr>
              <w:pStyle w:val="BodyText"/>
              <w:rPr>
                <w:lang w:val="en-NZ"/>
              </w:rPr>
            </w:pPr>
            <w:r w:rsidRPr="00776D26">
              <w:t>Test requirements may include:</w:t>
            </w:r>
          </w:p>
        </w:tc>
        <w:tc>
          <w:tcPr>
            <w:tcW w:w="6154" w:type="dxa"/>
            <w:tcBorders>
              <w:top w:val="nil"/>
              <w:left w:val="nil"/>
              <w:bottom w:val="nil"/>
              <w:right w:val="nil"/>
            </w:tcBorders>
            <w:tcMar>
              <w:top w:w="0" w:type="dxa"/>
              <w:left w:w="62" w:type="dxa"/>
              <w:bottom w:w="0" w:type="dxa"/>
              <w:right w:w="62" w:type="dxa"/>
            </w:tcMar>
          </w:tcPr>
          <w:p w:rsidR="00000000" w:rsidRPr="00776D26" w:rsidP="00776D26">
            <w:pPr>
              <w:pStyle w:val="ListBullet"/>
            </w:pPr>
            <w:r w:rsidRPr="00776D26">
              <w:t>acceptance testing (ultrasonic, geometric alignment and visual) of new aluminothermic welds</w:t>
            </w:r>
          </w:p>
          <w:p w:rsidR="00000000" w:rsidRPr="00776D26" w:rsidP="00776D26">
            <w:pPr>
              <w:pStyle w:val="ListBullet"/>
            </w:pPr>
            <w:r w:rsidRPr="00776D26">
              <w:t>acceptance testing (ultrasonic, geometric alignment and visual) of new flashbutt welds</w:t>
            </w:r>
          </w:p>
          <w:p w:rsidR="00000000" w:rsidRPr="00776D26" w:rsidP="00776D26">
            <w:pPr>
              <w:pStyle w:val="ListBullet"/>
            </w:pPr>
            <w:r w:rsidRPr="00776D26">
              <w:t>acceptance testing (ultrasonic, geometric ali</w:t>
            </w:r>
            <w:r w:rsidRPr="00776D26">
              <w:t>gnment and visual) of new head repair welds</w:t>
            </w:r>
          </w:p>
          <w:p w:rsidR="00000000" w:rsidP="00776D26">
            <w:pPr>
              <w:pStyle w:val="ListBullet"/>
              <w:rPr>
                <w:lang w:val="en-NZ"/>
              </w:rPr>
            </w:pPr>
            <w:r w:rsidRPr="00776D26">
              <w:t>ultrasonic testing of plain rail and welds</w:t>
            </w:r>
          </w:p>
        </w:tc>
      </w:tr>
      <w:tr w:rsidTr="00482D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6D26">
            <w:pPr>
              <w:pStyle w:val="BodyText"/>
              <w:rPr>
                <w:lang w:val="en-NZ"/>
              </w:rPr>
            </w:pPr>
            <w:r w:rsidRPr="00776D26">
              <w:t>Equipment may include:</w:t>
            </w:r>
          </w:p>
        </w:tc>
        <w:tc>
          <w:tcPr>
            <w:tcW w:w="6154" w:type="dxa"/>
            <w:tcBorders>
              <w:top w:val="nil"/>
              <w:left w:val="nil"/>
              <w:bottom w:val="nil"/>
              <w:right w:val="nil"/>
            </w:tcBorders>
            <w:tcMar>
              <w:top w:w="0" w:type="dxa"/>
              <w:left w:w="62" w:type="dxa"/>
              <w:bottom w:w="0" w:type="dxa"/>
              <w:right w:w="62" w:type="dxa"/>
            </w:tcMar>
          </w:tcPr>
          <w:p w:rsidR="00000000" w:rsidRPr="00776D26" w:rsidP="00776D26">
            <w:pPr>
              <w:pStyle w:val="ListBullet"/>
            </w:pPr>
            <w:r w:rsidRPr="00776D26">
              <w:t>ultrasonic testing units</w:t>
            </w:r>
          </w:p>
          <w:p w:rsidR="00000000" w:rsidRPr="00776D26" w:rsidP="00776D26">
            <w:pPr>
              <w:pStyle w:val="ListBullet"/>
            </w:pPr>
            <w:r w:rsidRPr="00776D26">
              <w:t>ultrasonic probes</w:t>
            </w:r>
          </w:p>
          <w:p w:rsidR="00000000" w:rsidRPr="00776D26" w:rsidP="00776D26">
            <w:pPr>
              <w:pStyle w:val="ListBullet"/>
            </w:pPr>
            <w:r w:rsidRPr="00776D26">
              <w:t>alignment gauges</w:t>
            </w:r>
          </w:p>
          <w:p w:rsidR="00000000" w:rsidP="00776D26">
            <w:pPr>
              <w:pStyle w:val="ListBullet"/>
              <w:rPr>
                <w:lang w:val="en-NZ"/>
              </w:rPr>
            </w:pPr>
            <w:r w:rsidRPr="00776D26">
              <w:t>tape measures</w:t>
            </w:r>
          </w:p>
        </w:tc>
      </w:tr>
      <w:tr w:rsidTr="00482D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6D26">
            <w:pPr>
              <w:pStyle w:val="BodyText"/>
              <w:rPr>
                <w:lang w:val="en-NZ"/>
              </w:rPr>
            </w:pPr>
            <w:r w:rsidRPr="00776D26">
              <w:t>Materials may include:</w:t>
            </w:r>
          </w:p>
        </w:tc>
        <w:tc>
          <w:tcPr>
            <w:tcW w:w="6154" w:type="dxa"/>
            <w:tcBorders>
              <w:top w:val="nil"/>
              <w:left w:val="nil"/>
              <w:bottom w:val="nil"/>
              <w:right w:val="nil"/>
            </w:tcBorders>
            <w:tcMar>
              <w:top w:w="0" w:type="dxa"/>
              <w:left w:w="62" w:type="dxa"/>
              <w:bottom w:w="0" w:type="dxa"/>
              <w:right w:w="62" w:type="dxa"/>
            </w:tcMar>
          </w:tcPr>
          <w:p w:rsidR="00000000" w:rsidRPr="00776D26" w:rsidP="00776D26">
            <w:pPr>
              <w:pStyle w:val="ListBullet"/>
            </w:pPr>
            <w:r w:rsidRPr="00776D26">
              <w:t>coupling medium</w:t>
            </w:r>
          </w:p>
          <w:p w:rsidR="00000000" w:rsidP="00776D26">
            <w:pPr>
              <w:pStyle w:val="ListBullet"/>
              <w:rPr>
                <w:lang w:val="en-NZ"/>
              </w:rPr>
            </w:pPr>
            <w:r w:rsidRPr="00776D26">
              <w:t>marking pens/paint</w:t>
            </w:r>
          </w:p>
        </w:tc>
      </w:tr>
      <w:tr w:rsidTr="00482D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6D26">
            <w:pPr>
              <w:pStyle w:val="BodyText"/>
              <w:rPr>
                <w:lang w:val="en-NZ"/>
              </w:rPr>
            </w:pPr>
            <w:r w:rsidRPr="00776D26">
              <w:t>Liaison may include:</w:t>
            </w:r>
          </w:p>
        </w:tc>
        <w:tc>
          <w:tcPr>
            <w:tcW w:w="6154" w:type="dxa"/>
            <w:tcBorders>
              <w:top w:val="nil"/>
              <w:left w:val="nil"/>
              <w:bottom w:val="nil"/>
              <w:right w:val="nil"/>
            </w:tcBorders>
            <w:tcMar>
              <w:top w:w="0" w:type="dxa"/>
              <w:left w:w="62" w:type="dxa"/>
              <w:bottom w:w="0" w:type="dxa"/>
              <w:right w:w="62" w:type="dxa"/>
            </w:tcMar>
          </w:tcPr>
          <w:p w:rsidR="00000000" w:rsidP="00776D26">
            <w:pPr>
              <w:pStyle w:val="ListBullet"/>
              <w:rPr>
                <w:lang w:val="en-NZ"/>
              </w:rPr>
            </w:pPr>
            <w:r w:rsidRPr="00776D26">
              <w:t>internal or external personnel from other work areas (e.g. train controllers, electricians)</w:t>
            </w:r>
          </w:p>
        </w:tc>
      </w:tr>
      <w:tr w:rsidTr="00482D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6D26">
            <w:pPr>
              <w:pStyle w:val="BodyText"/>
              <w:rPr>
                <w:lang w:val="en-NZ"/>
              </w:rPr>
            </w:pPr>
            <w:r w:rsidRPr="00776D26">
              <w:t>Communications equipment may include:</w:t>
            </w:r>
          </w:p>
        </w:tc>
        <w:tc>
          <w:tcPr>
            <w:tcW w:w="6154" w:type="dxa"/>
            <w:tcBorders>
              <w:top w:val="nil"/>
              <w:left w:val="nil"/>
              <w:bottom w:val="nil"/>
              <w:right w:val="nil"/>
            </w:tcBorders>
            <w:tcMar>
              <w:top w:w="0" w:type="dxa"/>
              <w:left w:w="62" w:type="dxa"/>
              <w:bottom w:w="0" w:type="dxa"/>
              <w:right w:w="62" w:type="dxa"/>
            </w:tcMar>
          </w:tcPr>
          <w:p w:rsidR="00000000" w:rsidRPr="00776D26" w:rsidP="00776D26">
            <w:pPr>
              <w:pStyle w:val="ListBullet"/>
            </w:pPr>
            <w:r w:rsidRPr="00776D26">
              <w:t>two-way radios</w:t>
            </w:r>
          </w:p>
          <w:p w:rsidR="00000000" w:rsidRPr="00776D26" w:rsidP="00776D26">
            <w:pPr>
              <w:pStyle w:val="ListBullet"/>
            </w:pPr>
            <w:r w:rsidRPr="00776D26">
              <w:t>telephones/mobile phones</w:t>
            </w:r>
          </w:p>
          <w:p w:rsidR="00000000" w:rsidP="00776D26">
            <w:pPr>
              <w:pStyle w:val="ListBullet"/>
              <w:rPr>
                <w:lang w:val="en-NZ"/>
              </w:rPr>
            </w:pPr>
            <w:r w:rsidRPr="00776D26">
              <w:t>agreed audible or hand signal</w:t>
            </w:r>
          </w:p>
        </w:tc>
      </w:tr>
      <w:tr w:rsidTr="00482D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6D26">
            <w:pPr>
              <w:pStyle w:val="BodyText"/>
              <w:rPr>
                <w:lang w:val="en-NZ"/>
              </w:rPr>
            </w:pPr>
            <w:r w:rsidRPr="00776D26">
              <w:t>Depending on work context, 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776D26" w:rsidP="00776D26">
            <w:pPr>
              <w:pStyle w:val="ListBullet"/>
            </w:pPr>
            <w:r w:rsidRPr="00776D26">
              <w:t>high visibility clothing</w:t>
            </w:r>
          </w:p>
          <w:p w:rsidR="00000000" w:rsidRPr="00776D26" w:rsidP="00776D26">
            <w:pPr>
              <w:pStyle w:val="ListBullet"/>
            </w:pPr>
            <w:r w:rsidRPr="00776D26">
              <w:t>hearing protection</w:t>
            </w:r>
          </w:p>
          <w:p w:rsidR="00000000" w:rsidRPr="00776D26" w:rsidP="00776D26">
            <w:pPr>
              <w:pStyle w:val="ListBullet"/>
            </w:pPr>
            <w:r w:rsidRPr="00776D26">
              <w:t>gloves</w:t>
            </w:r>
          </w:p>
          <w:p w:rsidR="00000000" w:rsidRPr="00776D26" w:rsidP="00776D26">
            <w:pPr>
              <w:pStyle w:val="ListBullet"/>
            </w:pPr>
            <w:r w:rsidRPr="00776D26">
              <w:t>sunscreen</w:t>
            </w:r>
          </w:p>
          <w:p w:rsidR="00000000" w:rsidRPr="00776D26" w:rsidP="00776D26">
            <w:pPr>
              <w:pStyle w:val="ListBullet"/>
            </w:pPr>
            <w:r w:rsidRPr="00776D26">
              <w:t>sunglasses</w:t>
            </w:r>
          </w:p>
          <w:p w:rsidR="00000000" w:rsidRPr="00776D26" w:rsidP="00776D26">
            <w:pPr>
              <w:pStyle w:val="ListBullet"/>
            </w:pPr>
            <w:r w:rsidRPr="00776D26">
              <w:t>safety glasses</w:t>
            </w:r>
          </w:p>
          <w:p w:rsidR="00000000" w:rsidRPr="00776D26" w:rsidP="00776D26">
            <w:pPr>
              <w:pStyle w:val="ListBullet"/>
            </w:pPr>
            <w:r w:rsidRPr="00776D26">
              <w:t>insect repellent</w:t>
            </w:r>
          </w:p>
          <w:p w:rsidR="00000000" w:rsidRPr="00776D26" w:rsidP="00776D26">
            <w:pPr>
              <w:pStyle w:val="ListBullet"/>
            </w:pPr>
            <w:r w:rsidRPr="00776D26">
              <w:t>safety headwear</w:t>
            </w:r>
          </w:p>
          <w:p w:rsidR="00000000" w:rsidRPr="00776D26" w:rsidP="00776D26">
            <w:pPr>
              <w:pStyle w:val="ListBullet"/>
            </w:pPr>
            <w:r w:rsidRPr="00776D26">
              <w:t>safety footwear</w:t>
            </w:r>
          </w:p>
          <w:p w:rsidR="00000000" w:rsidRPr="00776D26" w:rsidP="00776D26">
            <w:pPr>
              <w:pStyle w:val="ListBullet"/>
            </w:pPr>
            <w:r w:rsidRPr="00776D26">
              <w:t>portable radios/mobile phones</w:t>
            </w:r>
          </w:p>
          <w:p w:rsidR="00000000" w:rsidRPr="00776D26" w:rsidP="00776D26">
            <w:pPr>
              <w:pStyle w:val="ListBullet"/>
            </w:pPr>
            <w:r w:rsidRPr="00776D26">
              <w:t>hand lam</w:t>
            </w:r>
            <w:r w:rsidRPr="00776D26">
              <w:t>ps</w:t>
            </w:r>
          </w:p>
          <w:p w:rsidR="00000000" w:rsidRPr="00776D26" w:rsidP="00776D26">
            <w:pPr>
              <w:pStyle w:val="ListBullet"/>
            </w:pPr>
            <w:r w:rsidRPr="00776D26">
              <w:t>flags</w:t>
            </w:r>
          </w:p>
          <w:p w:rsidR="00000000" w:rsidP="00776D26">
            <w:pPr>
              <w:pStyle w:val="ListBullet"/>
              <w:rPr>
                <w:lang w:val="en-NZ"/>
              </w:rPr>
            </w:pPr>
            <w:r w:rsidRPr="00776D26">
              <w:t>safety devices</w:t>
            </w:r>
          </w:p>
        </w:tc>
      </w:tr>
      <w:tr w:rsidTr="00482D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6D26">
            <w:pPr>
              <w:pStyle w:val="BodyText"/>
              <w:rPr>
                <w:lang w:val="en-NZ"/>
              </w:rPr>
            </w:pPr>
            <w:r w:rsidRPr="00776D26">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776D26" w:rsidP="00776D26">
            <w:pPr>
              <w:pStyle w:val="ListBullet"/>
            </w:pPr>
            <w:r w:rsidRPr="00776D26">
              <w:t>company procedures</w:t>
            </w:r>
          </w:p>
          <w:p w:rsidR="00000000" w:rsidRPr="00776D26" w:rsidP="00776D26">
            <w:pPr>
              <w:pStyle w:val="ListBullet"/>
            </w:pPr>
            <w:r w:rsidRPr="00776D26">
              <w:t>enterprise procedures</w:t>
            </w:r>
          </w:p>
          <w:p w:rsidR="00000000" w:rsidRPr="00776D26" w:rsidP="00776D26">
            <w:pPr>
              <w:pStyle w:val="ListBullet"/>
            </w:pPr>
            <w:r w:rsidRPr="00776D26">
              <w:t>organisational procedures</w:t>
            </w:r>
          </w:p>
          <w:p w:rsidR="00000000" w:rsidP="00776D26">
            <w:pPr>
              <w:pStyle w:val="ListBullet"/>
              <w:rPr>
                <w:lang w:val="en-NZ"/>
              </w:rPr>
            </w:pPr>
            <w:r w:rsidRPr="00776D26">
              <w:t>established procedures</w:t>
            </w:r>
          </w:p>
        </w:tc>
      </w:tr>
      <w:tr w:rsidTr="00482D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6D26">
            <w:pPr>
              <w:pStyle w:val="BodyText"/>
              <w:rPr>
                <w:lang w:val="en-NZ"/>
              </w:rPr>
            </w:pPr>
            <w:r w:rsidRPr="00776D26">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776D26" w:rsidP="00776D26">
            <w:pPr>
              <w:pStyle w:val="ListBullet"/>
            </w:pPr>
            <w:r w:rsidRPr="00776D26">
              <w:t>operational instructions, policies and workplace procedures</w:t>
            </w:r>
          </w:p>
          <w:p w:rsidR="00000000" w:rsidRPr="00776D26" w:rsidP="00776D26">
            <w:pPr>
              <w:pStyle w:val="ListBullet"/>
            </w:pPr>
            <w:r w:rsidRPr="00776D26">
              <w:t>information provided by other workplace personnel</w:t>
            </w:r>
          </w:p>
          <w:p w:rsidR="00000000" w:rsidRPr="00776D26" w:rsidP="00776D26">
            <w:pPr>
              <w:pStyle w:val="ListBullet"/>
            </w:pPr>
            <w:r w:rsidRPr="00776D26">
              <w:t>rail inspections and reports</w:t>
            </w:r>
          </w:p>
          <w:p w:rsidR="00000000" w:rsidRPr="00776D26" w:rsidP="00776D26">
            <w:pPr>
              <w:pStyle w:val="ListBullet"/>
            </w:pPr>
            <w:r w:rsidRPr="00776D26">
              <w:t>relevant logs or record books</w:t>
            </w:r>
          </w:p>
          <w:p w:rsidR="00000000" w:rsidRPr="00776D26" w:rsidP="00776D26">
            <w:pPr>
              <w:pStyle w:val="ListBullet"/>
            </w:pPr>
            <w:r w:rsidRPr="00776D26">
              <w:t>work orders</w:t>
            </w:r>
          </w:p>
          <w:p w:rsidR="00000000" w:rsidRPr="00776D26" w:rsidP="00776D26">
            <w:pPr>
              <w:pStyle w:val="ListBullet"/>
            </w:pPr>
            <w:r w:rsidRPr="00776D26">
              <w:t>technical instructions</w:t>
            </w:r>
          </w:p>
          <w:p w:rsidR="00000000" w:rsidRPr="00776D26" w:rsidP="00776D26">
            <w:pPr>
              <w:pStyle w:val="ListBullet"/>
            </w:pPr>
            <w:r w:rsidRPr="00776D26">
              <w:t>manufacturers or workplace equipment instructions and operation manuals</w:t>
            </w:r>
          </w:p>
          <w:p w:rsidR="00000000" w:rsidRPr="00776D26" w:rsidP="00776D26">
            <w:pPr>
              <w:pStyle w:val="ListBullet"/>
            </w:pPr>
            <w:r w:rsidRPr="00776D26">
              <w:t>emergency procedure manuals</w:t>
            </w:r>
          </w:p>
          <w:p w:rsidR="00000000" w:rsidRPr="00776D26" w:rsidP="00776D26">
            <w:pPr>
              <w:pStyle w:val="ListBullet"/>
            </w:pPr>
            <w:r w:rsidRPr="00776D26">
              <w:t>two-way radio/mobile phone operation procedures</w:t>
            </w:r>
          </w:p>
          <w:p w:rsidR="00000000" w:rsidRPr="00776D26" w:rsidP="00776D26">
            <w:pPr>
              <w:pStyle w:val="ListBullet"/>
            </w:pPr>
            <w:r w:rsidRPr="00776D26">
              <w:t>QA plans, data and document control</w:t>
            </w:r>
          </w:p>
          <w:p w:rsidR="00000000" w:rsidP="00776D26">
            <w:pPr>
              <w:pStyle w:val="ListBullet"/>
              <w:rPr>
                <w:lang w:val="en-NZ"/>
              </w:rPr>
            </w:pPr>
            <w:r w:rsidRPr="00776D26">
              <w:t>conditions of service, legislation and industrial agreements including w</w:t>
            </w:r>
            <w:r w:rsidRPr="00776D26">
              <w:t>orkplace agreements and awards</w:t>
            </w:r>
          </w:p>
        </w:tc>
      </w:tr>
      <w:tr w:rsidTr="00482D6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6D26">
            <w:pPr>
              <w:pStyle w:val="BodyText"/>
              <w:rPr>
                <w:lang w:val="en-NZ"/>
              </w:rPr>
            </w:pPr>
            <w:r w:rsidRPr="00776D26">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776D26" w:rsidP="00776D26">
            <w:pPr>
              <w:pStyle w:val="ListBullet"/>
            </w:pPr>
            <w:r w:rsidRPr="00776D26">
              <w:t>legislated rail safety requirements including acts and regulations from each applicable state and territory together with any nationally approved compliance codes and/or guidelin</w:t>
            </w:r>
            <w:r w:rsidRPr="00776D26">
              <w:t>es</w:t>
            </w:r>
          </w:p>
          <w:p w:rsidR="00000000" w:rsidRPr="00776D26" w:rsidP="00776D26">
            <w:pPr>
              <w:pStyle w:val="ListBullet"/>
            </w:pPr>
            <w:r w:rsidRPr="00776D26">
              <w:t>relevant state/territory regulations, codes of practice and safeworking system requirements</w:t>
            </w:r>
          </w:p>
          <w:p w:rsidR="00000000" w:rsidRPr="00776D26" w:rsidP="00776D26">
            <w:pPr>
              <w:pStyle w:val="ListBullet"/>
            </w:pPr>
            <w:r w:rsidRPr="00776D26">
              <w:t>relevant Australian Standards and related requirements, including AS 4292</w:t>
            </w:r>
          </w:p>
          <w:p w:rsidR="00000000" w:rsidRPr="00776D26" w:rsidP="00776D26">
            <w:pPr>
              <w:pStyle w:val="ListBullet"/>
            </w:pPr>
            <w:r w:rsidRPr="00776D26">
              <w:t>relevant state/territory OH&amp;S legislation</w:t>
            </w:r>
          </w:p>
          <w:p w:rsidR="00000000" w:rsidRPr="00776D26" w:rsidP="00776D26">
            <w:pPr>
              <w:pStyle w:val="ListBullet"/>
            </w:pPr>
            <w:r w:rsidRPr="00776D26">
              <w:t>relevant state/territory environmental protec</w:t>
            </w:r>
            <w:r w:rsidRPr="00776D26">
              <w:t>tion legislation</w:t>
            </w:r>
          </w:p>
        </w:tc>
      </w:tr>
    </w:tbl>
    <w:p w:rsidR="00482D64" w:rsidP="00776D26">
      <w:pPr>
        <w:pStyle w:val="BodyText"/>
      </w:pPr>
    </w:p>
    <w:p w:rsidR="00482D64" w:rsidP="00776D26">
      <w:pPr>
        <w:pStyle w:val="BodyText"/>
      </w:pPr>
    </w:p>
    <w:p w:rsidR="00000000" w:rsidRPr="00776D26" w:rsidP="00776D26">
      <w:pPr>
        <w:pStyle w:val="Heading1"/>
      </w:pPr>
      <w:bookmarkStart w:id="12" w:name="O_296031"/>
      <w:bookmarkEnd w:id="12"/>
      <w:r w:rsidRPr="00776D26">
        <w:t>Unit Sector(s)</w:t>
      </w:r>
    </w:p>
    <w:p w:rsidR="00000000" w:rsidRPr="00776D26" w:rsidP="00776D26">
      <w:pPr>
        <w:pStyle w:val="BodyText"/>
      </w:pPr>
      <w:r w:rsidRPr="00776D26">
        <w:t>Not Applicable</w:t>
      </w:r>
    </w:p>
    <w:p w:rsidR="00000000" w:rsidRPr="00776D26" w:rsidP="00776D26">
      <w:pPr>
        <w:pStyle w:val="AllowPageBreak"/>
      </w:pPr>
    </w:p>
    <w:p w:rsidR="00000000" w:rsidRPr="00776D26" w:rsidP="00776D26">
      <w:pPr>
        <w:pStyle w:val="Heading1"/>
      </w:pPr>
      <w:bookmarkStart w:id="13" w:name="O_224413"/>
      <w:bookmarkEnd w:id="13"/>
      <w:r w:rsidRPr="00776D26">
        <w:t>Competency Field</w:t>
      </w:r>
    </w:p>
    <w:tbl>
      <w:tblPr>
        <w:tblW w:w="9640" w:type="dxa"/>
        <w:tblLayout w:type="fixed"/>
        <w:tblCellMar>
          <w:left w:w="62" w:type="dxa"/>
          <w:right w:w="62" w:type="dxa"/>
        </w:tblCellMar>
        <w:tblLook w:val="0000"/>
      </w:tblPr>
      <w:tblGrid>
        <w:gridCol w:w="2978"/>
        <w:gridCol w:w="6662"/>
      </w:tblGrid>
      <w:tr w:rsidTr="00482D6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76D26">
            <w:pPr>
              <w:pStyle w:val="BodyText"/>
              <w:rPr>
                <w:lang w:val="en-NZ"/>
              </w:rPr>
            </w:pPr>
            <w:r w:rsidRPr="00776D26">
              <w:rPr>
                <w:rStyle w:val="SpecialBold"/>
              </w:rPr>
              <w:t>Competency Field</w:t>
            </w:r>
            <w:r w:rsidRPr="00776D26">
              <w:t xml:space="preserve"> </w:t>
            </w:r>
          </w:p>
        </w:tc>
        <w:tc>
          <w:tcPr>
            <w:tcW w:w="6662" w:type="dxa"/>
            <w:tcBorders>
              <w:top w:val="nil"/>
              <w:left w:val="nil"/>
              <w:bottom w:val="nil"/>
              <w:right w:val="nil"/>
            </w:tcBorders>
            <w:tcMar>
              <w:top w:w="0" w:type="dxa"/>
              <w:left w:w="62" w:type="dxa"/>
              <w:bottom w:w="0" w:type="dxa"/>
              <w:right w:w="62" w:type="dxa"/>
            </w:tcMar>
          </w:tcPr>
          <w:p w:rsidR="00000000" w:rsidRPr="00776D26" w:rsidP="00776D26">
            <w:pPr>
              <w:pStyle w:val="BodyText"/>
            </w:pPr>
            <w:r w:rsidRPr="00776D26">
              <w:t>S - Construction and Installation</w:t>
            </w:r>
          </w:p>
        </w:tc>
      </w:tr>
    </w:tbl>
    <w:p w:rsidR="00482D64" w:rsidP="00776D26">
      <w:pPr>
        <w:pStyle w:val="BodyText"/>
      </w:pPr>
    </w:p>
    <w:p w:rsidR="00482D64" w:rsidP="00776D26">
      <w:pPr>
        <w:pStyle w:val="BodyText"/>
      </w:pPr>
    </w:p>
    <w:p w:rsidR="00000000" w:rsidRPr="00776D26" w:rsidP="00776D26"/>
    <w:sectPr w:rsidSect="00776D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D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2D64" w:rsidP="00482D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D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D64" w:rsidP="00776D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82D64" w:rsidP="00776D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82D64" w:rsidP="00776D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D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2D64" w:rsidP="00482D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D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D64" w:rsidP="00776D26">
    <w:pPr>
      <w:pStyle w:val="Header"/>
      <w:framePr w:wrap="around"/>
    </w:pPr>
    <w:r>
      <w:fldChar w:fldCharType="begin"/>
    </w:r>
    <w:r>
      <w:instrText xml:space="preserve"> TITLE   \* MERGEFORMAT </w:instrText>
    </w:r>
    <w:r>
      <w:fldChar w:fldCharType="separate"/>
    </w:r>
    <w:r>
      <w:t>TLIS3010A Test rail using ultrasonic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2D64" w:rsidP="00776D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9EA9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962B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84D7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D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6D26"/>
    <w:pPr>
      <w:spacing w:before="360" w:after="60"/>
      <w:outlineLvl w:val="0"/>
    </w:pPr>
    <w:rPr>
      <w:sz w:val="32"/>
    </w:rPr>
  </w:style>
  <w:style w:type="paragraph" w:styleId="Heading2">
    <w:name w:val="heading 2"/>
    <w:basedOn w:val="HeadingBase"/>
    <w:next w:val="BodyText"/>
    <w:link w:val="Heading2Char"/>
    <w:qFormat/>
    <w:rsid w:val="00776D26"/>
    <w:pPr>
      <w:keepLines/>
      <w:spacing w:before="240" w:after="120"/>
      <w:outlineLvl w:val="1"/>
    </w:pPr>
    <w:rPr>
      <w:sz w:val="28"/>
      <w:szCs w:val="40"/>
    </w:rPr>
  </w:style>
  <w:style w:type="paragraph" w:styleId="Heading3">
    <w:name w:val="heading 3"/>
    <w:basedOn w:val="HeadingBase"/>
    <w:next w:val="BodyText"/>
    <w:link w:val="Heading3Char"/>
    <w:qFormat/>
    <w:rsid w:val="00776D26"/>
    <w:pPr>
      <w:spacing w:before="180" w:after="120"/>
      <w:outlineLvl w:val="2"/>
    </w:pPr>
    <w:rPr>
      <w:spacing w:val="-10"/>
      <w:kern w:val="32"/>
    </w:rPr>
  </w:style>
  <w:style w:type="paragraph" w:styleId="Heading4">
    <w:name w:val="heading 4"/>
    <w:basedOn w:val="HeadingBase"/>
    <w:next w:val="BodyText"/>
    <w:link w:val="Heading4Char"/>
    <w:qFormat/>
    <w:rsid w:val="00776D26"/>
    <w:pPr>
      <w:spacing w:before="160" w:after="120"/>
      <w:outlineLvl w:val="3"/>
    </w:pPr>
    <w:rPr>
      <w:sz w:val="22"/>
    </w:rPr>
  </w:style>
  <w:style w:type="paragraph" w:styleId="Heading5">
    <w:name w:val="heading 5"/>
    <w:basedOn w:val="HeadingBase"/>
    <w:next w:val="Normal"/>
    <w:link w:val="Heading5Char"/>
    <w:qFormat/>
    <w:rsid w:val="00776D26"/>
    <w:pPr>
      <w:spacing w:before="80"/>
      <w:outlineLvl w:val="4"/>
    </w:pPr>
    <w:rPr>
      <w:color w:val="918585"/>
      <w:sz w:val="20"/>
    </w:rPr>
  </w:style>
  <w:style w:type="paragraph" w:styleId="Heading6">
    <w:name w:val="heading 6"/>
    <w:basedOn w:val="HeadingBase"/>
    <w:next w:val="Normal"/>
    <w:link w:val="Heading6Char"/>
    <w:qFormat/>
    <w:rsid w:val="00776D26"/>
    <w:pPr>
      <w:spacing w:before="60"/>
      <w:outlineLvl w:val="5"/>
    </w:pPr>
    <w:rPr>
      <w:color w:val="918585"/>
      <w:sz w:val="20"/>
    </w:rPr>
  </w:style>
  <w:style w:type="paragraph" w:styleId="Heading7">
    <w:name w:val="heading 7"/>
    <w:basedOn w:val="Normal"/>
    <w:next w:val="Normal"/>
    <w:link w:val="Heading7Char"/>
    <w:qFormat/>
    <w:rsid w:val="00776D26"/>
    <w:pPr>
      <w:ind w:left="720"/>
      <w:outlineLvl w:val="6"/>
    </w:pPr>
    <w:rPr>
      <w:i/>
    </w:rPr>
  </w:style>
  <w:style w:type="paragraph" w:styleId="Heading8">
    <w:name w:val="heading 8"/>
    <w:basedOn w:val="Normal"/>
    <w:next w:val="Normal"/>
    <w:link w:val="Heading8Char"/>
    <w:qFormat/>
    <w:rsid w:val="00776D26"/>
    <w:pPr>
      <w:ind w:left="720"/>
      <w:outlineLvl w:val="7"/>
    </w:pPr>
    <w:rPr>
      <w:i/>
    </w:rPr>
  </w:style>
  <w:style w:type="paragraph" w:styleId="Heading9">
    <w:name w:val="heading 9"/>
    <w:basedOn w:val="Normal"/>
    <w:next w:val="Normal"/>
    <w:link w:val="Heading9Char"/>
    <w:qFormat/>
    <w:rsid w:val="00776D26"/>
    <w:pPr>
      <w:ind w:left="720"/>
      <w:outlineLvl w:val="8"/>
    </w:pPr>
    <w:rPr>
      <w:i/>
    </w:rPr>
  </w:style>
  <w:style w:type="character" w:default="1" w:styleId="DefaultParagraphFont">
    <w:name w:val="Default Paragraph Font"/>
    <w:uiPriority w:val="1"/>
    <w:unhideWhenUsed/>
    <w:rsid w:val="00776D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6D26"/>
  </w:style>
  <w:style w:type="character" w:customStyle="1" w:styleId="Heading1Char">
    <w:name w:val="Heading 1 Char"/>
    <w:basedOn w:val="DefaultParagraphFont"/>
    <w:link w:val="Heading1"/>
    <w:rsid w:val="00776D26"/>
    <w:rPr>
      <w:rFonts w:ascii="Times New Roman" w:eastAsia="Times New Roman" w:hAnsi="Times New Roman" w:cs="Times New Roman"/>
      <w:b/>
      <w:sz w:val="32"/>
      <w:szCs w:val="20"/>
      <w:lang w:eastAsia="en-US"/>
    </w:rPr>
  </w:style>
  <w:style w:type="paragraph" w:styleId="BodyText">
    <w:name w:val="Body Text"/>
    <w:basedOn w:val="Normal"/>
    <w:link w:val="BodyTextChar"/>
    <w:rsid w:val="00776D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6D26"/>
    <w:rPr>
      <w:rFonts w:ascii="Times New Roman" w:eastAsia="Times New Roman" w:hAnsi="Times New Roman" w:cs="Times New Roman"/>
      <w:sz w:val="24"/>
      <w:lang w:val="en-US" w:eastAsia="en-US"/>
    </w:rPr>
  </w:style>
  <w:style w:type="paragraph" w:styleId="Footer">
    <w:name w:val="footer"/>
    <w:basedOn w:val="Normal"/>
    <w:link w:val="FooterChar"/>
    <w:rsid w:val="00776D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6D26"/>
    <w:rPr>
      <w:rFonts w:ascii="Times New Roman" w:eastAsia="Times New Roman" w:hAnsi="Times New Roman" w:cs="Times New Roman"/>
      <w:sz w:val="16"/>
      <w:lang w:val="en-US" w:eastAsia="en-US"/>
    </w:rPr>
  </w:style>
  <w:style w:type="paragraph" w:styleId="List">
    <w:name w:val="List"/>
    <w:basedOn w:val="BodyText"/>
    <w:next w:val="BodyText"/>
    <w:rsid w:val="00776D26"/>
    <w:pPr>
      <w:tabs>
        <w:tab w:val="left" w:pos="340"/>
      </w:tabs>
      <w:spacing w:before="60" w:after="60"/>
      <w:ind w:left="340" w:hanging="340"/>
    </w:pPr>
  </w:style>
  <w:style w:type="paragraph" w:styleId="ListBullet">
    <w:name w:val="List Bullet"/>
    <w:basedOn w:val="List"/>
    <w:rsid w:val="00776D26"/>
    <w:pPr>
      <w:numPr>
        <w:numId w:val="13"/>
      </w:numPr>
      <w:tabs>
        <w:tab w:val="clear" w:pos="340"/>
      </w:tabs>
      <w:spacing w:before="40" w:after="40"/>
    </w:pPr>
  </w:style>
  <w:style w:type="character" w:customStyle="1" w:styleId="SpecialBold">
    <w:name w:val="Special Bold"/>
    <w:basedOn w:val="DefaultParagraphFont"/>
    <w:rsid w:val="00776D26"/>
    <w:rPr>
      <w:b/>
      <w:spacing w:val="0"/>
    </w:rPr>
  </w:style>
  <w:style w:type="paragraph" w:styleId="ListBullet2">
    <w:name w:val="List Bullet 2"/>
    <w:basedOn w:val="List2"/>
    <w:rsid w:val="00776D26"/>
    <w:pPr>
      <w:numPr>
        <w:numId w:val="14"/>
      </w:numPr>
      <w:tabs>
        <w:tab w:val="clear" w:pos="680"/>
      </w:tabs>
    </w:pPr>
  </w:style>
  <w:style w:type="paragraph" w:styleId="Header">
    <w:name w:val="header"/>
    <w:basedOn w:val="Normal"/>
    <w:link w:val="HeaderChar"/>
    <w:rsid w:val="00776D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6D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6D26"/>
    <w:pPr>
      <w:spacing w:before="240" w:after="120"/>
      <w:outlineLvl w:val="0"/>
    </w:pPr>
    <w:rPr>
      <w:rFonts w:ascii="Times New Roman" w:hAnsi="Times New Roman"/>
      <w:b/>
      <w:sz w:val="28"/>
    </w:rPr>
  </w:style>
  <w:style w:type="paragraph" w:customStyle="1" w:styleId="AllowPageBreak">
    <w:name w:val="AllowPageBreak"/>
    <w:rsid w:val="00776D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6D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6D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6D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6D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6D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6D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6D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6D26"/>
    <w:rPr>
      <w:rFonts w:ascii="Courier New" w:eastAsia="Times New Roman" w:hAnsi="Courier New" w:cs="Times New Roman"/>
      <w:i/>
      <w:szCs w:val="20"/>
      <w:lang w:val="en-US" w:eastAsia="en-US"/>
    </w:rPr>
  </w:style>
  <w:style w:type="paragraph" w:customStyle="1" w:styleId="HeadingBase">
    <w:name w:val="Heading Base"/>
    <w:rsid w:val="00776D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6D26"/>
    <w:pPr>
      <w:tabs>
        <w:tab w:val="right" w:leader="dot" w:pos="9072"/>
      </w:tabs>
      <w:ind w:left="567"/>
    </w:pPr>
    <w:rPr>
      <w:szCs w:val="22"/>
    </w:rPr>
  </w:style>
  <w:style w:type="paragraph" w:customStyle="1" w:styleId="TOCBase">
    <w:name w:val="TOC Base"/>
    <w:rsid w:val="00776D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6D26"/>
    <w:pPr>
      <w:tabs>
        <w:tab w:val="right" w:leader="dot" w:pos="9072"/>
      </w:tabs>
      <w:spacing w:before="40" w:after="40"/>
      <w:ind w:left="284"/>
    </w:pPr>
    <w:rPr>
      <w:rFonts w:ascii="Times New Roman" w:hAnsi="Times New Roman"/>
    </w:rPr>
  </w:style>
  <w:style w:type="paragraph" w:styleId="TOC1">
    <w:name w:val="toc 1"/>
    <w:basedOn w:val="TOCBase"/>
    <w:next w:val="Normal"/>
    <w:rsid w:val="00776D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6D26"/>
    <w:pPr>
      <w:spacing w:before="5040"/>
      <w:jc w:val="center"/>
    </w:pPr>
    <w:rPr>
      <w:sz w:val="48"/>
      <w:szCs w:val="72"/>
      <w:lang w:val="en-US"/>
    </w:rPr>
  </w:style>
  <w:style w:type="character" w:customStyle="1" w:styleId="TitleChar">
    <w:name w:val="Title Char"/>
    <w:basedOn w:val="DefaultParagraphFont"/>
    <w:link w:val="Title"/>
    <w:rsid w:val="00776D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6D26"/>
    <w:pPr>
      <w:tabs>
        <w:tab w:val="left" w:pos="3600"/>
        <w:tab w:val="left" w:pos="3958"/>
      </w:tabs>
    </w:pPr>
  </w:style>
  <w:style w:type="paragraph" w:customStyle="1" w:styleId="Note">
    <w:name w:val="Note"/>
    <w:basedOn w:val="BodyText"/>
    <w:rsid w:val="00776D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6D26"/>
    <w:pPr>
      <w:framePr w:wrap="auto" w:hAnchor="text" w:y="6049"/>
    </w:pPr>
    <w:rPr>
      <w:color w:val="000000"/>
      <w:sz w:val="40"/>
    </w:rPr>
  </w:style>
  <w:style w:type="paragraph" w:customStyle="1" w:styleId="TOCTitle">
    <w:name w:val="TOCTitle"/>
    <w:basedOn w:val="Heading1"/>
    <w:rsid w:val="00776D26"/>
    <w:pPr>
      <w:spacing w:after="240"/>
      <w:jc w:val="center"/>
      <w:outlineLvl w:val="9"/>
    </w:pPr>
    <w:rPr>
      <w:caps/>
    </w:rPr>
  </w:style>
  <w:style w:type="paragraph" w:customStyle="1" w:styleId="Version">
    <w:name w:val="Version"/>
    <w:rsid w:val="00776D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6D26"/>
    <w:pPr>
      <w:keepNext w:val="0"/>
      <w:tabs>
        <w:tab w:val="right" w:pos="4176"/>
      </w:tabs>
      <w:ind w:left="198" w:hanging="198"/>
    </w:pPr>
    <w:rPr>
      <w:rFonts w:ascii="Garamond" w:hAnsi="Garamond"/>
    </w:rPr>
  </w:style>
  <w:style w:type="paragraph" w:styleId="IndexHeading">
    <w:name w:val="index heading"/>
    <w:basedOn w:val="Normal"/>
    <w:next w:val="Index1"/>
    <w:semiHidden/>
    <w:rsid w:val="00776D26"/>
    <w:pPr>
      <w:spacing w:before="120" w:after="120"/>
    </w:pPr>
    <w:rPr>
      <w:rFonts w:ascii="Arial" w:hAnsi="Arial"/>
      <w:b/>
      <w:color w:val="918585"/>
      <w:sz w:val="24"/>
    </w:rPr>
  </w:style>
  <w:style w:type="paragraph" w:customStyle="1" w:styleId="Chapter">
    <w:name w:val="Chapter"/>
    <w:basedOn w:val="Normal"/>
    <w:rsid w:val="00776D26"/>
    <w:pPr>
      <w:spacing w:before="240"/>
    </w:pPr>
    <w:rPr>
      <w:rFonts w:ascii="Times New Roman" w:hAnsi="Times New Roman"/>
      <w:smallCaps/>
      <w:spacing w:val="80"/>
      <w:sz w:val="28"/>
    </w:rPr>
  </w:style>
  <w:style w:type="paragraph" w:customStyle="1" w:styleId="InChapter">
    <w:name w:val="InChapter"/>
    <w:basedOn w:val="Heading3"/>
    <w:rsid w:val="00776D26"/>
    <w:pPr>
      <w:spacing w:after="240"/>
      <w:outlineLvl w:val="9"/>
    </w:pPr>
    <w:rPr>
      <w:noProof/>
    </w:rPr>
  </w:style>
  <w:style w:type="paragraph" w:styleId="Index2">
    <w:name w:val="index 2"/>
    <w:basedOn w:val="Normal"/>
    <w:next w:val="Normal"/>
    <w:semiHidden/>
    <w:rsid w:val="00776D26"/>
    <w:pPr>
      <w:tabs>
        <w:tab w:val="right" w:pos="4176"/>
      </w:tabs>
      <w:ind w:left="568" w:hanging="284"/>
    </w:pPr>
    <w:rPr>
      <w:rFonts w:ascii="Garamond" w:hAnsi="Garamond"/>
    </w:rPr>
  </w:style>
  <w:style w:type="paragraph" w:customStyle="1" w:styleId="Byline">
    <w:name w:val="Byline"/>
    <w:rsid w:val="00776D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6D26"/>
    <w:pPr>
      <w:tabs>
        <w:tab w:val="clear" w:pos="3600"/>
        <w:tab w:val="clear" w:pos="3958"/>
      </w:tabs>
      <w:jc w:val="right"/>
    </w:pPr>
  </w:style>
  <w:style w:type="character" w:styleId="Emphasis">
    <w:name w:val="Emphasis"/>
    <w:basedOn w:val="DefaultParagraphFont"/>
    <w:qFormat/>
    <w:rsid w:val="00776D26"/>
    <w:rPr>
      <w:i/>
    </w:rPr>
  </w:style>
  <w:style w:type="paragraph" w:styleId="Caption">
    <w:name w:val="caption"/>
    <w:basedOn w:val="BodyText"/>
    <w:next w:val="Normal"/>
    <w:qFormat/>
    <w:rsid w:val="00776D26"/>
    <w:pPr>
      <w:framePr w:w="2268" w:hSpace="181" w:vSpace="181" w:wrap="around" w:vAnchor="text" w:hAnchor="page" w:x="1135" w:y="285" w:anchorLock="1"/>
    </w:pPr>
    <w:rPr>
      <w:i/>
    </w:rPr>
  </w:style>
  <w:style w:type="paragraph" w:customStyle="1" w:styleId="MiniTOCTitle">
    <w:name w:val="MiniTOCTitle"/>
    <w:basedOn w:val="Heading4"/>
    <w:rsid w:val="00776D26"/>
    <w:pPr>
      <w:spacing w:before="240"/>
      <w:outlineLvl w:val="9"/>
    </w:pPr>
    <w:rPr>
      <w:noProof/>
      <w:sz w:val="24"/>
    </w:rPr>
  </w:style>
  <w:style w:type="paragraph" w:customStyle="1" w:styleId="MiniTOCItem">
    <w:name w:val="MiniTOCItem"/>
    <w:basedOn w:val="ListBullet"/>
    <w:rsid w:val="00776D26"/>
    <w:pPr>
      <w:numPr>
        <w:numId w:val="0"/>
      </w:numPr>
      <w:tabs>
        <w:tab w:val="right" w:leader="dot" w:pos="6521"/>
      </w:tabs>
      <w:spacing w:before="0" w:after="0"/>
    </w:pPr>
  </w:style>
  <w:style w:type="paragraph" w:customStyle="1" w:styleId="TOFTitle">
    <w:name w:val="TOFTitle"/>
    <w:basedOn w:val="TOCTitle"/>
    <w:rsid w:val="00776D26"/>
  </w:style>
  <w:style w:type="paragraph" w:styleId="TableofFigures">
    <w:name w:val="table of figures"/>
    <w:basedOn w:val="Normal"/>
    <w:next w:val="Normal"/>
    <w:semiHidden/>
    <w:rsid w:val="00776D26"/>
    <w:pPr>
      <w:tabs>
        <w:tab w:val="right" w:leader="dot" w:pos="9072"/>
      </w:tabs>
      <w:ind w:left="970" w:hanging="403"/>
    </w:pPr>
    <w:rPr>
      <w:rFonts w:ascii="Times New Roman" w:hAnsi="Times New Roman"/>
      <w:b/>
    </w:rPr>
  </w:style>
  <w:style w:type="paragraph" w:styleId="ListNumber">
    <w:name w:val="List Number"/>
    <w:basedOn w:val="List"/>
    <w:rsid w:val="00776D26"/>
    <w:pPr>
      <w:numPr>
        <w:numId w:val="11"/>
      </w:numPr>
    </w:pPr>
  </w:style>
  <w:style w:type="character" w:customStyle="1" w:styleId="WingdingSymbols">
    <w:name w:val="Wingding Symbols"/>
    <w:rsid w:val="00776D26"/>
    <w:rPr>
      <w:rFonts w:ascii="Wingdings" w:hAnsi="Wingdings"/>
    </w:rPr>
  </w:style>
  <w:style w:type="paragraph" w:customStyle="1" w:styleId="TableHeading">
    <w:name w:val="Table Heading"/>
    <w:basedOn w:val="HeadingBase"/>
    <w:rsid w:val="00776D26"/>
    <w:pPr>
      <w:keepLines/>
      <w:pBdr>
        <w:bottom w:val="single" w:sz="6" w:space="1" w:color="918585"/>
      </w:pBdr>
      <w:spacing w:before="240"/>
    </w:pPr>
  </w:style>
  <w:style w:type="character" w:customStyle="1" w:styleId="HotSpot">
    <w:name w:val="HotSpot"/>
    <w:rsid w:val="00776D26"/>
    <w:rPr>
      <w:color w:val="0033CC"/>
      <w:u w:val="none"/>
    </w:rPr>
  </w:style>
  <w:style w:type="paragraph" w:customStyle="1" w:styleId="BodyTextRight">
    <w:name w:val="Body Text Right"/>
    <w:basedOn w:val="BodyText"/>
    <w:rsid w:val="00776D26"/>
    <w:pPr>
      <w:spacing w:before="0" w:after="0"/>
      <w:jc w:val="right"/>
    </w:pPr>
  </w:style>
  <w:style w:type="paragraph" w:styleId="Index3">
    <w:name w:val="index 3"/>
    <w:basedOn w:val="ListNumber2"/>
    <w:next w:val="Normal"/>
    <w:semiHidden/>
    <w:rsid w:val="00776D26"/>
    <w:pPr>
      <w:numPr>
        <w:numId w:val="0"/>
      </w:numPr>
      <w:tabs>
        <w:tab w:val="right" w:leader="dot" w:pos="4176"/>
      </w:tabs>
    </w:pPr>
  </w:style>
  <w:style w:type="paragraph" w:styleId="ListNumber2">
    <w:name w:val="List Number 2"/>
    <w:basedOn w:val="List2"/>
    <w:rsid w:val="00776D26"/>
    <w:pPr>
      <w:numPr>
        <w:numId w:val="10"/>
      </w:numPr>
      <w:tabs>
        <w:tab w:val="clear" w:pos="1060"/>
      </w:tabs>
    </w:pPr>
  </w:style>
  <w:style w:type="paragraph" w:customStyle="1" w:styleId="MarginNote">
    <w:name w:val="Margin Note"/>
    <w:basedOn w:val="BodyText"/>
    <w:rsid w:val="00776D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6D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6D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6D26"/>
    <w:rPr>
      <w:sz w:val="32"/>
    </w:rPr>
  </w:style>
  <w:style w:type="paragraph" w:customStyle="1" w:styleId="HeadingProcedure">
    <w:name w:val="Heading Procedure"/>
    <w:basedOn w:val="HeadingBase"/>
    <w:next w:val="Normal"/>
    <w:rsid w:val="00776D26"/>
    <w:pPr>
      <w:tabs>
        <w:tab w:val="left" w:pos="0"/>
      </w:tabs>
      <w:spacing w:before="120" w:after="60"/>
    </w:pPr>
    <w:rPr>
      <w:i/>
      <w:color w:val="918585"/>
      <w:sz w:val="22"/>
    </w:rPr>
  </w:style>
  <w:style w:type="paragraph" w:customStyle="1" w:styleId="TableBodyText">
    <w:name w:val="Table Body Text"/>
    <w:basedOn w:val="BodyText"/>
    <w:rsid w:val="00776D26"/>
    <w:pPr>
      <w:spacing w:before="60" w:after="60"/>
    </w:pPr>
  </w:style>
  <w:style w:type="paragraph" w:styleId="ListContinue">
    <w:name w:val="List Continue"/>
    <w:basedOn w:val="List"/>
    <w:rsid w:val="00776D26"/>
    <w:pPr>
      <w:ind w:firstLine="0"/>
    </w:pPr>
  </w:style>
  <w:style w:type="paragraph" w:customStyle="1" w:styleId="ListNote">
    <w:name w:val="List Note"/>
    <w:basedOn w:val="List"/>
    <w:rsid w:val="00776D26"/>
    <w:pPr>
      <w:pBdr>
        <w:top w:val="single" w:sz="6" w:space="2" w:color="918585"/>
        <w:bottom w:val="single" w:sz="6" w:space="2" w:color="918585"/>
      </w:pBdr>
      <w:tabs>
        <w:tab w:val="left" w:pos="1021"/>
      </w:tabs>
      <w:ind w:firstLine="0"/>
    </w:pPr>
  </w:style>
  <w:style w:type="paragraph" w:customStyle="1" w:styleId="Warning">
    <w:name w:val="Warning"/>
    <w:basedOn w:val="BodyText"/>
    <w:rsid w:val="00776D26"/>
    <w:pPr>
      <w:shd w:val="clear" w:color="auto" w:fill="D9D9D9"/>
      <w:tabs>
        <w:tab w:val="left" w:pos="992"/>
      </w:tabs>
      <w:ind w:left="119" w:right="119"/>
    </w:pPr>
    <w:rPr>
      <w:sz w:val="20"/>
    </w:rPr>
  </w:style>
  <w:style w:type="paragraph" w:customStyle="1" w:styleId="MarginIcons">
    <w:name w:val="Margin Icons"/>
    <w:basedOn w:val="BodyText"/>
    <w:rsid w:val="00776D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6D26"/>
    <w:rPr>
      <w:rFonts w:ascii="Courier New" w:hAnsi="Courier New"/>
    </w:rPr>
  </w:style>
  <w:style w:type="paragraph" w:customStyle="1" w:styleId="NoteBullet">
    <w:name w:val="Note Bullet"/>
    <w:basedOn w:val="Note"/>
    <w:rsid w:val="00776D26"/>
    <w:pPr>
      <w:tabs>
        <w:tab w:val="clear" w:pos="680"/>
      </w:tabs>
      <w:spacing w:before="60" w:after="60"/>
    </w:pPr>
  </w:style>
  <w:style w:type="paragraph" w:customStyle="1" w:styleId="SubHeading2">
    <w:name w:val="SubHeading2"/>
    <w:basedOn w:val="HeadingBase"/>
    <w:rsid w:val="00776D26"/>
    <w:pPr>
      <w:spacing w:before="240" w:after="60"/>
    </w:pPr>
    <w:rPr>
      <w:sz w:val="20"/>
    </w:rPr>
  </w:style>
  <w:style w:type="paragraph" w:customStyle="1" w:styleId="SubHeading1">
    <w:name w:val="SubHeading1"/>
    <w:basedOn w:val="HeadingBase"/>
    <w:rsid w:val="00776D26"/>
    <w:pPr>
      <w:spacing w:before="240" w:after="60"/>
    </w:pPr>
    <w:rPr>
      <w:color w:val="918585"/>
      <w:sz w:val="22"/>
    </w:rPr>
  </w:style>
  <w:style w:type="paragraph" w:customStyle="1" w:styleId="SideHeading">
    <w:name w:val="Side Heading"/>
    <w:basedOn w:val="HeadingBase"/>
    <w:rsid w:val="00776D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6D26"/>
    <w:pPr>
      <w:numPr>
        <w:numId w:val="12"/>
      </w:numPr>
    </w:pPr>
  </w:style>
  <w:style w:type="paragraph" w:styleId="PlainText">
    <w:name w:val="Plain Text"/>
    <w:basedOn w:val="Normal"/>
    <w:link w:val="PlainTextChar"/>
    <w:rsid w:val="00776D26"/>
    <w:rPr>
      <w:sz w:val="20"/>
    </w:rPr>
  </w:style>
  <w:style w:type="character" w:customStyle="1" w:styleId="PlainTextChar">
    <w:name w:val="Plain Text Char"/>
    <w:basedOn w:val="DefaultParagraphFont"/>
    <w:link w:val="PlainText"/>
    <w:rsid w:val="00776D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6D26"/>
    <w:rPr>
      <w:b/>
      <w:smallCaps/>
    </w:rPr>
  </w:style>
  <w:style w:type="paragraph" w:customStyle="1" w:styleId="TableListNumber">
    <w:name w:val="Table List Number"/>
    <w:basedOn w:val="ListNumber"/>
    <w:rsid w:val="00776D26"/>
    <w:pPr>
      <w:numPr>
        <w:numId w:val="0"/>
      </w:numPr>
    </w:pPr>
  </w:style>
  <w:style w:type="paragraph" w:styleId="TOC4">
    <w:name w:val="toc 4"/>
    <w:basedOn w:val="TOCBase"/>
    <w:next w:val="Normal"/>
    <w:semiHidden/>
    <w:rsid w:val="00776D26"/>
    <w:pPr>
      <w:tabs>
        <w:tab w:val="right" w:leader="dot" w:pos="9071"/>
      </w:tabs>
      <w:ind w:left="1701"/>
    </w:pPr>
  </w:style>
  <w:style w:type="paragraph" w:customStyle="1" w:styleId="ListAlpha">
    <w:name w:val="List Alpha"/>
    <w:basedOn w:val="List"/>
    <w:rsid w:val="00776D26"/>
    <w:pPr>
      <w:numPr>
        <w:numId w:val="9"/>
      </w:numPr>
    </w:pPr>
  </w:style>
  <w:style w:type="paragraph" w:customStyle="1" w:styleId="ListAlpha2">
    <w:name w:val="List Alpha 2"/>
    <w:basedOn w:val="List2"/>
    <w:rsid w:val="00776D26"/>
    <w:pPr>
      <w:numPr>
        <w:numId w:val="8"/>
      </w:numPr>
    </w:pPr>
  </w:style>
  <w:style w:type="paragraph" w:styleId="List2">
    <w:name w:val="List 2"/>
    <w:basedOn w:val="BodyText"/>
    <w:rsid w:val="00776D26"/>
    <w:pPr>
      <w:tabs>
        <w:tab w:val="left" w:pos="680"/>
      </w:tabs>
      <w:spacing w:before="60" w:after="60"/>
      <w:ind w:left="680" w:hanging="340"/>
    </w:pPr>
  </w:style>
  <w:style w:type="paragraph" w:styleId="List3">
    <w:name w:val="List 3"/>
    <w:basedOn w:val="BodyText"/>
    <w:rsid w:val="00776D26"/>
    <w:pPr>
      <w:tabs>
        <w:tab w:val="left" w:pos="1021"/>
      </w:tabs>
      <w:spacing w:before="60" w:after="60"/>
      <w:ind w:left="1020" w:hanging="340"/>
    </w:pPr>
  </w:style>
  <w:style w:type="paragraph" w:styleId="List4">
    <w:name w:val="List 4"/>
    <w:basedOn w:val="BodyText"/>
    <w:rsid w:val="00776D26"/>
    <w:pPr>
      <w:tabs>
        <w:tab w:val="left" w:pos="1361"/>
      </w:tabs>
      <w:spacing w:before="60" w:after="60"/>
      <w:ind w:left="1361" w:hanging="340"/>
    </w:pPr>
  </w:style>
  <w:style w:type="paragraph" w:styleId="List5">
    <w:name w:val="List 5"/>
    <w:basedOn w:val="BodyText"/>
    <w:rsid w:val="00776D26"/>
    <w:pPr>
      <w:tabs>
        <w:tab w:val="left" w:pos="1701"/>
      </w:tabs>
      <w:spacing w:before="60" w:after="60"/>
      <w:ind w:left="1701" w:hanging="340"/>
    </w:pPr>
  </w:style>
  <w:style w:type="paragraph" w:styleId="ListBullet3">
    <w:name w:val="List Bullet 3"/>
    <w:basedOn w:val="List3"/>
    <w:rsid w:val="00776D26"/>
    <w:pPr>
      <w:numPr>
        <w:numId w:val="15"/>
      </w:numPr>
      <w:tabs>
        <w:tab w:val="clear" w:pos="1021"/>
      </w:tabs>
      <w:ind w:left="1037" w:hanging="357"/>
    </w:pPr>
  </w:style>
  <w:style w:type="paragraph" w:styleId="ListBullet4">
    <w:name w:val="List Bullet 4"/>
    <w:basedOn w:val="List4"/>
    <w:rsid w:val="00776D26"/>
    <w:pPr>
      <w:numPr>
        <w:numId w:val="3"/>
      </w:numPr>
    </w:pPr>
  </w:style>
  <w:style w:type="paragraph" w:styleId="ListBullet5">
    <w:name w:val="List Bullet 5"/>
    <w:basedOn w:val="List5"/>
    <w:rsid w:val="00776D26"/>
    <w:pPr>
      <w:numPr>
        <w:numId w:val="4"/>
      </w:numPr>
    </w:pPr>
  </w:style>
  <w:style w:type="paragraph" w:styleId="ListContinue2">
    <w:name w:val="List Continue 2"/>
    <w:basedOn w:val="List2"/>
    <w:rsid w:val="00776D26"/>
    <w:pPr>
      <w:ind w:firstLine="0"/>
    </w:pPr>
  </w:style>
  <w:style w:type="paragraph" w:styleId="ListContinue3">
    <w:name w:val="List Continue 3"/>
    <w:basedOn w:val="List3"/>
    <w:rsid w:val="00776D26"/>
    <w:pPr>
      <w:ind w:left="1021" w:firstLine="0"/>
    </w:pPr>
  </w:style>
  <w:style w:type="paragraph" w:styleId="ListContinue4">
    <w:name w:val="List Continue 4"/>
    <w:basedOn w:val="List4"/>
    <w:rsid w:val="00776D26"/>
    <w:pPr>
      <w:ind w:firstLine="0"/>
    </w:pPr>
  </w:style>
  <w:style w:type="paragraph" w:styleId="ListContinue5">
    <w:name w:val="List Continue 5"/>
    <w:basedOn w:val="List5"/>
    <w:rsid w:val="00776D26"/>
    <w:pPr>
      <w:ind w:firstLine="0"/>
    </w:pPr>
  </w:style>
  <w:style w:type="paragraph" w:styleId="ListNumber3">
    <w:name w:val="List Number 3"/>
    <w:basedOn w:val="List3"/>
    <w:rsid w:val="00776D26"/>
    <w:pPr>
      <w:numPr>
        <w:numId w:val="5"/>
      </w:numPr>
    </w:pPr>
  </w:style>
  <w:style w:type="paragraph" w:styleId="ListNumber4">
    <w:name w:val="List Number 4"/>
    <w:basedOn w:val="List4"/>
    <w:rsid w:val="00776D26"/>
    <w:pPr>
      <w:numPr>
        <w:numId w:val="6"/>
      </w:numPr>
    </w:pPr>
  </w:style>
  <w:style w:type="paragraph" w:styleId="ListNumber5">
    <w:name w:val="List Number 5"/>
    <w:basedOn w:val="List5"/>
    <w:rsid w:val="00776D26"/>
    <w:pPr>
      <w:numPr>
        <w:numId w:val="7"/>
      </w:numPr>
    </w:pPr>
  </w:style>
  <w:style w:type="paragraph" w:styleId="BlockText">
    <w:name w:val="Block Text"/>
    <w:basedOn w:val="Normal"/>
    <w:rsid w:val="00776D26"/>
    <w:pPr>
      <w:spacing w:after="120"/>
      <w:ind w:left="1440" w:right="1440"/>
    </w:pPr>
  </w:style>
  <w:style w:type="character" w:customStyle="1" w:styleId="Subscript">
    <w:name w:val="Subscript"/>
    <w:basedOn w:val="DefaultParagraphFont"/>
    <w:rsid w:val="00776D26"/>
    <w:rPr>
      <w:sz w:val="16"/>
      <w:vertAlign w:val="subscript"/>
    </w:rPr>
  </w:style>
  <w:style w:type="character" w:customStyle="1" w:styleId="Superscript">
    <w:name w:val="Superscript"/>
    <w:basedOn w:val="DefaultParagraphFont"/>
    <w:rsid w:val="00776D26"/>
    <w:rPr>
      <w:sz w:val="16"/>
      <w:vertAlign w:val="superscript"/>
    </w:rPr>
  </w:style>
  <w:style w:type="character" w:customStyle="1" w:styleId="Symbols">
    <w:name w:val="Symbols"/>
    <w:basedOn w:val="DefaultParagraphFont"/>
    <w:rsid w:val="00776D26"/>
    <w:rPr>
      <w:rFonts w:ascii="Symbol" w:hAnsi="Symbol"/>
    </w:rPr>
  </w:style>
  <w:style w:type="character" w:customStyle="1" w:styleId="MenuOptions">
    <w:name w:val="Menu Options"/>
    <w:basedOn w:val="DefaultParagraphFont"/>
    <w:rsid w:val="00776D26"/>
    <w:rPr>
      <w:rFonts w:ascii="Arial Narrow" w:hAnsi="Arial Narrow"/>
      <w:smallCaps/>
    </w:rPr>
  </w:style>
  <w:style w:type="character" w:customStyle="1" w:styleId="Buttons">
    <w:name w:val="Buttons"/>
    <w:basedOn w:val="DefaultParagraphFont"/>
    <w:rsid w:val="00776D26"/>
    <w:rPr>
      <w:b/>
    </w:rPr>
  </w:style>
  <w:style w:type="character" w:customStyle="1" w:styleId="Underlined">
    <w:name w:val="Underlined"/>
    <w:basedOn w:val="DefaultParagraphFont"/>
    <w:rsid w:val="00776D26"/>
    <w:rPr>
      <w:u w:val="single"/>
    </w:rPr>
  </w:style>
  <w:style w:type="paragraph" w:customStyle="1" w:styleId="TableBodyTextRight">
    <w:name w:val="Table Body Text Right"/>
    <w:basedOn w:val="TableBodyText"/>
    <w:rsid w:val="00776D26"/>
    <w:pPr>
      <w:widowControl w:val="0"/>
      <w:autoSpaceDE w:val="0"/>
      <w:autoSpaceDN w:val="0"/>
      <w:adjustRightInd w:val="0"/>
      <w:jc w:val="right"/>
    </w:pPr>
    <w:rPr>
      <w:rFonts w:cs="Arial"/>
      <w:szCs w:val="18"/>
    </w:rPr>
  </w:style>
  <w:style w:type="paragraph" w:customStyle="1" w:styleId="CopyrightText">
    <w:name w:val="Copyright Text"/>
    <w:basedOn w:val="BodyText"/>
    <w:rsid w:val="00776D26"/>
    <w:rPr>
      <w:sz w:val="18"/>
    </w:rPr>
  </w:style>
  <w:style w:type="paragraph" w:customStyle="1" w:styleId="BodySmallRight">
    <w:name w:val="Body Small Right"/>
    <w:basedOn w:val="BodyTextRight"/>
    <w:rsid w:val="00776D26"/>
    <w:rPr>
      <w:sz w:val="18"/>
      <w:szCs w:val="18"/>
    </w:rPr>
  </w:style>
  <w:style w:type="paragraph" w:customStyle="1" w:styleId="MarginEdition">
    <w:name w:val="Margin Edition"/>
    <w:basedOn w:val="MarginNote"/>
    <w:rsid w:val="00776D26"/>
    <w:pPr>
      <w:spacing w:before="0" w:after="0"/>
    </w:pPr>
    <w:rPr>
      <w:rFonts w:ascii="Times New Roman" w:hAnsi="Times New Roman"/>
      <w:color w:val="999999"/>
    </w:rPr>
  </w:style>
  <w:style w:type="paragraph" w:customStyle="1" w:styleId="Spacer">
    <w:name w:val="Spacer"/>
    <w:basedOn w:val="Normal"/>
    <w:rsid w:val="00776D26"/>
    <w:rPr>
      <w:sz w:val="2"/>
      <w:szCs w:val="2"/>
    </w:rPr>
  </w:style>
  <w:style w:type="character" w:customStyle="1" w:styleId="Small">
    <w:name w:val="Small"/>
    <w:basedOn w:val="DefaultParagraphFont"/>
    <w:rsid w:val="00776D26"/>
    <w:rPr>
      <w:sz w:val="16"/>
    </w:rPr>
  </w:style>
  <w:style w:type="paragraph" w:customStyle="1" w:styleId="WideTable">
    <w:name w:val="Wide Table"/>
    <w:basedOn w:val="Normal"/>
    <w:rsid w:val="00776D26"/>
    <w:pPr>
      <w:ind w:left="-1418"/>
    </w:pPr>
    <w:rPr>
      <w:sz w:val="2"/>
      <w:szCs w:val="2"/>
    </w:rPr>
  </w:style>
  <w:style w:type="character" w:styleId="PageNumber">
    <w:name w:val="page number"/>
    <w:basedOn w:val="DefaultParagraphFont"/>
    <w:rsid w:val="00776D26"/>
  </w:style>
  <w:style w:type="paragraph" w:styleId="Quote">
    <w:name w:val="Quote"/>
    <w:basedOn w:val="Heading1"/>
    <w:link w:val="QuoteChar"/>
    <w:qFormat/>
    <w:rsid w:val="00776D26"/>
    <w:rPr>
      <w:b w:val="0"/>
      <w:sz w:val="72"/>
      <w:szCs w:val="72"/>
      <w:lang w:val="en-NZ"/>
    </w:rPr>
  </w:style>
  <w:style w:type="character" w:customStyle="1" w:styleId="QuoteChar">
    <w:name w:val="Quote Char"/>
    <w:basedOn w:val="DefaultParagraphFont"/>
    <w:link w:val="Quote"/>
    <w:rsid w:val="00776D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6D26"/>
    <w:pPr>
      <w:pageBreakBefore/>
    </w:pPr>
  </w:style>
  <w:style w:type="paragraph" w:customStyle="1" w:styleId="Border">
    <w:name w:val="Border"/>
    <w:basedOn w:val="Normal"/>
    <w:qFormat/>
    <w:rsid w:val="00776D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6D26"/>
    <w:rPr>
      <w:b/>
      <w:bCs/>
      <w:i/>
      <w:iCs/>
      <w:color w:val="auto"/>
    </w:rPr>
  </w:style>
  <w:style w:type="paragraph" w:styleId="IntenseQuote">
    <w:name w:val="Intense Quote"/>
    <w:basedOn w:val="Normal"/>
    <w:next w:val="Normal"/>
    <w:link w:val="IntenseQuoteChar"/>
    <w:uiPriority w:val="30"/>
    <w:qFormat/>
    <w:rsid w:val="00776D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6D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6D26"/>
    <w:rPr>
      <w:smallCaps/>
      <w:color w:val="auto"/>
      <w:u w:val="single"/>
    </w:rPr>
  </w:style>
  <w:style w:type="character" w:styleId="IntenseReference">
    <w:name w:val="Intense Reference"/>
    <w:basedOn w:val="DefaultParagraphFont"/>
    <w:uiPriority w:val="32"/>
    <w:qFormat/>
    <w:rsid w:val="00776D26"/>
    <w:rPr>
      <w:b/>
      <w:bCs/>
      <w:smallCaps/>
      <w:color w:val="auto"/>
      <w:spacing w:val="5"/>
      <w:u w:val="single"/>
    </w:rPr>
  </w:style>
  <w:style w:type="paragraph" w:customStyle="1" w:styleId="2ColumnHeading">
    <w:name w:val="2Column Heading"/>
    <w:basedOn w:val="BodyText"/>
    <w:qFormat/>
    <w:rsid w:val="00776D26"/>
    <w:pPr>
      <w:spacing w:after="60"/>
      <w:ind w:left="-2268"/>
    </w:pPr>
    <w:rPr>
      <w:b/>
    </w:rPr>
  </w:style>
  <w:style w:type="paragraph" w:customStyle="1" w:styleId="Heading1TOC">
    <w:name w:val="Heading1 TOC"/>
    <w:basedOn w:val="Normal"/>
    <w:qFormat/>
    <w:rsid w:val="00776D26"/>
    <w:pPr>
      <w:spacing w:before="240" w:after="120"/>
    </w:pPr>
    <w:rPr>
      <w:rFonts w:ascii="Times New Roman" w:hAnsi="Times New Roman"/>
      <w:b/>
      <w:sz w:val="32"/>
    </w:rPr>
  </w:style>
  <w:style w:type="paragraph" w:customStyle="1" w:styleId="Heading2TOC">
    <w:name w:val="Heading2 TOC"/>
    <w:basedOn w:val="Normal"/>
    <w:qFormat/>
    <w:rsid w:val="00776D26"/>
    <w:pPr>
      <w:spacing w:before="240" w:after="60"/>
    </w:pPr>
    <w:rPr>
      <w:rFonts w:ascii="Times New Roman" w:hAnsi="Times New Roman"/>
      <w:b/>
      <w:sz w:val="28"/>
    </w:rPr>
  </w:style>
  <w:style w:type="character" w:customStyle="1" w:styleId="Underline">
    <w:name w:val="Underline"/>
    <w:basedOn w:val="DefaultParagraphFont"/>
    <w:qFormat/>
    <w:rsid w:val="00776D26"/>
    <w:rPr>
      <w:u w:val="single"/>
    </w:rPr>
  </w:style>
  <w:style w:type="character" w:customStyle="1" w:styleId="BoldandItalics">
    <w:name w:val="Bold and Italics"/>
    <w:qFormat/>
    <w:rsid w:val="00776D26"/>
    <w:rPr>
      <w:b/>
      <w:i/>
      <w:u w:val="none"/>
    </w:rPr>
  </w:style>
  <w:style w:type="paragraph" w:styleId="BalloonText">
    <w:name w:val="Balloon Text"/>
    <w:basedOn w:val="Normal"/>
    <w:link w:val="BalloonTextChar"/>
    <w:rsid w:val="00776D26"/>
    <w:rPr>
      <w:rFonts w:ascii="Tahoma" w:hAnsi="Tahoma" w:cs="Tahoma"/>
      <w:sz w:val="16"/>
      <w:szCs w:val="16"/>
    </w:rPr>
  </w:style>
  <w:style w:type="character" w:customStyle="1" w:styleId="BalloonTextChar">
    <w:name w:val="Balloon Text Char"/>
    <w:basedOn w:val="DefaultParagraphFont"/>
    <w:link w:val="BalloonText"/>
    <w:rsid w:val="00776D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6D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6D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1549</Words>
  <Characters>10045</Characters>
  <Application>Microsoft Office Word</Application>
  <DocSecurity>0</DocSecurity>
  <Lines>326</Lines>
  <Paragraphs>201</Paragraphs>
  <ScaleCrop>false</ScaleCrop>
  <Company>Author-it Software Corporation Ltd.</Company>
  <LinksUpToDate>false</LinksUpToDate>
  <CharactersWithSpaces>11518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TLIS3010A Test rail using ultrasonic equipment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2012-05-27T04:07:00Z</dcterms:created>
  <dcterms:modified xsi:type="dcterms:W3CDTF">2012-05-27T04:07:00Z</dcterms:modified>
</cp:coreProperties>
</file>