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B36" w:rsidP="00C85B36">
      <w:pPr>
        <w:pStyle w:val="Title"/>
      </w:pPr>
      <w:r>
        <w:fldChar w:fldCharType="begin"/>
      </w:r>
      <w:r>
        <w:instrText xml:space="preserve"> TITLE   \* MERGEFORMAT </w:instrText>
      </w:r>
      <w:r>
        <w:fldChar w:fldCharType="separate"/>
      </w:r>
      <w:r>
        <w:t>TLIS2035A Install and repair fences and gates</w:t>
      </w:r>
      <w:r>
        <w:fldChar w:fldCharType="end"/>
      </w:r>
    </w:p>
    <w:p w:rsidR="00C85B36" w:rsidP="00C85B36">
      <w:pPr>
        <w:pStyle w:val="Version"/>
        <w:sectPr w:rsidSect="00B468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8B8" w:rsidP="00B468B8">
      <w:pPr>
        <w:pStyle w:val="SuperHeading"/>
      </w:pPr>
      <w:r w:rsidRPr="00B468B8">
        <w:t>TLIS2035A Install and repair fences and gates</w:t>
      </w:r>
    </w:p>
    <w:p w:rsidR="00000000" w:rsidRPr="00B468B8" w:rsidP="00B468B8">
      <w:pPr>
        <w:pStyle w:val="Heading1"/>
      </w:pPr>
      <w:bookmarkStart w:id="1" w:name="O_274333"/>
      <w:bookmarkEnd w:id="1"/>
      <w:r w:rsidRPr="00B468B8">
        <w:t>Modification History</w:t>
      </w:r>
    </w:p>
    <w:p w:rsidR="00000000" w:rsidRPr="00B468B8" w:rsidP="00B468B8">
      <w:pPr>
        <w:pStyle w:val="BodyText"/>
      </w:pPr>
      <w:r w:rsidRPr="00B468B8">
        <w:t>Not Applicable</w:t>
      </w:r>
    </w:p>
    <w:p w:rsidR="00000000" w:rsidRPr="00B468B8" w:rsidP="00B468B8">
      <w:pPr>
        <w:pStyle w:val="AllowPageBreak"/>
      </w:pPr>
    </w:p>
    <w:p w:rsidR="00000000" w:rsidRPr="00B468B8" w:rsidP="00B468B8">
      <w:pPr>
        <w:pStyle w:val="Heading1"/>
      </w:pPr>
      <w:bookmarkStart w:id="2" w:name="O_224394"/>
      <w:bookmarkEnd w:id="2"/>
      <w:r w:rsidRPr="00B468B8">
        <w:t>Unit Descriptor</w:t>
      </w:r>
    </w:p>
    <w:tbl>
      <w:tblPr>
        <w:tblW w:w="9640" w:type="dxa"/>
        <w:tblLayout w:type="fixed"/>
        <w:tblCellMar>
          <w:left w:w="62" w:type="dxa"/>
          <w:right w:w="62" w:type="dxa"/>
        </w:tblCellMar>
        <w:tblLook w:val="0000"/>
      </w:tblPr>
      <w:tblGrid>
        <w:gridCol w:w="2978"/>
        <w:gridCol w:w="6662"/>
      </w:tblGrid>
      <w:tr w:rsidTr="00C85B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BodyText"/>
            </w:pPr>
            <w:r w:rsidRPr="00B468B8">
              <w:t>This unit involves the skills and knowledge required to install and repair fences and gates in accordance</w:t>
            </w:r>
            <w:r w:rsidRPr="00B468B8">
              <w:t xml:space="preserve"> with safeworking and regulatory requirements and workplace procedures. It includes selecting and preparing the materials, clearing and excavating the site, digging the required holes, installing the components, performing any required repairs and maintena</w:t>
            </w:r>
            <w:r w:rsidRPr="00B468B8">
              <w:t>nce of the fences and/or gates, and completing required documentation. Licensing or certification requirements may be applicable to this unit.</w:t>
            </w:r>
          </w:p>
        </w:tc>
      </w:tr>
    </w:tbl>
    <w:p w:rsidR="00C85B36" w:rsidP="00B468B8">
      <w:pPr>
        <w:pStyle w:val="BodyText"/>
      </w:pPr>
    </w:p>
    <w:p w:rsidR="00C85B36" w:rsidP="00B468B8">
      <w:pPr>
        <w:pStyle w:val="BodyText"/>
      </w:pPr>
    </w:p>
    <w:p w:rsidR="00000000" w:rsidRPr="00B468B8" w:rsidP="00B468B8">
      <w:pPr>
        <w:pStyle w:val="Heading1"/>
      </w:pPr>
      <w:bookmarkStart w:id="3" w:name="O_224396"/>
      <w:bookmarkEnd w:id="3"/>
      <w:r w:rsidRPr="00B468B8">
        <w:t>Application of the Unit</w:t>
      </w:r>
    </w:p>
    <w:tbl>
      <w:tblPr>
        <w:tblW w:w="9640" w:type="dxa"/>
        <w:tblLayout w:type="fixed"/>
        <w:tblCellMar>
          <w:left w:w="62" w:type="dxa"/>
          <w:right w:w="62" w:type="dxa"/>
        </w:tblCellMar>
        <w:tblLook w:val="0000"/>
      </w:tblPr>
      <w:tblGrid>
        <w:gridCol w:w="2978"/>
        <w:gridCol w:w="6662"/>
      </w:tblGrid>
      <w:tr w:rsidTr="00C85B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BodyText"/>
            </w:pPr>
            <w:r w:rsidRPr="00B468B8">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B468B8" w:rsidP="00B468B8">
            <w:pPr>
              <w:pStyle w:val="BodyText"/>
            </w:pPr>
            <w:r w:rsidRPr="00B468B8">
              <w:t xml:space="preserve">Work is </w:t>
            </w:r>
            <w:r w:rsidRPr="00B468B8">
              <w:t>performed under some supervision, generally within a team environment. It involves the application of routine operational principles and procedures to install and repair fences and gates as part of workplace activities across a variety of operational conte</w:t>
            </w:r>
            <w:r w:rsidRPr="00B468B8">
              <w:t>xts within the Australian rail system.</w:t>
            </w:r>
          </w:p>
          <w:p w:rsidR="00000000" w:rsidRPr="00B468B8" w:rsidP="00B468B8">
            <w:pPr>
              <w:pStyle w:val="BodyText"/>
            </w:pPr>
            <w:r w:rsidRPr="00B468B8">
              <w:t>Operators of mechanised equipment must have undertaken training and, where appropriate, hold the relevant licence, permit or certificate and be recognised as competent for the class of machinery being used.</w:t>
            </w:r>
          </w:p>
        </w:tc>
      </w:tr>
    </w:tbl>
    <w:p w:rsidR="00C85B36" w:rsidP="00B468B8">
      <w:pPr>
        <w:pStyle w:val="BodyText"/>
      </w:pPr>
    </w:p>
    <w:p w:rsidR="00C85B36" w:rsidP="00B468B8">
      <w:pPr>
        <w:pStyle w:val="BodyText"/>
      </w:pPr>
    </w:p>
    <w:p w:rsidR="00000000" w:rsidRPr="00B468B8" w:rsidP="00B468B8">
      <w:pPr>
        <w:pStyle w:val="Heading1"/>
      </w:pPr>
      <w:bookmarkStart w:id="4" w:name="O_282593"/>
      <w:bookmarkEnd w:id="4"/>
      <w:r w:rsidRPr="00B468B8">
        <w:t>Licensing/Regulatory Information</w:t>
      </w:r>
    </w:p>
    <w:p w:rsidR="00000000" w:rsidRPr="00B468B8" w:rsidP="00B468B8">
      <w:pPr>
        <w:pStyle w:val="BodyText"/>
      </w:pPr>
      <w:r w:rsidRPr="00B468B8">
        <w:t>Refer to Unit Descriptor</w:t>
      </w:r>
    </w:p>
    <w:p w:rsidR="00000000" w:rsidRPr="00B468B8" w:rsidP="00B468B8">
      <w:pPr>
        <w:pStyle w:val="AllowPageBreak"/>
      </w:pPr>
    </w:p>
    <w:p w:rsidR="00000000" w:rsidRPr="00B468B8" w:rsidP="00B468B8">
      <w:pPr>
        <w:pStyle w:val="Heading1"/>
      </w:pPr>
      <w:bookmarkStart w:id="5" w:name="O_285043"/>
      <w:bookmarkEnd w:id="5"/>
      <w:r w:rsidRPr="00B468B8">
        <w:t>Pre-Requisites</w:t>
      </w:r>
    </w:p>
    <w:p w:rsidR="00000000" w:rsidRPr="00B468B8" w:rsidP="00B468B8">
      <w:pPr>
        <w:pStyle w:val="BodyText"/>
      </w:pPr>
      <w:r w:rsidRPr="00B468B8">
        <w:t>Not Applicable</w:t>
      </w:r>
    </w:p>
    <w:p w:rsidR="00000000" w:rsidRPr="00B468B8" w:rsidP="00B468B8">
      <w:pPr>
        <w:pStyle w:val="AllowPageBreak"/>
      </w:pPr>
    </w:p>
    <w:p w:rsidR="00000000" w:rsidRPr="00B468B8" w:rsidP="00B468B8">
      <w:pPr>
        <w:pStyle w:val="Heading1"/>
      </w:pPr>
      <w:bookmarkStart w:id="6" w:name="O_224395"/>
      <w:bookmarkEnd w:id="6"/>
      <w:r w:rsidRPr="00B468B8">
        <w:t>Employability Skills Information</w:t>
      </w:r>
    </w:p>
    <w:tbl>
      <w:tblPr>
        <w:tblW w:w="9640" w:type="dxa"/>
        <w:tblLayout w:type="fixed"/>
        <w:tblCellMar>
          <w:left w:w="62" w:type="dxa"/>
          <w:right w:w="62" w:type="dxa"/>
        </w:tblCellMar>
        <w:tblLook w:val="0000"/>
      </w:tblPr>
      <w:tblGrid>
        <w:gridCol w:w="2978"/>
        <w:gridCol w:w="6662"/>
      </w:tblGrid>
      <w:tr w:rsidTr="00C85B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BodyText"/>
            </w:pPr>
            <w:r w:rsidRPr="00B468B8">
              <w:t>This unit contains employability skills.</w:t>
            </w:r>
          </w:p>
        </w:tc>
      </w:tr>
    </w:tbl>
    <w:p w:rsidR="00C85B36" w:rsidP="00B468B8">
      <w:pPr>
        <w:pStyle w:val="BodyText"/>
      </w:pPr>
    </w:p>
    <w:p w:rsidR="00C85B36" w:rsidP="00B468B8">
      <w:pPr>
        <w:pStyle w:val="BodyText"/>
      </w:pPr>
    </w:p>
    <w:p w:rsidR="00000000" w:rsidRPr="00B468B8" w:rsidP="00B468B8">
      <w:pPr>
        <w:pStyle w:val="Heading1"/>
      </w:pPr>
      <w:bookmarkStart w:id="7" w:name="O_292379"/>
      <w:bookmarkEnd w:id="7"/>
      <w:r w:rsidRPr="00B468B8">
        <w:t>Elements and Performance Criteria Pre-Content</w:t>
      </w:r>
    </w:p>
    <w:tbl>
      <w:tblPr>
        <w:tblW w:w="9640" w:type="dxa"/>
        <w:tblLayout w:type="fixed"/>
        <w:tblCellMar>
          <w:left w:w="62" w:type="dxa"/>
          <w:right w:w="62" w:type="dxa"/>
        </w:tblCellMar>
        <w:tblLook w:val="0000"/>
      </w:tblPr>
      <w:tblGrid>
        <w:gridCol w:w="2978"/>
        <w:gridCol w:w="6662"/>
      </w:tblGrid>
      <w:tr w:rsidTr="00C85B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BodyText"/>
            </w:pPr>
            <w:r w:rsidRPr="00B468B8">
              <w:t>Performance criteria describe the required performance needed to demonstrate achievement of the element. Assessment of performance is to be cons</w:t>
            </w:r>
            <w:r w:rsidRPr="00B468B8">
              <w:t>istent with the evidence guide.</w:t>
            </w:r>
          </w:p>
        </w:tc>
      </w:tr>
    </w:tbl>
    <w:p w:rsidR="00000000" w:rsidRPr="00B468B8" w:rsidP="00B468B8">
      <w:pPr>
        <w:pStyle w:val="BodyText"/>
      </w:pPr>
    </w:p>
    <w:p w:rsidR="00000000" w:rsidRPr="00B468B8" w:rsidP="00B468B8">
      <w:pPr>
        <w:pStyle w:val="AllowPageBreak"/>
      </w:pPr>
    </w:p>
    <w:p w:rsidR="00000000" w:rsidRPr="00B468B8" w:rsidP="00B468B8">
      <w:pPr>
        <w:pStyle w:val="Heading1"/>
      </w:pPr>
      <w:bookmarkStart w:id="8" w:name="O_239047"/>
      <w:bookmarkEnd w:id="8"/>
      <w:r w:rsidRPr="00B468B8">
        <w:t>Elements and Performance Criteria</w:t>
      </w:r>
    </w:p>
    <w:tbl>
      <w:tblPr>
        <w:tblW w:w="9640" w:type="dxa"/>
        <w:tblLayout w:type="fixed"/>
        <w:tblCellMar>
          <w:left w:w="62" w:type="dxa"/>
          <w:right w:w="62" w:type="dxa"/>
        </w:tblCellMar>
        <w:tblLook w:val="0000"/>
      </w:tblPr>
      <w:tblGrid>
        <w:gridCol w:w="2978"/>
        <w:gridCol w:w="6662"/>
      </w:tblGrid>
      <w:tr w:rsidTr="00C85B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468B8" w:rsidP="00B468B8">
            <w:pPr>
              <w:pStyle w:val="List"/>
            </w:pPr>
            <w:r w:rsidRPr="00B468B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468B8">
            <w:pPr>
              <w:pStyle w:val="List"/>
              <w:rPr>
                <w:lang w:val="en-NZ"/>
              </w:rPr>
            </w:pPr>
            <w:r w:rsidRPr="00B468B8">
              <w:rPr>
                <w:rStyle w:val="SpecialBold"/>
              </w:rPr>
              <w:t>PERFORMANCE CRITERIA</w:t>
            </w:r>
          </w:p>
        </w:tc>
      </w:tr>
      <w:tr w:rsidTr="00C85B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468B8">
            <w:pPr>
              <w:pStyle w:val="List"/>
              <w:rPr>
                <w:lang w:val="en-NZ"/>
              </w:rPr>
            </w:pPr>
            <w:r w:rsidRPr="00B468B8">
              <w:rPr>
                <w:rStyle w:val="SpecialBold"/>
              </w:rPr>
              <w:t>1</w:t>
            </w:r>
            <w:r w:rsidRPr="00B468B8">
              <w:tab/>
            </w:r>
            <w:r w:rsidRPr="00B468B8">
              <w:rPr>
                <w:rStyle w:val="SpecialBold"/>
              </w:rPr>
              <w:t>Select and prepare materials</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List"/>
            </w:pPr>
            <w:r w:rsidRPr="00B468B8">
              <w:t>1.1</w:t>
            </w:r>
            <w:r w:rsidRPr="00B468B8">
              <w:tab/>
              <w:t>Work requirements are determined to identify scope of work and resources required</w:t>
            </w:r>
          </w:p>
          <w:p w:rsidR="00000000" w:rsidRPr="00B468B8" w:rsidP="00B468B8">
            <w:pPr>
              <w:pStyle w:val="List"/>
            </w:pPr>
            <w:r w:rsidRPr="00B468B8">
              <w:t>1.2</w:t>
            </w:r>
            <w:r w:rsidRPr="00B468B8">
              <w:tab/>
            </w:r>
            <w:r w:rsidRPr="00B468B8">
              <w:t>Obstacles are identified and underground services are marked where they are in the vicinity of the fence line</w:t>
            </w:r>
          </w:p>
          <w:p w:rsidR="00000000" w:rsidRPr="00B468B8" w:rsidP="00B468B8">
            <w:pPr>
              <w:pStyle w:val="List"/>
            </w:pPr>
            <w:r w:rsidRPr="00B468B8">
              <w:t>1.3</w:t>
            </w:r>
            <w:r w:rsidRPr="00B468B8">
              <w:tab/>
              <w:t>Materials required for job are selected in accordance with specification</w:t>
            </w:r>
          </w:p>
          <w:p w:rsidR="00000000" w:rsidP="00B468B8">
            <w:pPr>
              <w:pStyle w:val="List"/>
              <w:rPr>
                <w:lang w:val="en-NZ"/>
              </w:rPr>
            </w:pPr>
            <w:r w:rsidRPr="00B468B8">
              <w:t>1.4</w:t>
            </w:r>
            <w:r w:rsidRPr="00B468B8">
              <w:tab/>
              <w:t>Materials are prepared using appropriate methods and tools</w:t>
            </w:r>
          </w:p>
        </w:tc>
      </w:tr>
      <w:tr w:rsidTr="00C85B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468B8">
            <w:pPr>
              <w:pStyle w:val="List"/>
              <w:rPr>
                <w:lang w:val="en-NZ"/>
              </w:rPr>
            </w:pPr>
            <w:r w:rsidRPr="00B468B8">
              <w:rPr>
                <w:rStyle w:val="SpecialBold"/>
              </w:rPr>
              <w:t>2</w:t>
            </w:r>
            <w:r w:rsidRPr="00B468B8">
              <w:tab/>
            </w:r>
            <w:r w:rsidRPr="00B468B8">
              <w:rPr>
                <w:rStyle w:val="SpecialBold"/>
              </w:rPr>
              <w:t>Dig</w:t>
            </w:r>
            <w:r w:rsidRPr="00B468B8">
              <w:rPr>
                <w:rStyle w:val="SpecialBold"/>
              </w:rPr>
              <w:t xml:space="preserve"> holes and excavate</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List"/>
            </w:pPr>
            <w:r w:rsidRPr="00B468B8">
              <w:t>2.1</w:t>
            </w:r>
            <w:r w:rsidRPr="00B468B8">
              <w:tab/>
              <w:t>Site is cleared and excavations are made as required to ensure access and safeworking conditions</w:t>
            </w:r>
          </w:p>
          <w:p w:rsidR="00000000" w:rsidP="00B468B8">
            <w:pPr>
              <w:pStyle w:val="List"/>
              <w:rPr>
                <w:lang w:val="en-NZ"/>
              </w:rPr>
            </w:pPr>
            <w:r w:rsidRPr="00B468B8">
              <w:t>2.2</w:t>
            </w:r>
            <w:r w:rsidRPr="00B468B8">
              <w:tab/>
              <w:t>Holes are dug to requirements using appropriate methods and equipment to enable safe construction of fence</w:t>
            </w:r>
          </w:p>
        </w:tc>
      </w:tr>
      <w:tr w:rsidTr="00C85B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468B8">
            <w:pPr>
              <w:pStyle w:val="List"/>
              <w:rPr>
                <w:lang w:val="en-NZ"/>
              </w:rPr>
            </w:pPr>
            <w:r w:rsidRPr="00B468B8">
              <w:rPr>
                <w:rStyle w:val="SpecialBold"/>
              </w:rPr>
              <w:t>3</w:t>
            </w:r>
            <w:r w:rsidRPr="00B468B8">
              <w:tab/>
            </w:r>
            <w:r w:rsidRPr="00B468B8">
              <w:rPr>
                <w:rStyle w:val="SpecialBold"/>
              </w:rPr>
              <w:t>Install components</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List"/>
            </w:pPr>
            <w:r w:rsidRPr="00B468B8">
              <w:t>3.</w:t>
            </w:r>
            <w:r w:rsidRPr="00B468B8">
              <w:t>1</w:t>
            </w:r>
            <w:r w:rsidRPr="00B468B8">
              <w:tab/>
              <w:t>Poles/posts are concreted or compacted into position according to job requirements</w:t>
            </w:r>
          </w:p>
          <w:p w:rsidR="00000000" w:rsidRPr="00B468B8" w:rsidP="00B468B8">
            <w:pPr>
              <w:pStyle w:val="List"/>
            </w:pPr>
            <w:r w:rsidRPr="00B468B8">
              <w:t>3.2</w:t>
            </w:r>
            <w:r w:rsidRPr="00B468B8">
              <w:tab/>
              <w:t>Wire is strung and tensioned to standard where required</w:t>
            </w:r>
          </w:p>
          <w:p w:rsidR="00000000" w:rsidP="00B468B8">
            <w:pPr>
              <w:pStyle w:val="List"/>
              <w:rPr>
                <w:lang w:val="en-NZ"/>
              </w:rPr>
            </w:pPr>
            <w:r w:rsidRPr="00B468B8">
              <w:t>3.3</w:t>
            </w:r>
            <w:r w:rsidRPr="00B468B8">
              <w:tab/>
              <w:t>Fencing is constructed to appropriate standards</w:t>
            </w:r>
          </w:p>
        </w:tc>
      </w:tr>
      <w:tr w:rsidTr="00C85B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468B8">
            <w:pPr>
              <w:pStyle w:val="List"/>
              <w:rPr>
                <w:lang w:val="en-NZ"/>
              </w:rPr>
            </w:pPr>
            <w:r w:rsidRPr="00B468B8">
              <w:rPr>
                <w:rStyle w:val="SpecialBold"/>
              </w:rPr>
              <w:t>4</w:t>
            </w:r>
            <w:r w:rsidRPr="00B468B8">
              <w:tab/>
            </w:r>
            <w:r w:rsidRPr="00B468B8">
              <w:rPr>
                <w:rStyle w:val="SpecialBold"/>
              </w:rPr>
              <w:t>Perform repairs and maintenance</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List"/>
            </w:pPr>
            <w:r w:rsidRPr="00B468B8">
              <w:t>4.1</w:t>
            </w:r>
            <w:r w:rsidRPr="00B468B8">
              <w:tab/>
            </w:r>
            <w:r w:rsidRPr="00B468B8">
              <w:t>Defective materials/components are removed and replaced as required to ensure correct operation and function of fence or gate</w:t>
            </w:r>
          </w:p>
          <w:p w:rsidR="00000000" w:rsidP="00B468B8">
            <w:pPr>
              <w:pStyle w:val="List"/>
              <w:rPr>
                <w:lang w:val="en-NZ"/>
              </w:rPr>
            </w:pPr>
            <w:r w:rsidRPr="00B468B8">
              <w:t>4.2</w:t>
            </w:r>
            <w:r w:rsidRPr="00B468B8">
              <w:tab/>
              <w:t>Tools and equipment are stored securely, following safety guidelines</w:t>
            </w:r>
          </w:p>
        </w:tc>
      </w:tr>
      <w:tr w:rsidTr="00C85B3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468B8">
            <w:pPr>
              <w:pStyle w:val="List"/>
              <w:rPr>
                <w:lang w:val="en-NZ"/>
              </w:rPr>
            </w:pPr>
            <w:r w:rsidRPr="00B468B8">
              <w:rPr>
                <w:rStyle w:val="SpecialBold"/>
              </w:rPr>
              <w:t>5</w:t>
            </w:r>
            <w:r w:rsidRPr="00B468B8">
              <w:tab/>
            </w:r>
            <w:r w:rsidRPr="00B468B8">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List"/>
            </w:pPr>
            <w:r w:rsidRPr="00B468B8">
              <w:t>5.1</w:t>
            </w:r>
            <w:r w:rsidRPr="00B468B8">
              <w:tab/>
              <w:t xml:space="preserve">Documentation is completed </w:t>
            </w:r>
            <w:r w:rsidRPr="00B468B8">
              <w:t>in line with workplace requirements</w:t>
            </w:r>
          </w:p>
        </w:tc>
      </w:tr>
    </w:tbl>
    <w:p w:rsidR="00C85B36" w:rsidP="00B468B8">
      <w:pPr>
        <w:pStyle w:val="BodyText"/>
      </w:pPr>
    </w:p>
    <w:p w:rsidR="00C85B36" w:rsidP="00B468B8">
      <w:pPr>
        <w:pStyle w:val="BodyText"/>
      </w:pPr>
    </w:p>
    <w:p w:rsidR="00000000" w:rsidRPr="00B468B8" w:rsidP="00B468B8">
      <w:pPr>
        <w:pStyle w:val="Heading1"/>
      </w:pPr>
      <w:bookmarkStart w:id="9" w:name="O_262838"/>
      <w:bookmarkEnd w:id="9"/>
      <w:r w:rsidRPr="00B468B8">
        <w:t>Required Skills and Knowledge</w:t>
      </w:r>
    </w:p>
    <w:tbl>
      <w:tblPr>
        <w:tblW w:w="9640" w:type="dxa"/>
        <w:tblLayout w:type="fixed"/>
        <w:tblCellMar>
          <w:left w:w="62" w:type="dxa"/>
          <w:right w:w="62" w:type="dxa"/>
        </w:tblCellMar>
        <w:tblLook w:val="0000"/>
      </w:tblPr>
      <w:tblGrid>
        <w:gridCol w:w="9640"/>
      </w:tblGrid>
      <w:tr w:rsidTr="00C85B3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REQUIRED KNOWLEDGE AND SKILLS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This describes the essential knowledge and skills and their level required for this unit.</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Required knowledge</w:t>
            </w:r>
            <w:r w:rsidRPr="00B468B8">
              <w:t>:</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Relevant safety, OH&amp;S and environmental procedures and regulations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Workplace procedures for the installation and repair of fences and gates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 xml:space="preserve">Problems that may occur during the installation and repair of fences and gates, and action that can be taken to </w:t>
            </w:r>
            <w:r w:rsidRPr="00B468B8">
              <w:t>report or resolve the problems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Hazards that may exist during the installation and repair of fences and gates, and ways of controlling the risks involved</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Contents of relevant workplace technical manuals and instructions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Characteristics of plant and equipment, hardware and components used in work activities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Workplace documentation requirements</w:t>
            </w:r>
          </w:p>
        </w:tc>
      </w:tr>
    </w:tbl>
    <w:p w:rsidR="00000000" w:rsidRPr="00B468B8" w:rsidP="00B468B8">
      <w:pPr>
        <w:pStyle w:val="BodyText"/>
      </w:pPr>
    </w:p>
    <w:tbl>
      <w:tblPr>
        <w:tblW w:w="9640" w:type="dxa"/>
        <w:tblLayout w:type="fixed"/>
        <w:tblCellMar>
          <w:left w:w="62" w:type="dxa"/>
          <w:right w:w="62" w:type="dxa"/>
        </w:tblCellMar>
        <w:tblLook w:val="0000"/>
      </w:tblPr>
      <w:tblGrid>
        <w:gridCol w:w="9640"/>
      </w:tblGrid>
      <w:tr w:rsidTr="00C85B3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Required skills</w:t>
            </w:r>
            <w:r w:rsidRPr="00B468B8">
              <w:t>:</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Communicate effectively with others when installing and repairing fences and gates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Read and interpret instructions and manuals relevant to the installation and repair of fences and gates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Interpret and follow operational instructions and prioritise work when installing and repairing fences and gates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Complete documentation related to t</w:t>
            </w:r>
            <w:r w:rsidRPr="00B468B8">
              <w:t>he installation and repair of fences and gates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Operate electronic communication equipment to required protocol</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Work collaboratively with others when installing and repairing fences and gates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Promptly report and/or rectify any identified problems, faults or malfunctions that may occur when installing and repairing fences and gates in accordance with regulatory requirements and workplace procedures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Monitor work activities in terms of planned s</w:t>
            </w:r>
            <w:r w:rsidRPr="00B468B8">
              <w:t>chedule</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Modify activities depending on differing operational contingencies, risk situations and environments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Work systematically with required attention to detail without injury to self or others, or damage to equipment</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Select and use required person</w:t>
            </w:r>
            <w:r w:rsidRPr="00B468B8">
              <w:t>al protective equipment</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Select and use relevant equipment and tools</w:t>
            </w:r>
          </w:p>
        </w:tc>
      </w:tr>
      <w:tr w:rsidTr="00C85B3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Install and repair fences and gates</w:t>
            </w:r>
          </w:p>
        </w:tc>
      </w:tr>
    </w:tbl>
    <w:p w:rsidR="00C85B36" w:rsidP="00B468B8">
      <w:pPr>
        <w:pStyle w:val="BodyText"/>
      </w:pPr>
    </w:p>
    <w:p w:rsidR="00C85B36" w:rsidP="00B468B8">
      <w:pPr>
        <w:pStyle w:val="BodyText"/>
      </w:pPr>
    </w:p>
    <w:p w:rsidR="00000000" w:rsidRPr="00B468B8" w:rsidP="00B468B8">
      <w:pPr>
        <w:pStyle w:val="Heading1"/>
      </w:pPr>
      <w:bookmarkStart w:id="10" w:name="O_247031"/>
      <w:bookmarkEnd w:id="10"/>
      <w:r w:rsidRPr="00B468B8">
        <w:t>Evidence Guide</w:t>
      </w:r>
    </w:p>
    <w:tbl>
      <w:tblPr>
        <w:tblW w:w="9499" w:type="dxa"/>
        <w:tblLayout w:type="fixed"/>
        <w:tblCellMar>
          <w:left w:w="62" w:type="dxa"/>
          <w:right w:w="62" w:type="dxa"/>
        </w:tblCellMar>
        <w:tblLook w:val="0000"/>
      </w:tblPr>
      <w:tblGrid>
        <w:gridCol w:w="3524"/>
        <w:gridCol w:w="5975"/>
      </w:tblGrid>
      <w:tr w:rsidTr="00C85B3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EVIDENCE GUIDE</w:t>
            </w:r>
          </w:p>
        </w:tc>
      </w:tr>
      <w:tr w:rsidTr="00C85B3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The evidence guide provides advice on assessment and must be read in conjunction with the performance criteria, required knowledge and skills, the range statement and the assessment guidelines for this Training Package.</w:t>
            </w:r>
          </w:p>
        </w:tc>
      </w:tr>
      <w:tr w:rsidTr="00C85B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Critical aspects for assessment an</w:t>
            </w:r>
            <w:r w:rsidRPr="00B468B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The evidence required to demonstrate competency in this unit must be relevant to and satisfy all of the requirements of the elements and performance criteria of this unit and include demonstration</w:t>
            </w:r>
            <w:r w:rsidRPr="00B468B8">
              <w:t xml:space="preserve"> of applying:</w:t>
            </w:r>
          </w:p>
          <w:p w:rsidR="00000000" w:rsidRPr="00B468B8" w:rsidP="00B468B8">
            <w:pPr>
              <w:pStyle w:val="ListBullet2"/>
            </w:pPr>
            <w:r w:rsidRPr="00B468B8">
              <w:t>the underpinning knowledge and skills</w:t>
            </w:r>
          </w:p>
          <w:p w:rsidR="00000000" w:rsidRPr="00B468B8" w:rsidP="00B468B8">
            <w:pPr>
              <w:pStyle w:val="ListBullet2"/>
            </w:pPr>
            <w:r w:rsidRPr="00B468B8">
              <w:t>relevant legislation and workplace procedures</w:t>
            </w:r>
          </w:p>
          <w:p w:rsidR="00000000" w:rsidRPr="00B468B8" w:rsidP="00B468B8">
            <w:pPr>
              <w:pStyle w:val="ListBullet2"/>
            </w:pPr>
            <w:r w:rsidRPr="00B468B8">
              <w:t>other relevant aspects of the range statement</w:t>
            </w:r>
          </w:p>
          <w:p w:rsidR="00000000" w:rsidRPr="00B468B8" w:rsidP="00B468B8">
            <w:pPr>
              <w:pStyle w:val="ListBullet"/>
            </w:pPr>
            <w:r w:rsidRPr="00B468B8">
              <w:t xml:space="preserve">Assessment must include exercises which demonstrate competent performance of the </w:t>
            </w:r>
            <w:r w:rsidRPr="00B468B8">
              <w:t>following in a range of situations:</w:t>
            </w:r>
          </w:p>
          <w:p w:rsidR="00000000" w:rsidRPr="00B468B8" w:rsidP="00B468B8">
            <w:pPr>
              <w:pStyle w:val="ListBullet2"/>
            </w:pPr>
            <w:r w:rsidRPr="00B468B8">
              <w:t>erecting new fences and gates using a variety of materials/techniques, and/or</w:t>
            </w:r>
          </w:p>
          <w:p w:rsidR="00000000" w:rsidRPr="00B468B8" w:rsidP="00B468B8">
            <w:pPr>
              <w:pStyle w:val="ListBullet2"/>
            </w:pPr>
            <w:r w:rsidRPr="00B468B8">
              <w:t>repairing existing fences and gates</w:t>
            </w:r>
          </w:p>
          <w:p w:rsidR="00000000" w:rsidP="00B468B8">
            <w:pPr>
              <w:pStyle w:val="ListBullet2"/>
              <w:rPr>
                <w:lang w:val="en-NZ"/>
              </w:rPr>
            </w:pPr>
            <w:r w:rsidRPr="00B468B8">
              <w:t>ensuring completed work meets workplace standards</w:t>
            </w:r>
          </w:p>
        </w:tc>
      </w:tr>
      <w:tr w:rsidTr="00C85B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Performance is demonstrated consistently over a period of time and in a suitable range of contexts</w:t>
            </w:r>
          </w:p>
          <w:p w:rsidR="00000000" w:rsidRPr="00B468B8" w:rsidP="00B468B8">
            <w:pPr>
              <w:pStyle w:val="ListBullet"/>
            </w:pPr>
            <w:r w:rsidRPr="00B468B8">
              <w:t>Resources for assessment include:</w:t>
            </w:r>
          </w:p>
          <w:p w:rsidR="00000000" w:rsidRPr="00B468B8" w:rsidP="00B468B8">
            <w:pPr>
              <w:pStyle w:val="ListBullet2"/>
            </w:pPr>
            <w:r w:rsidRPr="00B468B8">
              <w:t>a range of relevant exercises, case studies and/or other simulated practical and knowledge assessment, and/or</w:t>
            </w:r>
          </w:p>
          <w:p w:rsidR="00000000" w:rsidRPr="00B468B8" w:rsidP="00B468B8">
            <w:pPr>
              <w:pStyle w:val="ListBullet2"/>
            </w:pPr>
            <w:r w:rsidRPr="00B468B8">
              <w:t>access to an</w:t>
            </w:r>
            <w:r w:rsidRPr="00B468B8">
              <w:t xml:space="preserve"> appropriate range of relevant operational situations in the workplace</w:t>
            </w:r>
          </w:p>
          <w:p w:rsidR="00000000" w:rsidRPr="00B468B8" w:rsidP="00B468B8">
            <w:pPr>
              <w:pStyle w:val="ListBullet"/>
            </w:pPr>
            <w:r w:rsidRPr="00B468B8">
              <w:t>In both real and simulated environments, access is required to:</w:t>
            </w:r>
          </w:p>
          <w:p w:rsidR="00000000" w:rsidRPr="00B468B8" w:rsidP="00B468B8">
            <w:pPr>
              <w:pStyle w:val="ListBullet2"/>
            </w:pPr>
            <w:r w:rsidRPr="00B468B8">
              <w:t>relevant and appropriate materials and equipment, and</w:t>
            </w:r>
          </w:p>
          <w:p w:rsidR="00000000" w:rsidP="00B468B8">
            <w:pPr>
              <w:pStyle w:val="ListBullet2"/>
              <w:rPr>
                <w:lang w:val="en-NZ"/>
              </w:rPr>
            </w:pPr>
            <w:r w:rsidRPr="00B468B8">
              <w:t>applicable documentation including workplace procedures, regulations, codes of practice and operation manuals</w:t>
            </w:r>
          </w:p>
        </w:tc>
      </w:tr>
      <w:tr w:rsidTr="00C85B3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Assessment of this unit must be undertaken by a registered training organisation</w:t>
            </w:r>
          </w:p>
          <w:p w:rsidR="00000000" w:rsidRPr="00B468B8" w:rsidP="00B468B8">
            <w:pPr>
              <w:pStyle w:val="ListBullet"/>
            </w:pPr>
            <w:r w:rsidRPr="00B468B8">
              <w:t>As a minimum, assessment of knowledge must</w:t>
            </w:r>
            <w:r w:rsidRPr="00B468B8">
              <w:t xml:space="preserve"> be conducted through appropriate written/oral tests</w:t>
            </w:r>
          </w:p>
          <w:p w:rsidR="00000000" w:rsidRPr="00B468B8" w:rsidP="00B468B8">
            <w:pPr>
              <w:pStyle w:val="ListBullet"/>
            </w:pPr>
            <w:r w:rsidRPr="00B468B8">
              <w:t>Practical assessment must occur:</w:t>
            </w:r>
          </w:p>
          <w:p w:rsidR="00000000" w:rsidRPr="00B468B8" w:rsidP="00B468B8">
            <w:pPr>
              <w:pStyle w:val="ListBullet2"/>
            </w:pPr>
            <w:r w:rsidRPr="00B468B8">
              <w:t>through activities in an appropriately simulated environment at the registered training organisation, and/or</w:t>
            </w:r>
          </w:p>
          <w:p w:rsidR="00000000" w:rsidRPr="00B468B8" w:rsidP="00B468B8">
            <w:pPr>
              <w:pStyle w:val="ListBullet2"/>
            </w:pPr>
            <w:r w:rsidRPr="00B468B8">
              <w:t>in an appropriate range of situations in the workplace</w:t>
            </w:r>
          </w:p>
        </w:tc>
      </w:tr>
    </w:tbl>
    <w:p w:rsidR="00C85B36" w:rsidP="00B468B8">
      <w:pPr>
        <w:pStyle w:val="BodyText"/>
      </w:pPr>
    </w:p>
    <w:p w:rsidR="00C85B36" w:rsidP="00B468B8">
      <w:pPr>
        <w:pStyle w:val="BodyText"/>
      </w:pPr>
    </w:p>
    <w:p w:rsidR="00000000" w:rsidRPr="00B468B8" w:rsidP="00B468B8">
      <w:pPr>
        <w:pStyle w:val="Heading1"/>
      </w:pPr>
      <w:bookmarkStart w:id="11" w:name="O_255014"/>
      <w:bookmarkEnd w:id="11"/>
      <w:r w:rsidRPr="00B468B8">
        <w:t>Range Statement</w:t>
      </w:r>
    </w:p>
    <w:tbl>
      <w:tblPr>
        <w:tblW w:w="9640" w:type="dxa"/>
        <w:tblLayout w:type="fixed"/>
        <w:tblCellMar>
          <w:left w:w="62" w:type="dxa"/>
          <w:right w:w="62" w:type="dxa"/>
        </w:tblCellMar>
        <w:tblLook w:val="0000"/>
      </w:tblPr>
      <w:tblGrid>
        <w:gridCol w:w="3486"/>
        <w:gridCol w:w="6154"/>
      </w:tblGrid>
      <w:tr w:rsidTr="00C85B3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RANGE STATEMENT</w:t>
            </w:r>
            <w:r w:rsidRPr="00B468B8">
              <w:t xml:space="preserve"> </w:t>
            </w:r>
          </w:p>
        </w:tc>
      </w:tr>
      <w:tr w:rsidTr="00C85B3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The range statement relates to the unit of competency as a whole. It allows for different work environments and situations that may affect performance.</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by day or night</w:t>
            </w:r>
          </w:p>
          <w:p w:rsidR="00000000" w:rsidP="00B468B8">
            <w:pPr>
              <w:pStyle w:val="ListBullet"/>
              <w:rPr>
                <w:lang w:val="en-NZ"/>
              </w:rPr>
            </w:pPr>
            <w:r w:rsidRPr="00B468B8">
              <w:t>in all weather conditions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restricted spaces</w:t>
            </w:r>
          </w:p>
          <w:p w:rsidR="00000000" w:rsidRPr="00B468B8" w:rsidP="00B468B8">
            <w:pPr>
              <w:pStyle w:val="ListBullet"/>
            </w:pPr>
            <w:r w:rsidRPr="00B468B8">
              <w:t>exposed conditions</w:t>
            </w:r>
          </w:p>
          <w:p w:rsidR="00000000" w:rsidP="00B468B8">
            <w:pPr>
              <w:pStyle w:val="ListBullet"/>
              <w:rPr>
                <w:lang w:val="en-NZ"/>
              </w:rPr>
            </w:pPr>
            <w:r w:rsidRPr="00B468B8">
              <w:t>controlled or open environments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Work may involve: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exposure to chemicals, and dangerous or hazardous substances</w:t>
            </w:r>
          </w:p>
          <w:p w:rsidR="00000000" w:rsidP="00B468B8">
            <w:pPr>
              <w:pStyle w:val="ListBullet"/>
              <w:rPr>
                <w:lang w:val="en-NZ"/>
              </w:rPr>
            </w:pPr>
            <w:r w:rsidRPr="00B468B8">
              <w:t>movements of equipment, goods and vehicles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Tools an</w:t>
            </w:r>
            <w:r w:rsidRPr="00B468B8">
              <w:t>d equipment may include: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graders, front end loaders, back hoes, tractors, cranes</w:t>
            </w:r>
          </w:p>
          <w:p w:rsidR="00000000" w:rsidRPr="00B468B8" w:rsidP="00B468B8">
            <w:pPr>
              <w:pStyle w:val="ListBullet"/>
            </w:pPr>
            <w:r w:rsidRPr="00B468B8">
              <w:t>holes diggers, augers</w:t>
            </w:r>
          </w:p>
          <w:p w:rsidR="00000000" w:rsidRPr="00B468B8" w:rsidP="00B468B8">
            <w:pPr>
              <w:pStyle w:val="ListBullet"/>
            </w:pPr>
            <w:r w:rsidRPr="00B468B8">
              <w:t>manual tools</w:t>
            </w:r>
          </w:p>
          <w:p w:rsidR="00000000" w:rsidRPr="00B468B8" w:rsidP="00B468B8">
            <w:pPr>
              <w:pStyle w:val="ListBullet"/>
            </w:pPr>
            <w:r w:rsidRPr="00B468B8">
              <w:t>small power tools</w:t>
            </w:r>
          </w:p>
          <w:p w:rsidR="00000000" w:rsidP="00B468B8">
            <w:pPr>
              <w:pStyle w:val="ListBullet"/>
              <w:rPr>
                <w:lang w:val="en-NZ"/>
              </w:rPr>
            </w:pPr>
            <w:r w:rsidRPr="00B468B8">
              <w:t>concrete mixer</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Fence types may include: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post and wire</w:t>
            </w:r>
          </w:p>
          <w:p w:rsidR="00000000" w:rsidRPr="00B468B8" w:rsidP="00B468B8">
            <w:pPr>
              <w:pStyle w:val="ListBullet"/>
            </w:pPr>
            <w:r w:rsidRPr="00B468B8">
              <w:t>stockproof post and wire</w:t>
            </w:r>
          </w:p>
          <w:p w:rsidR="00000000" w:rsidRPr="00B468B8" w:rsidP="00B468B8">
            <w:pPr>
              <w:pStyle w:val="ListBullet"/>
            </w:pPr>
            <w:r w:rsidRPr="00B468B8">
              <w:t>manproof</w:t>
            </w:r>
          </w:p>
          <w:p w:rsidR="00000000" w:rsidRPr="00B468B8" w:rsidP="00B468B8">
            <w:pPr>
              <w:pStyle w:val="ListBullet"/>
            </w:pPr>
            <w:r w:rsidRPr="00B468B8">
              <w:t>security fencing</w:t>
            </w:r>
          </w:p>
          <w:p w:rsidR="00000000" w:rsidP="00B468B8">
            <w:pPr>
              <w:pStyle w:val="ListBullet"/>
              <w:rPr>
                <w:lang w:val="en-NZ"/>
              </w:rPr>
            </w:pPr>
            <w:r w:rsidRPr="00B468B8">
              <w:t>paling or metal panel fences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Fence types may vary according to:</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location</w:t>
            </w:r>
          </w:p>
          <w:p w:rsidR="00000000" w:rsidRPr="00B468B8" w:rsidP="00B468B8">
            <w:pPr>
              <w:pStyle w:val="ListBullet"/>
            </w:pPr>
            <w:r w:rsidRPr="00B468B8">
              <w:t>security requirements</w:t>
            </w:r>
          </w:p>
          <w:p w:rsidR="00000000" w:rsidP="00B468B8">
            <w:pPr>
              <w:pStyle w:val="ListBullet"/>
              <w:rPr>
                <w:lang w:val="en-NZ"/>
              </w:rPr>
            </w:pPr>
            <w:r w:rsidRPr="00B468B8">
              <w:t>public safety considerations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Materials may include: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metal, concrete or timber posts and rails</w:t>
            </w:r>
          </w:p>
          <w:p w:rsidR="00000000" w:rsidRPr="00B468B8" w:rsidP="00B468B8">
            <w:pPr>
              <w:pStyle w:val="ListBullet"/>
            </w:pPr>
            <w:r w:rsidRPr="00B468B8">
              <w:t>metal or timber gates</w:t>
            </w:r>
          </w:p>
          <w:p w:rsidR="00000000" w:rsidRPr="00B468B8" w:rsidP="00B468B8">
            <w:pPr>
              <w:pStyle w:val="ListBullet"/>
            </w:pPr>
            <w:r w:rsidRPr="00B468B8">
              <w:t>fencing wire (plain and barbed)</w:t>
            </w:r>
          </w:p>
          <w:p w:rsidR="00000000" w:rsidRPr="00B468B8" w:rsidP="00B468B8">
            <w:pPr>
              <w:pStyle w:val="ListBullet"/>
            </w:pPr>
            <w:r w:rsidRPr="00B468B8">
              <w:t>fencing panels</w:t>
            </w:r>
          </w:p>
          <w:p w:rsidR="00000000" w:rsidRPr="00B468B8" w:rsidP="00B468B8">
            <w:pPr>
              <w:pStyle w:val="ListBullet"/>
            </w:pPr>
            <w:r w:rsidRPr="00B468B8">
              <w:t>palings</w:t>
            </w:r>
          </w:p>
          <w:p w:rsidR="00000000" w:rsidRPr="00B468B8" w:rsidP="00B468B8">
            <w:pPr>
              <w:pStyle w:val="ListBullet"/>
            </w:pPr>
            <w:r w:rsidRPr="00B468B8">
              <w:t>nails, screws etc.</w:t>
            </w:r>
          </w:p>
          <w:p w:rsidR="00000000" w:rsidRPr="00B468B8" w:rsidP="00B468B8">
            <w:pPr>
              <w:pStyle w:val="ListBullet"/>
            </w:pPr>
            <w:r w:rsidRPr="00B468B8">
              <w:t>hinges and locks</w:t>
            </w:r>
          </w:p>
          <w:p w:rsidR="00000000" w:rsidP="00B468B8">
            <w:pPr>
              <w:pStyle w:val="ListBullet"/>
              <w:rPr>
                <w:lang w:val="en-NZ"/>
              </w:rPr>
            </w:pPr>
            <w:r w:rsidRPr="00B468B8">
              <w:t>concrete</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Liaison may include:</w:t>
            </w:r>
          </w:p>
        </w:tc>
        <w:tc>
          <w:tcPr>
            <w:tcW w:w="6154" w:type="dxa"/>
            <w:tcBorders>
              <w:top w:val="nil"/>
              <w:left w:val="nil"/>
              <w:bottom w:val="nil"/>
              <w:right w:val="nil"/>
            </w:tcBorders>
            <w:tcMar>
              <w:top w:w="0" w:type="dxa"/>
              <w:left w:w="62" w:type="dxa"/>
              <w:bottom w:w="0" w:type="dxa"/>
              <w:right w:w="62" w:type="dxa"/>
            </w:tcMar>
          </w:tcPr>
          <w:p w:rsidR="00000000" w:rsidP="00B468B8">
            <w:pPr>
              <w:pStyle w:val="ListBullet"/>
              <w:rPr>
                <w:lang w:val="en-NZ"/>
              </w:rPr>
            </w:pPr>
            <w:r w:rsidRPr="00B468B8">
              <w:t>internal or external personnel from other work areas (e.g. other work teams, neighbours)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two-way radios</w:t>
            </w:r>
          </w:p>
          <w:p w:rsidR="00000000" w:rsidRPr="00B468B8" w:rsidP="00B468B8">
            <w:pPr>
              <w:pStyle w:val="ListBullet"/>
            </w:pPr>
            <w:r w:rsidRPr="00B468B8">
              <w:t>telephones/mobile phones</w:t>
            </w:r>
          </w:p>
          <w:p w:rsidR="00000000" w:rsidP="00B468B8">
            <w:pPr>
              <w:pStyle w:val="ListBullet"/>
              <w:rPr>
                <w:lang w:val="en-NZ"/>
              </w:rPr>
            </w:pPr>
            <w:r w:rsidRPr="00B468B8">
              <w:t>agreed audible or hand signals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high visibility clothing</w:t>
            </w:r>
          </w:p>
          <w:p w:rsidR="00000000" w:rsidRPr="00B468B8" w:rsidP="00B468B8">
            <w:pPr>
              <w:pStyle w:val="ListBullet"/>
            </w:pPr>
            <w:r w:rsidRPr="00B468B8">
              <w:t>hearing protection</w:t>
            </w:r>
          </w:p>
          <w:p w:rsidR="00000000" w:rsidRPr="00B468B8" w:rsidP="00B468B8">
            <w:pPr>
              <w:pStyle w:val="ListBullet"/>
            </w:pPr>
            <w:r w:rsidRPr="00B468B8">
              <w:t>gloves</w:t>
            </w:r>
          </w:p>
          <w:p w:rsidR="00000000" w:rsidRPr="00B468B8" w:rsidP="00B468B8">
            <w:pPr>
              <w:pStyle w:val="ListBullet"/>
            </w:pPr>
            <w:r w:rsidRPr="00B468B8">
              <w:t>sunscreen</w:t>
            </w:r>
          </w:p>
          <w:p w:rsidR="00000000" w:rsidRPr="00B468B8" w:rsidP="00B468B8">
            <w:pPr>
              <w:pStyle w:val="ListBullet"/>
            </w:pPr>
            <w:r w:rsidRPr="00B468B8">
              <w:t>sunglasses</w:t>
            </w:r>
          </w:p>
          <w:p w:rsidR="00000000" w:rsidRPr="00B468B8" w:rsidP="00B468B8">
            <w:pPr>
              <w:pStyle w:val="ListBullet"/>
            </w:pPr>
            <w:r w:rsidRPr="00B468B8">
              <w:t>safety glasses</w:t>
            </w:r>
          </w:p>
          <w:p w:rsidR="00000000" w:rsidRPr="00B468B8" w:rsidP="00B468B8">
            <w:pPr>
              <w:pStyle w:val="ListBullet"/>
            </w:pPr>
            <w:r w:rsidRPr="00B468B8">
              <w:t>dust mask</w:t>
            </w:r>
          </w:p>
          <w:p w:rsidR="00000000" w:rsidRPr="00B468B8" w:rsidP="00B468B8">
            <w:pPr>
              <w:pStyle w:val="ListBullet"/>
            </w:pPr>
            <w:r w:rsidRPr="00B468B8">
              <w:t>insect repellent</w:t>
            </w:r>
          </w:p>
          <w:p w:rsidR="00000000" w:rsidRPr="00B468B8" w:rsidP="00B468B8">
            <w:pPr>
              <w:pStyle w:val="ListBullet"/>
            </w:pPr>
            <w:r w:rsidRPr="00B468B8">
              <w:t>saf</w:t>
            </w:r>
            <w:r w:rsidRPr="00B468B8">
              <w:t>ety headwear</w:t>
            </w:r>
          </w:p>
          <w:p w:rsidR="00000000" w:rsidRPr="00B468B8" w:rsidP="00B468B8">
            <w:pPr>
              <w:pStyle w:val="ListBullet"/>
            </w:pPr>
            <w:r w:rsidRPr="00B468B8">
              <w:t>safety footwear</w:t>
            </w:r>
          </w:p>
          <w:p w:rsidR="00000000" w:rsidRPr="00B468B8" w:rsidP="00B468B8">
            <w:pPr>
              <w:pStyle w:val="ListBullet"/>
            </w:pPr>
            <w:r w:rsidRPr="00B468B8">
              <w:t>portable radios/mobile phone</w:t>
            </w:r>
          </w:p>
          <w:p w:rsidR="00000000" w:rsidRPr="00B468B8" w:rsidP="00B468B8">
            <w:pPr>
              <w:pStyle w:val="ListBullet"/>
            </w:pPr>
            <w:r w:rsidRPr="00B468B8">
              <w:t>hand lamps</w:t>
            </w:r>
          </w:p>
          <w:p w:rsidR="00000000" w:rsidRPr="00B468B8" w:rsidP="00B468B8">
            <w:pPr>
              <w:pStyle w:val="ListBullet"/>
            </w:pPr>
            <w:r w:rsidRPr="00B468B8">
              <w:t>flags</w:t>
            </w:r>
          </w:p>
          <w:p w:rsidR="00000000" w:rsidP="00B468B8">
            <w:pPr>
              <w:pStyle w:val="ListBullet"/>
              <w:rPr>
                <w:lang w:val="en-NZ"/>
              </w:rPr>
            </w:pPr>
            <w:r w:rsidRPr="00B468B8">
              <w:t>safety devices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company procedures</w:t>
            </w:r>
          </w:p>
          <w:p w:rsidR="00000000" w:rsidRPr="00B468B8" w:rsidP="00B468B8">
            <w:pPr>
              <w:pStyle w:val="ListBullet"/>
            </w:pPr>
            <w:r w:rsidRPr="00B468B8">
              <w:t>enterprise procedures</w:t>
            </w:r>
          </w:p>
          <w:p w:rsidR="00000000" w:rsidRPr="00B468B8" w:rsidP="00B468B8">
            <w:pPr>
              <w:pStyle w:val="ListBullet"/>
            </w:pPr>
            <w:r w:rsidRPr="00B468B8">
              <w:t>organisational procedures</w:t>
            </w:r>
          </w:p>
          <w:p w:rsidR="00000000" w:rsidP="00B468B8">
            <w:pPr>
              <w:pStyle w:val="ListBullet"/>
              <w:rPr>
                <w:lang w:val="en-NZ"/>
              </w:rPr>
            </w:pPr>
            <w:r w:rsidRPr="00B468B8">
              <w:t>established procedures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operational instructions, policies and workplace procedures</w:t>
            </w:r>
          </w:p>
          <w:p w:rsidR="00000000" w:rsidRPr="00B468B8" w:rsidP="00B468B8">
            <w:pPr>
              <w:pStyle w:val="ListBullet"/>
            </w:pPr>
            <w:r w:rsidRPr="00B468B8">
              <w:t>local authority regulations and procedures</w:t>
            </w:r>
          </w:p>
          <w:p w:rsidR="00000000" w:rsidRPr="00B468B8" w:rsidP="00B468B8">
            <w:pPr>
              <w:pStyle w:val="ListBullet"/>
            </w:pPr>
            <w:r w:rsidRPr="00B468B8">
              <w:t>work orders</w:t>
            </w:r>
          </w:p>
          <w:p w:rsidR="00000000" w:rsidRPr="00B468B8" w:rsidP="00B468B8">
            <w:pPr>
              <w:pStyle w:val="ListBullet"/>
            </w:pPr>
            <w:r w:rsidRPr="00B468B8">
              <w:t>technical instructions</w:t>
            </w:r>
          </w:p>
          <w:p w:rsidR="00000000" w:rsidRPr="00B468B8" w:rsidP="00B468B8">
            <w:pPr>
              <w:pStyle w:val="ListBullet"/>
            </w:pPr>
            <w:r w:rsidRPr="00B468B8">
              <w:t>manufacturers or workplace equipment instructions and operation manuals</w:t>
            </w:r>
          </w:p>
          <w:p w:rsidR="00000000" w:rsidRPr="00B468B8" w:rsidP="00B468B8">
            <w:pPr>
              <w:pStyle w:val="ListBullet"/>
            </w:pPr>
            <w:r w:rsidRPr="00B468B8">
              <w:t>emergency procedure manuals</w:t>
            </w:r>
          </w:p>
          <w:p w:rsidR="00000000" w:rsidRPr="00B468B8" w:rsidP="00B468B8">
            <w:pPr>
              <w:pStyle w:val="ListBullet"/>
            </w:pPr>
            <w:r w:rsidRPr="00B468B8">
              <w:t>two-way radio/mobile phone operation procedures</w:t>
            </w:r>
          </w:p>
          <w:p w:rsidR="00000000" w:rsidRPr="00B468B8" w:rsidP="00B468B8">
            <w:pPr>
              <w:pStyle w:val="ListBullet"/>
            </w:pPr>
            <w:r w:rsidRPr="00B468B8">
              <w:t>QA plans, data and document control</w:t>
            </w:r>
          </w:p>
          <w:p w:rsidR="00000000" w:rsidP="00B468B8">
            <w:pPr>
              <w:pStyle w:val="ListBullet"/>
              <w:rPr>
                <w:lang w:val="en-NZ"/>
              </w:rPr>
            </w:pPr>
            <w:r w:rsidRPr="00B468B8">
              <w:t>conditions of service, legislation and industrial agreements including w</w:t>
            </w:r>
            <w:r w:rsidRPr="00B468B8">
              <w:t>orkplace agreements and awards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electronically</w:t>
            </w:r>
          </w:p>
          <w:p w:rsidR="00000000" w:rsidRPr="00B468B8" w:rsidP="00B468B8">
            <w:pPr>
              <w:pStyle w:val="ListBullet"/>
            </w:pPr>
            <w:r w:rsidRPr="00B468B8">
              <w:t>in writing, via forms/documents/plans</w:t>
            </w:r>
          </w:p>
          <w:p w:rsidR="00000000" w:rsidP="00B468B8">
            <w:pPr>
              <w:pStyle w:val="ListBullet"/>
              <w:rPr>
                <w:lang w:val="en-NZ"/>
              </w:rPr>
            </w:pPr>
            <w:r w:rsidRPr="00B468B8">
              <w:t>orally, via face-to-face communications</w:t>
            </w:r>
          </w:p>
        </w:tc>
      </w:tr>
      <w:tr w:rsidTr="00C85B3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B468B8" w:rsidP="00B468B8">
            <w:pPr>
              <w:pStyle w:val="ListBullet"/>
            </w:pPr>
            <w:r w:rsidRPr="00B468B8">
              <w:t>legislated rail safety requirements including acts and</w:t>
            </w:r>
            <w:r w:rsidRPr="00B468B8">
              <w:t xml:space="preserve"> regulations from each applicable state and territory together with any nationally approved compliance codes and/or guidelines</w:t>
            </w:r>
          </w:p>
          <w:p w:rsidR="00000000" w:rsidRPr="00B468B8" w:rsidP="00B468B8">
            <w:pPr>
              <w:pStyle w:val="ListBullet"/>
            </w:pPr>
            <w:r w:rsidRPr="00B468B8">
              <w:t>relevant Australian Standards and related requirements, including AS 4292</w:t>
            </w:r>
          </w:p>
          <w:p w:rsidR="00000000" w:rsidRPr="00B468B8" w:rsidP="00B468B8">
            <w:pPr>
              <w:pStyle w:val="ListBullet"/>
            </w:pPr>
            <w:r w:rsidRPr="00B468B8">
              <w:t>relevant state/territory OH&amp;S legislation</w:t>
            </w:r>
          </w:p>
          <w:p w:rsidR="00000000" w:rsidRPr="00B468B8" w:rsidP="00B468B8">
            <w:pPr>
              <w:pStyle w:val="ListBullet"/>
            </w:pPr>
            <w:r w:rsidRPr="00B468B8">
              <w:t>relevant state/territory environmental protection legislation</w:t>
            </w:r>
          </w:p>
        </w:tc>
      </w:tr>
    </w:tbl>
    <w:p w:rsidR="00C85B36" w:rsidP="00B468B8">
      <w:pPr>
        <w:pStyle w:val="BodyText"/>
      </w:pPr>
    </w:p>
    <w:p w:rsidR="00C85B36" w:rsidP="00B468B8">
      <w:pPr>
        <w:pStyle w:val="BodyText"/>
      </w:pPr>
    </w:p>
    <w:p w:rsidR="00000000" w:rsidRPr="00B468B8" w:rsidP="00B468B8">
      <w:pPr>
        <w:pStyle w:val="Heading1"/>
      </w:pPr>
      <w:bookmarkStart w:id="12" w:name="O_296027"/>
      <w:bookmarkEnd w:id="12"/>
      <w:r w:rsidRPr="00B468B8">
        <w:t>Unit Sector(s)</w:t>
      </w:r>
    </w:p>
    <w:p w:rsidR="00000000" w:rsidRPr="00B468B8" w:rsidP="00B468B8">
      <w:pPr>
        <w:pStyle w:val="BodyText"/>
      </w:pPr>
      <w:r w:rsidRPr="00B468B8">
        <w:t>Not Applicable</w:t>
      </w:r>
    </w:p>
    <w:p w:rsidR="00000000" w:rsidRPr="00B468B8" w:rsidP="00B468B8">
      <w:pPr>
        <w:pStyle w:val="AllowPageBreak"/>
      </w:pPr>
    </w:p>
    <w:p w:rsidR="00000000" w:rsidRPr="00B468B8" w:rsidP="00B468B8">
      <w:pPr>
        <w:pStyle w:val="Heading1"/>
      </w:pPr>
      <w:bookmarkStart w:id="13" w:name="O_224397"/>
      <w:bookmarkEnd w:id="13"/>
      <w:r w:rsidRPr="00B468B8">
        <w:t>Competency Field</w:t>
      </w:r>
    </w:p>
    <w:tbl>
      <w:tblPr>
        <w:tblW w:w="9640" w:type="dxa"/>
        <w:tblLayout w:type="fixed"/>
        <w:tblCellMar>
          <w:left w:w="62" w:type="dxa"/>
          <w:right w:w="62" w:type="dxa"/>
        </w:tblCellMar>
        <w:tblLook w:val="0000"/>
      </w:tblPr>
      <w:tblGrid>
        <w:gridCol w:w="2978"/>
        <w:gridCol w:w="6662"/>
      </w:tblGrid>
      <w:tr w:rsidTr="00C85B3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468B8">
            <w:pPr>
              <w:pStyle w:val="BodyText"/>
              <w:rPr>
                <w:lang w:val="en-NZ"/>
              </w:rPr>
            </w:pPr>
            <w:r w:rsidRPr="00B468B8">
              <w:rPr>
                <w:rStyle w:val="SpecialBold"/>
              </w:rPr>
              <w:t>Competency Field</w:t>
            </w:r>
            <w:r w:rsidRPr="00B468B8">
              <w:t xml:space="preserve"> </w:t>
            </w:r>
          </w:p>
        </w:tc>
        <w:tc>
          <w:tcPr>
            <w:tcW w:w="6662" w:type="dxa"/>
            <w:tcBorders>
              <w:top w:val="nil"/>
              <w:left w:val="nil"/>
              <w:bottom w:val="nil"/>
              <w:right w:val="nil"/>
            </w:tcBorders>
            <w:tcMar>
              <w:top w:w="0" w:type="dxa"/>
              <w:left w:w="62" w:type="dxa"/>
              <w:bottom w:w="0" w:type="dxa"/>
              <w:right w:w="62" w:type="dxa"/>
            </w:tcMar>
          </w:tcPr>
          <w:p w:rsidR="00000000" w:rsidRPr="00B468B8" w:rsidP="00B468B8">
            <w:pPr>
              <w:pStyle w:val="BodyText"/>
            </w:pPr>
            <w:r w:rsidRPr="00B468B8">
              <w:t>S - Construction and Installation</w:t>
            </w:r>
          </w:p>
        </w:tc>
      </w:tr>
    </w:tbl>
    <w:p w:rsidR="00C85B36" w:rsidP="00B468B8">
      <w:pPr>
        <w:pStyle w:val="BodyText"/>
      </w:pPr>
    </w:p>
    <w:p w:rsidR="00C85B36" w:rsidP="00B468B8">
      <w:pPr>
        <w:pStyle w:val="BodyText"/>
      </w:pPr>
    </w:p>
    <w:p w:rsidR="00000000" w:rsidRPr="00B468B8" w:rsidP="00B468B8"/>
    <w:sectPr w:rsidSect="00B468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B36" w:rsidP="00C85B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36" w:rsidP="00B468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5B36" w:rsidP="00B468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5B36" w:rsidP="00B468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5B36" w:rsidP="00C85B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8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B36" w:rsidP="00B468B8">
    <w:pPr>
      <w:pStyle w:val="Header"/>
      <w:framePr w:wrap="around"/>
    </w:pPr>
    <w:r>
      <w:fldChar w:fldCharType="begin"/>
    </w:r>
    <w:r>
      <w:instrText xml:space="preserve"> TITLE   \* MERGEFORMAT </w:instrText>
    </w:r>
    <w:r>
      <w:fldChar w:fldCharType="separate"/>
    </w:r>
    <w:r>
      <w:t>TLIS2035A Install and repair fences and gates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5B36" w:rsidP="00B468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BA39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905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7CC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8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8B8"/>
    <w:pPr>
      <w:spacing w:before="360" w:after="60"/>
      <w:outlineLvl w:val="0"/>
    </w:pPr>
    <w:rPr>
      <w:sz w:val="32"/>
    </w:rPr>
  </w:style>
  <w:style w:type="paragraph" w:styleId="Heading2">
    <w:name w:val="heading 2"/>
    <w:basedOn w:val="HeadingBase"/>
    <w:next w:val="BodyText"/>
    <w:link w:val="Heading2Char"/>
    <w:qFormat/>
    <w:rsid w:val="00B468B8"/>
    <w:pPr>
      <w:keepLines/>
      <w:spacing w:before="240" w:after="120"/>
      <w:outlineLvl w:val="1"/>
    </w:pPr>
    <w:rPr>
      <w:sz w:val="28"/>
      <w:szCs w:val="40"/>
    </w:rPr>
  </w:style>
  <w:style w:type="paragraph" w:styleId="Heading3">
    <w:name w:val="heading 3"/>
    <w:basedOn w:val="HeadingBase"/>
    <w:next w:val="BodyText"/>
    <w:link w:val="Heading3Char"/>
    <w:qFormat/>
    <w:rsid w:val="00B468B8"/>
    <w:pPr>
      <w:spacing w:before="180" w:after="120"/>
      <w:outlineLvl w:val="2"/>
    </w:pPr>
    <w:rPr>
      <w:spacing w:val="-10"/>
      <w:kern w:val="32"/>
    </w:rPr>
  </w:style>
  <w:style w:type="paragraph" w:styleId="Heading4">
    <w:name w:val="heading 4"/>
    <w:basedOn w:val="HeadingBase"/>
    <w:next w:val="BodyText"/>
    <w:link w:val="Heading4Char"/>
    <w:qFormat/>
    <w:rsid w:val="00B468B8"/>
    <w:pPr>
      <w:spacing w:before="160" w:after="120"/>
      <w:outlineLvl w:val="3"/>
    </w:pPr>
    <w:rPr>
      <w:sz w:val="22"/>
    </w:rPr>
  </w:style>
  <w:style w:type="paragraph" w:styleId="Heading5">
    <w:name w:val="heading 5"/>
    <w:basedOn w:val="HeadingBase"/>
    <w:next w:val="Normal"/>
    <w:link w:val="Heading5Char"/>
    <w:qFormat/>
    <w:rsid w:val="00B468B8"/>
    <w:pPr>
      <w:spacing w:before="80"/>
      <w:outlineLvl w:val="4"/>
    </w:pPr>
    <w:rPr>
      <w:color w:val="918585"/>
      <w:sz w:val="20"/>
    </w:rPr>
  </w:style>
  <w:style w:type="paragraph" w:styleId="Heading6">
    <w:name w:val="heading 6"/>
    <w:basedOn w:val="HeadingBase"/>
    <w:next w:val="Normal"/>
    <w:link w:val="Heading6Char"/>
    <w:qFormat/>
    <w:rsid w:val="00B468B8"/>
    <w:pPr>
      <w:spacing w:before="60"/>
      <w:outlineLvl w:val="5"/>
    </w:pPr>
    <w:rPr>
      <w:color w:val="918585"/>
      <w:sz w:val="20"/>
    </w:rPr>
  </w:style>
  <w:style w:type="paragraph" w:styleId="Heading7">
    <w:name w:val="heading 7"/>
    <w:basedOn w:val="Normal"/>
    <w:next w:val="Normal"/>
    <w:link w:val="Heading7Char"/>
    <w:qFormat/>
    <w:rsid w:val="00B468B8"/>
    <w:pPr>
      <w:ind w:left="720"/>
      <w:outlineLvl w:val="6"/>
    </w:pPr>
    <w:rPr>
      <w:i/>
    </w:rPr>
  </w:style>
  <w:style w:type="paragraph" w:styleId="Heading8">
    <w:name w:val="heading 8"/>
    <w:basedOn w:val="Normal"/>
    <w:next w:val="Normal"/>
    <w:link w:val="Heading8Char"/>
    <w:qFormat/>
    <w:rsid w:val="00B468B8"/>
    <w:pPr>
      <w:ind w:left="720"/>
      <w:outlineLvl w:val="7"/>
    </w:pPr>
    <w:rPr>
      <w:i/>
    </w:rPr>
  </w:style>
  <w:style w:type="paragraph" w:styleId="Heading9">
    <w:name w:val="heading 9"/>
    <w:basedOn w:val="Normal"/>
    <w:next w:val="Normal"/>
    <w:link w:val="Heading9Char"/>
    <w:qFormat/>
    <w:rsid w:val="00B468B8"/>
    <w:pPr>
      <w:ind w:left="720"/>
      <w:outlineLvl w:val="8"/>
    </w:pPr>
    <w:rPr>
      <w:i/>
    </w:rPr>
  </w:style>
  <w:style w:type="character" w:default="1" w:styleId="DefaultParagraphFont">
    <w:name w:val="Default Paragraph Font"/>
    <w:uiPriority w:val="1"/>
    <w:unhideWhenUsed/>
    <w:rsid w:val="00B468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8B8"/>
  </w:style>
  <w:style w:type="character" w:customStyle="1" w:styleId="Heading1Char">
    <w:name w:val="Heading 1 Char"/>
    <w:basedOn w:val="DefaultParagraphFont"/>
    <w:link w:val="Heading1"/>
    <w:rsid w:val="00B468B8"/>
    <w:rPr>
      <w:rFonts w:ascii="Times New Roman" w:eastAsia="Times New Roman" w:hAnsi="Times New Roman" w:cs="Times New Roman"/>
      <w:b/>
      <w:sz w:val="32"/>
      <w:szCs w:val="20"/>
      <w:lang w:eastAsia="en-US"/>
    </w:rPr>
  </w:style>
  <w:style w:type="paragraph" w:styleId="BodyText">
    <w:name w:val="Body Text"/>
    <w:basedOn w:val="Normal"/>
    <w:link w:val="BodyTextChar"/>
    <w:rsid w:val="00B468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68B8"/>
    <w:rPr>
      <w:rFonts w:ascii="Times New Roman" w:eastAsia="Times New Roman" w:hAnsi="Times New Roman" w:cs="Times New Roman"/>
      <w:sz w:val="24"/>
      <w:lang w:val="en-US" w:eastAsia="en-US"/>
    </w:rPr>
  </w:style>
  <w:style w:type="paragraph" w:styleId="Footer">
    <w:name w:val="footer"/>
    <w:basedOn w:val="Normal"/>
    <w:link w:val="FooterChar"/>
    <w:rsid w:val="00B468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68B8"/>
    <w:rPr>
      <w:rFonts w:ascii="Times New Roman" w:eastAsia="Times New Roman" w:hAnsi="Times New Roman" w:cs="Times New Roman"/>
      <w:sz w:val="16"/>
      <w:lang w:val="en-US" w:eastAsia="en-US"/>
    </w:rPr>
  </w:style>
  <w:style w:type="paragraph" w:styleId="List">
    <w:name w:val="List"/>
    <w:basedOn w:val="BodyText"/>
    <w:next w:val="BodyText"/>
    <w:rsid w:val="00B468B8"/>
    <w:pPr>
      <w:tabs>
        <w:tab w:val="left" w:pos="340"/>
      </w:tabs>
      <w:spacing w:before="60" w:after="60"/>
      <w:ind w:left="340" w:hanging="340"/>
    </w:pPr>
  </w:style>
  <w:style w:type="paragraph" w:styleId="ListBullet">
    <w:name w:val="List Bullet"/>
    <w:basedOn w:val="List"/>
    <w:rsid w:val="00B468B8"/>
    <w:pPr>
      <w:numPr>
        <w:numId w:val="13"/>
      </w:numPr>
      <w:tabs>
        <w:tab w:val="clear" w:pos="340"/>
      </w:tabs>
      <w:spacing w:before="40" w:after="40"/>
    </w:pPr>
  </w:style>
  <w:style w:type="character" w:customStyle="1" w:styleId="SpecialBold">
    <w:name w:val="Special Bold"/>
    <w:basedOn w:val="DefaultParagraphFont"/>
    <w:rsid w:val="00B468B8"/>
    <w:rPr>
      <w:b/>
      <w:spacing w:val="0"/>
    </w:rPr>
  </w:style>
  <w:style w:type="paragraph" w:styleId="ListBullet2">
    <w:name w:val="List Bullet 2"/>
    <w:basedOn w:val="List2"/>
    <w:rsid w:val="00B468B8"/>
    <w:pPr>
      <w:numPr>
        <w:numId w:val="14"/>
      </w:numPr>
      <w:tabs>
        <w:tab w:val="clear" w:pos="680"/>
      </w:tabs>
    </w:pPr>
  </w:style>
  <w:style w:type="paragraph" w:styleId="Header">
    <w:name w:val="header"/>
    <w:basedOn w:val="Normal"/>
    <w:link w:val="HeaderChar"/>
    <w:rsid w:val="00B468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68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68B8"/>
    <w:pPr>
      <w:spacing w:before="240" w:after="120"/>
      <w:outlineLvl w:val="0"/>
    </w:pPr>
    <w:rPr>
      <w:rFonts w:ascii="Times New Roman" w:hAnsi="Times New Roman"/>
      <w:b/>
      <w:sz w:val="28"/>
    </w:rPr>
  </w:style>
  <w:style w:type="paragraph" w:customStyle="1" w:styleId="AllowPageBreak">
    <w:name w:val="AllowPageBreak"/>
    <w:rsid w:val="00B468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68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68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68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68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68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8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8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8B8"/>
    <w:rPr>
      <w:rFonts w:ascii="Courier New" w:eastAsia="Times New Roman" w:hAnsi="Courier New" w:cs="Times New Roman"/>
      <w:i/>
      <w:szCs w:val="20"/>
      <w:lang w:val="en-US" w:eastAsia="en-US"/>
    </w:rPr>
  </w:style>
  <w:style w:type="paragraph" w:customStyle="1" w:styleId="HeadingBase">
    <w:name w:val="Heading Base"/>
    <w:rsid w:val="00B468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8B8"/>
    <w:pPr>
      <w:tabs>
        <w:tab w:val="right" w:leader="dot" w:pos="9072"/>
      </w:tabs>
      <w:ind w:left="567"/>
    </w:pPr>
    <w:rPr>
      <w:szCs w:val="22"/>
    </w:rPr>
  </w:style>
  <w:style w:type="paragraph" w:customStyle="1" w:styleId="TOCBase">
    <w:name w:val="TOC Base"/>
    <w:rsid w:val="00B468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8B8"/>
    <w:pPr>
      <w:tabs>
        <w:tab w:val="right" w:leader="dot" w:pos="9072"/>
      </w:tabs>
      <w:spacing w:before="40" w:after="40"/>
      <w:ind w:left="284"/>
    </w:pPr>
    <w:rPr>
      <w:rFonts w:ascii="Times New Roman" w:hAnsi="Times New Roman"/>
    </w:rPr>
  </w:style>
  <w:style w:type="paragraph" w:styleId="TOC1">
    <w:name w:val="toc 1"/>
    <w:basedOn w:val="TOCBase"/>
    <w:next w:val="Normal"/>
    <w:rsid w:val="00B468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8B8"/>
    <w:pPr>
      <w:spacing w:before="5040"/>
      <w:jc w:val="center"/>
    </w:pPr>
    <w:rPr>
      <w:sz w:val="48"/>
      <w:szCs w:val="72"/>
      <w:lang w:val="en-US"/>
    </w:rPr>
  </w:style>
  <w:style w:type="character" w:customStyle="1" w:styleId="TitleChar">
    <w:name w:val="Title Char"/>
    <w:basedOn w:val="DefaultParagraphFont"/>
    <w:link w:val="Title"/>
    <w:rsid w:val="00B468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8B8"/>
    <w:pPr>
      <w:tabs>
        <w:tab w:val="left" w:pos="3600"/>
        <w:tab w:val="left" w:pos="3958"/>
      </w:tabs>
    </w:pPr>
  </w:style>
  <w:style w:type="paragraph" w:customStyle="1" w:styleId="Note">
    <w:name w:val="Note"/>
    <w:basedOn w:val="BodyText"/>
    <w:rsid w:val="00B468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8B8"/>
    <w:pPr>
      <w:framePr w:wrap="auto" w:hAnchor="text" w:y="6049"/>
    </w:pPr>
    <w:rPr>
      <w:color w:val="000000"/>
      <w:sz w:val="40"/>
    </w:rPr>
  </w:style>
  <w:style w:type="paragraph" w:customStyle="1" w:styleId="TOCTitle">
    <w:name w:val="TOCTitle"/>
    <w:basedOn w:val="Heading1"/>
    <w:rsid w:val="00B468B8"/>
    <w:pPr>
      <w:spacing w:after="240"/>
      <w:jc w:val="center"/>
      <w:outlineLvl w:val="9"/>
    </w:pPr>
    <w:rPr>
      <w:caps/>
    </w:rPr>
  </w:style>
  <w:style w:type="paragraph" w:customStyle="1" w:styleId="Version">
    <w:name w:val="Version"/>
    <w:rsid w:val="00B468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8B8"/>
    <w:pPr>
      <w:keepNext w:val="0"/>
      <w:tabs>
        <w:tab w:val="right" w:pos="4176"/>
      </w:tabs>
      <w:ind w:left="198" w:hanging="198"/>
    </w:pPr>
    <w:rPr>
      <w:rFonts w:ascii="Garamond" w:hAnsi="Garamond"/>
    </w:rPr>
  </w:style>
  <w:style w:type="paragraph" w:styleId="IndexHeading">
    <w:name w:val="index heading"/>
    <w:basedOn w:val="Normal"/>
    <w:next w:val="Index1"/>
    <w:semiHidden/>
    <w:rsid w:val="00B468B8"/>
    <w:pPr>
      <w:spacing w:before="120" w:after="120"/>
    </w:pPr>
    <w:rPr>
      <w:rFonts w:ascii="Arial" w:hAnsi="Arial"/>
      <w:b/>
      <w:color w:val="918585"/>
      <w:sz w:val="24"/>
    </w:rPr>
  </w:style>
  <w:style w:type="paragraph" w:customStyle="1" w:styleId="Chapter">
    <w:name w:val="Chapter"/>
    <w:basedOn w:val="Normal"/>
    <w:rsid w:val="00B468B8"/>
    <w:pPr>
      <w:spacing w:before="240"/>
    </w:pPr>
    <w:rPr>
      <w:rFonts w:ascii="Times New Roman" w:hAnsi="Times New Roman"/>
      <w:smallCaps/>
      <w:spacing w:val="80"/>
      <w:sz w:val="28"/>
    </w:rPr>
  </w:style>
  <w:style w:type="paragraph" w:customStyle="1" w:styleId="InChapter">
    <w:name w:val="InChapter"/>
    <w:basedOn w:val="Heading3"/>
    <w:rsid w:val="00B468B8"/>
    <w:pPr>
      <w:spacing w:after="240"/>
      <w:outlineLvl w:val="9"/>
    </w:pPr>
    <w:rPr>
      <w:noProof/>
    </w:rPr>
  </w:style>
  <w:style w:type="paragraph" w:styleId="Index2">
    <w:name w:val="index 2"/>
    <w:basedOn w:val="Normal"/>
    <w:next w:val="Normal"/>
    <w:semiHidden/>
    <w:rsid w:val="00B468B8"/>
    <w:pPr>
      <w:tabs>
        <w:tab w:val="right" w:pos="4176"/>
      </w:tabs>
      <w:ind w:left="568" w:hanging="284"/>
    </w:pPr>
    <w:rPr>
      <w:rFonts w:ascii="Garamond" w:hAnsi="Garamond"/>
    </w:rPr>
  </w:style>
  <w:style w:type="paragraph" w:customStyle="1" w:styleId="Byline">
    <w:name w:val="Byline"/>
    <w:rsid w:val="00B468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8B8"/>
    <w:pPr>
      <w:tabs>
        <w:tab w:val="clear" w:pos="3600"/>
        <w:tab w:val="clear" w:pos="3958"/>
      </w:tabs>
      <w:jc w:val="right"/>
    </w:pPr>
  </w:style>
  <w:style w:type="character" w:styleId="Emphasis">
    <w:name w:val="Emphasis"/>
    <w:basedOn w:val="DefaultParagraphFont"/>
    <w:qFormat/>
    <w:rsid w:val="00B468B8"/>
    <w:rPr>
      <w:i/>
    </w:rPr>
  </w:style>
  <w:style w:type="paragraph" w:styleId="Caption">
    <w:name w:val="caption"/>
    <w:basedOn w:val="BodyText"/>
    <w:next w:val="Normal"/>
    <w:qFormat/>
    <w:rsid w:val="00B468B8"/>
    <w:pPr>
      <w:framePr w:w="2268" w:hSpace="181" w:vSpace="181" w:wrap="around" w:vAnchor="text" w:hAnchor="page" w:x="1135" w:y="285" w:anchorLock="1"/>
    </w:pPr>
    <w:rPr>
      <w:i/>
    </w:rPr>
  </w:style>
  <w:style w:type="paragraph" w:customStyle="1" w:styleId="MiniTOCTitle">
    <w:name w:val="MiniTOCTitle"/>
    <w:basedOn w:val="Heading4"/>
    <w:rsid w:val="00B468B8"/>
    <w:pPr>
      <w:spacing w:before="240"/>
      <w:outlineLvl w:val="9"/>
    </w:pPr>
    <w:rPr>
      <w:noProof/>
      <w:sz w:val="24"/>
    </w:rPr>
  </w:style>
  <w:style w:type="paragraph" w:customStyle="1" w:styleId="MiniTOCItem">
    <w:name w:val="MiniTOCItem"/>
    <w:basedOn w:val="ListBullet"/>
    <w:rsid w:val="00B468B8"/>
    <w:pPr>
      <w:numPr>
        <w:numId w:val="0"/>
      </w:numPr>
      <w:tabs>
        <w:tab w:val="right" w:leader="dot" w:pos="6521"/>
      </w:tabs>
      <w:spacing w:before="0" w:after="0"/>
    </w:pPr>
  </w:style>
  <w:style w:type="paragraph" w:customStyle="1" w:styleId="TOFTitle">
    <w:name w:val="TOFTitle"/>
    <w:basedOn w:val="TOCTitle"/>
    <w:rsid w:val="00B468B8"/>
  </w:style>
  <w:style w:type="paragraph" w:styleId="TableofFigures">
    <w:name w:val="table of figures"/>
    <w:basedOn w:val="Normal"/>
    <w:next w:val="Normal"/>
    <w:semiHidden/>
    <w:rsid w:val="00B468B8"/>
    <w:pPr>
      <w:tabs>
        <w:tab w:val="right" w:leader="dot" w:pos="9072"/>
      </w:tabs>
      <w:ind w:left="970" w:hanging="403"/>
    </w:pPr>
    <w:rPr>
      <w:rFonts w:ascii="Times New Roman" w:hAnsi="Times New Roman"/>
      <w:b/>
    </w:rPr>
  </w:style>
  <w:style w:type="paragraph" w:styleId="ListNumber">
    <w:name w:val="List Number"/>
    <w:basedOn w:val="List"/>
    <w:rsid w:val="00B468B8"/>
    <w:pPr>
      <w:numPr>
        <w:numId w:val="11"/>
      </w:numPr>
    </w:pPr>
  </w:style>
  <w:style w:type="character" w:customStyle="1" w:styleId="WingdingSymbols">
    <w:name w:val="Wingding Symbols"/>
    <w:rsid w:val="00B468B8"/>
    <w:rPr>
      <w:rFonts w:ascii="Wingdings" w:hAnsi="Wingdings"/>
    </w:rPr>
  </w:style>
  <w:style w:type="paragraph" w:customStyle="1" w:styleId="TableHeading">
    <w:name w:val="Table Heading"/>
    <w:basedOn w:val="HeadingBase"/>
    <w:rsid w:val="00B468B8"/>
    <w:pPr>
      <w:keepLines/>
      <w:pBdr>
        <w:bottom w:val="single" w:sz="6" w:space="1" w:color="918585"/>
      </w:pBdr>
      <w:spacing w:before="240"/>
    </w:pPr>
  </w:style>
  <w:style w:type="character" w:customStyle="1" w:styleId="HotSpot">
    <w:name w:val="HotSpot"/>
    <w:rsid w:val="00B468B8"/>
    <w:rPr>
      <w:color w:val="0033CC"/>
      <w:u w:val="none"/>
    </w:rPr>
  </w:style>
  <w:style w:type="paragraph" w:customStyle="1" w:styleId="BodyTextRight">
    <w:name w:val="Body Text Right"/>
    <w:basedOn w:val="BodyText"/>
    <w:rsid w:val="00B468B8"/>
    <w:pPr>
      <w:spacing w:before="0" w:after="0"/>
      <w:jc w:val="right"/>
    </w:pPr>
  </w:style>
  <w:style w:type="paragraph" w:styleId="Index3">
    <w:name w:val="index 3"/>
    <w:basedOn w:val="ListNumber2"/>
    <w:next w:val="Normal"/>
    <w:semiHidden/>
    <w:rsid w:val="00B468B8"/>
    <w:pPr>
      <w:numPr>
        <w:numId w:val="0"/>
      </w:numPr>
      <w:tabs>
        <w:tab w:val="right" w:leader="dot" w:pos="4176"/>
      </w:tabs>
    </w:pPr>
  </w:style>
  <w:style w:type="paragraph" w:styleId="ListNumber2">
    <w:name w:val="List Number 2"/>
    <w:basedOn w:val="List2"/>
    <w:rsid w:val="00B468B8"/>
    <w:pPr>
      <w:numPr>
        <w:numId w:val="10"/>
      </w:numPr>
      <w:tabs>
        <w:tab w:val="clear" w:pos="1060"/>
      </w:tabs>
    </w:pPr>
  </w:style>
  <w:style w:type="paragraph" w:customStyle="1" w:styleId="MarginNote">
    <w:name w:val="Margin Note"/>
    <w:basedOn w:val="BodyText"/>
    <w:rsid w:val="00B468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8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68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8B8"/>
    <w:rPr>
      <w:sz w:val="32"/>
    </w:rPr>
  </w:style>
  <w:style w:type="paragraph" w:customStyle="1" w:styleId="HeadingProcedure">
    <w:name w:val="Heading Procedure"/>
    <w:basedOn w:val="HeadingBase"/>
    <w:next w:val="Normal"/>
    <w:rsid w:val="00B468B8"/>
    <w:pPr>
      <w:tabs>
        <w:tab w:val="left" w:pos="0"/>
      </w:tabs>
      <w:spacing w:before="120" w:after="60"/>
    </w:pPr>
    <w:rPr>
      <w:i/>
      <w:color w:val="918585"/>
      <w:sz w:val="22"/>
    </w:rPr>
  </w:style>
  <w:style w:type="paragraph" w:customStyle="1" w:styleId="TableBodyText">
    <w:name w:val="Table Body Text"/>
    <w:basedOn w:val="BodyText"/>
    <w:rsid w:val="00B468B8"/>
    <w:pPr>
      <w:spacing w:before="60" w:after="60"/>
    </w:pPr>
  </w:style>
  <w:style w:type="paragraph" w:styleId="ListContinue">
    <w:name w:val="List Continue"/>
    <w:basedOn w:val="List"/>
    <w:rsid w:val="00B468B8"/>
    <w:pPr>
      <w:ind w:firstLine="0"/>
    </w:pPr>
  </w:style>
  <w:style w:type="paragraph" w:customStyle="1" w:styleId="ListNote">
    <w:name w:val="List Note"/>
    <w:basedOn w:val="List"/>
    <w:rsid w:val="00B468B8"/>
    <w:pPr>
      <w:pBdr>
        <w:top w:val="single" w:sz="6" w:space="2" w:color="918585"/>
        <w:bottom w:val="single" w:sz="6" w:space="2" w:color="918585"/>
      </w:pBdr>
      <w:tabs>
        <w:tab w:val="left" w:pos="1021"/>
      </w:tabs>
      <w:ind w:firstLine="0"/>
    </w:pPr>
  </w:style>
  <w:style w:type="paragraph" w:customStyle="1" w:styleId="Warning">
    <w:name w:val="Warning"/>
    <w:basedOn w:val="BodyText"/>
    <w:rsid w:val="00B468B8"/>
    <w:pPr>
      <w:shd w:val="clear" w:color="auto" w:fill="D9D9D9"/>
      <w:tabs>
        <w:tab w:val="left" w:pos="992"/>
      </w:tabs>
      <w:ind w:left="119" w:right="119"/>
    </w:pPr>
    <w:rPr>
      <w:sz w:val="20"/>
    </w:rPr>
  </w:style>
  <w:style w:type="paragraph" w:customStyle="1" w:styleId="MarginIcons">
    <w:name w:val="Margin Icons"/>
    <w:basedOn w:val="BodyText"/>
    <w:rsid w:val="00B468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68B8"/>
    <w:rPr>
      <w:rFonts w:ascii="Courier New" w:hAnsi="Courier New"/>
    </w:rPr>
  </w:style>
  <w:style w:type="paragraph" w:customStyle="1" w:styleId="NoteBullet">
    <w:name w:val="Note Bullet"/>
    <w:basedOn w:val="Note"/>
    <w:rsid w:val="00B468B8"/>
    <w:pPr>
      <w:tabs>
        <w:tab w:val="clear" w:pos="680"/>
      </w:tabs>
      <w:spacing w:before="60" w:after="60"/>
    </w:pPr>
  </w:style>
  <w:style w:type="paragraph" w:customStyle="1" w:styleId="SubHeading2">
    <w:name w:val="SubHeading2"/>
    <w:basedOn w:val="HeadingBase"/>
    <w:rsid w:val="00B468B8"/>
    <w:pPr>
      <w:spacing w:before="240" w:after="60"/>
    </w:pPr>
    <w:rPr>
      <w:sz w:val="20"/>
    </w:rPr>
  </w:style>
  <w:style w:type="paragraph" w:customStyle="1" w:styleId="SubHeading1">
    <w:name w:val="SubHeading1"/>
    <w:basedOn w:val="HeadingBase"/>
    <w:rsid w:val="00B468B8"/>
    <w:pPr>
      <w:spacing w:before="240" w:after="60"/>
    </w:pPr>
    <w:rPr>
      <w:color w:val="918585"/>
      <w:sz w:val="22"/>
    </w:rPr>
  </w:style>
  <w:style w:type="paragraph" w:customStyle="1" w:styleId="SideHeading">
    <w:name w:val="Side Heading"/>
    <w:basedOn w:val="HeadingBase"/>
    <w:rsid w:val="00B468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8B8"/>
    <w:pPr>
      <w:numPr>
        <w:numId w:val="12"/>
      </w:numPr>
    </w:pPr>
  </w:style>
  <w:style w:type="paragraph" w:styleId="PlainText">
    <w:name w:val="Plain Text"/>
    <w:basedOn w:val="Normal"/>
    <w:link w:val="PlainTextChar"/>
    <w:rsid w:val="00B468B8"/>
    <w:rPr>
      <w:sz w:val="20"/>
    </w:rPr>
  </w:style>
  <w:style w:type="character" w:customStyle="1" w:styleId="PlainTextChar">
    <w:name w:val="Plain Text Char"/>
    <w:basedOn w:val="DefaultParagraphFont"/>
    <w:link w:val="PlainText"/>
    <w:rsid w:val="00B468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68B8"/>
    <w:rPr>
      <w:b/>
      <w:smallCaps/>
    </w:rPr>
  </w:style>
  <w:style w:type="paragraph" w:customStyle="1" w:styleId="TableListNumber">
    <w:name w:val="Table List Number"/>
    <w:basedOn w:val="ListNumber"/>
    <w:rsid w:val="00B468B8"/>
    <w:pPr>
      <w:numPr>
        <w:numId w:val="0"/>
      </w:numPr>
    </w:pPr>
  </w:style>
  <w:style w:type="paragraph" w:styleId="TOC4">
    <w:name w:val="toc 4"/>
    <w:basedOn w:val="TOCBase"/>
    <w:next w:val="Normal"/>
    <w:semiHidden/>
    <w:rsid w:val="00B468B8"/>
    <w:pPr>
      <w:tabs>
        <w:tab w:val="right" w:leader="dot" w:pos="9071"/>
      </w:tabs>
      <w:ind w:left="1701"/>
    </w:pPr>
  </w:style>
  <w:style w:type="paragraph" w:customStyle="1" w:styleId="ListAlpha">
    <w:name w:val="List Alpha"/>
    <w:basedOn w:val="List"/>
    <w:rsid w:val="00B468B8"/>
    <w:pPr>
      <w:numPr>
        <w:numId w:val="9"/>
      </w:numPr>
    </w:pPr>
  </w:style>
  <w:style w:type="paragraph" w:customStyle="1" w:styleId="ListAlpha2">
    <w:name w:val="List Alpha 2"/>
    <w:basedOn w:val="List2"/>
    <w:rsid w:val="00B468B8"/>
    <w:pPr>
      <w:numPr>
        <w:numId w:val="8"/>
      </w:numPr>
    </w:pPr>
  </w:style>
  <w:style w:type="paragraph" w:styleId="List2">
    <w:name w:val="List 2"/>
    <w:basedOn w:val="BodyText"/>
    <w:rsid w:val="00B468B8"/>
    <w:pPr>
      <w:tabs>
        <w:tab w:val="left" w:pos="680"/>
      </w:tabs>
      <w:spacing w:before="60" w:after="60"/>
      <w:ind w:left="680" w:hanging="340"/>
    </w:pPr>
  </w:style>
  <w:style w:type="paragraph" w:styleId="List3">
    <w:name w:val="List 3"/>
    <w:basedOn w:val="BodyText"/>
    <w:rsid w:val="00B468B8"/>
    <w:pPr>
      <w:tabs>
        <w:tab w:val="left" w:pos="1021"/>
      </w:tabs>
      <w:spacing w:before="60" w:after="60"/>
      <w:ind w:left="1020" w:hanging="340"/>
    </w:pPr>
  </w:style>
  <w:style w:type="paragraph" w:styleId="List4">
    <w:name w:val="List 4"/>
    <w:basedOn w:val="BodyText"/>
    <w:rsid w:val="00B468B8"/>
    <w:pPr>
      <w:tabs>
        <w:tab w:val="left" w:pos="1361"/>
      </w:tabs>
      <w:spacing w:before="60" w:after="60"/>
      <w:ind w:left="1361" w:hanging="340"/>
    </w:pPr>
  </w:style>
  <w:style w:type="paragraph" w:styleId="List5">
    <w:name w:val="List 5"/>
    <w:basedOn w:val="BodyText"/>
    <w:rsid w:val="00B468B8"/>
    <w:pPr>
      <w:tabs>
        <w:tab w:val="left" w:pos="1701"/>
      </w:tabs>
      <w:spacing w:before="60" w:after="60"/>
      <w:ind w:left="1701" w:hanging="340"/>
    </w:pPr>
  </w:style>
  <w:style w:type="paragraph" w:styleId="ListBullet3">
    <w:name w:val="List Bullet 3"/>
    <w:basedOn w:val="List3"/>
    <w:rsid w:val="00B468B8"/>
    <w:pPr>
      <w:numPr>
        <w:numId w:val="15"/>
      </w:numPr>
      <w:tabs>
        <w:tab w:val="clear" w:pos="1021"/>
      </w:tabs>
      <w:ind w:left="1037" w:hanging="357"/>
    </w:pPr>
  </w:style>
  <w:style w:type="paragraph" w:styleId="ListBullet4">
    <w:name w:val="List Bullet 4"/>
    <w:basedOn w:val="List4"/>
    <w:rsid w:val="00B468B8"/>
    <w:pPr>
      <w:numPr>
        <w:numId w:val="3"/>
      </w:numPr>
    </w:pPr>
  </w:style>
  <w:style w:type="paragraph" w:styleId="ListBullet5">
    <w:name w:val="List Bullet 5"/>
    <w:basedOn w:val="List5"/>
    <w:rsid w:val="00B468B8"/>
    <w:pPr>
      <w:numPr>
        <w:numId w:val="4"/>
      </w:numPr>
    </w:pPr>
  </w:style>
  <w:style w:type="paragraph" w:styleId="ListContinue2">
    <w:name w:val="List Continue 2"/>
    <w:basedOn w:val="List2"/>
    <w:rsid w:val="00B468B8"/>
    <w:pPr>
      <w:ind w:firstLine="0"/>
    </w:pPr>
  </w:style>
  <w:style w:type="paragraph" w:styleId="ListContinue3">
    <w:name w:val="List Continue 3"/>
    <w:basedOn w:val="List3"/>
    <w:rsid w:val="00B468B8"/>
    <w:pPr>
      <w:ind w:left="1021" w:firstLine="0"/>
    </w:pPr>
  </w:style>
  <w:style w:type="paragraph" w:styleId="ListContinue4">
    <w:name w:val="List Continue 4"/>
    <w:basedOn w:val="List4"/>
    <w:rsid w:val="00B468B8"/>
    <w:pPr>
      <w:ind w:firstLine="0"/>
    </w:pPr>
  </w:style>
  <w:style w:type="paragraph" w:styleId="ListContinue5">
    <w:name w:val="List Continue 5"/>
    <w:basedOn w:val="List5"/>
    <w:rsid w:val="00B468B8"/>
    <w:pPr>
      <w:ind w:firstLine="0"/>
    </w:pPr>
  </w:style>
  <w:style w:type="paragraph" w:styleId="ListNumber3">
    <w:name w:val="List Number 3"/>
    <w:basedOn w:val="List3"/>
    <w:rsid w:val="00B468B8"/>
    <w:pPr>
      <w:numPr>
        <w:numId w:val="5"/>
      </w:numPr>
    </w:pPr>
  </w:style>
  <w:style w:type="paragraph" w:styleId="ListNumber4">
    <w:name w:val="List Number 4"/>
    <w:basedOn w:val="List4"/>
    <w:rsid w:val="00B468B8"/>
    <w:pPr>
      <w:numPr>
        <w:numId w:val="6"/>
      </w:numPr>
    </w:pPr>
  </w:style>
  <w:style w:type="paragraph" w:styleId="ListNumber5">
    <w:name w:val="List Number 5"/>
    <w:basedOn w:val="List5"/>
    <w:rsid w:val="00B468B8"/>
    <w:pPr>
      <w:numPr>
        <w:numId w:val="7"/>
      </w:numPr>
    </w:pPr>
  </w:style>
  <w:style w:type="paragraph" w:styleId="BlockText">
    <w:name w:val="Block Text"/>
    <w:basedOn w:val="Normal"/>
    <w:rsid w:val="00B468B8"/>
    <w:pPr>
      <w:spacing w:after="120"/>
      <w:ind w:left="1440" w:right="1440"/>
    </w:pPr>
  </w:style>
  <w:style w:type="character" w:customStyle="1" w:styleId="Subscript">
    <w:name w:val="Subscript"/>
    <w:basedOn w:val="DefaultParagraphFont"/>
    <w:rsid w:val="00B468B8"/>
    <w:rPr>
      <w:sz w:val="16"/>
      <w:vertAlign w:val="subscript"/>
    </w:rPr>
  </w:style>
  <w:style w:type="character" w:customStyle="1" w:styleId="Superscript">
    <w:name w:val="Superscript"/>
    <w:basedOn w:val="DefaultParagraphFont"/>
    <w:rsid w:val="00B468B8"/>
    <w:rPr>
      <w:sz w:val="16"/>
      <w:vertAlign w:val="superscript"/>
    </w:rPr>
  </w:style>
  <w:style w:type="character" w:customStyle="1" w:styleId="Symbols">
    <w:name w:val="Symbols"/>
    <w:basedOn w:val="DefaultParagraphFont"/>
    <w:rsid w:val="00B468B8"/>
    <w:rPr>
      <w:rFonts w:ascii="Symbol" w:hAnsi="Symbol"/>
    </w:rPr>
  </w:style>
  <w:style w:type="character" w:customStyle="1" w:styleId="MenuOptions">
    <w:name w:val="Menu Options"/>
    <w:basedOn w:val="DefaultParagraphFont"/>
    <w:rsid w:val="00B468B8"/>
    <w:rPr>
      <w:rFonts w:ascii="Arial Narrow" w:hAnsi="Arial Narrow"/>
      <w:smallCaps/>
    </w:rPr>
  </w:style>
  <w:style w:type="character" w:customStyle="1" w:styleId="Buttons">
    <w:name w:val="Buttons"/>
    <w:basedOn w:val="DefaultParagraphFont"/>
    <w:rsid w:val="00B468B8"/>
    <w:rPr>
      <w:b/>
    </w:rPr>
  </w:style>
  <w:style w:type="character" w:customStyle="1" w:styleId="Underlined">
    <w:name w:val="Underlined"/>
    <w:basedOn w:val="DefaultParagraphFont"/>
    <w:rsid w:val="00B468B8"/>
    <w:rPr>
      <w:u w:val="single"/>
    </w:rPr>
  </w:style>
  <w:style w:type="paragraph" w:customStyle="1" w:styleId="TableBodyTextRight">
    <w:name w:val="Table Body Text Right"/>
    <w:basedOn w:val="TableBodyText"/>
    <w:rsid w:val="00B468B8"/>
    <w:pPr>
      <w:widowControl w:val="0"/>
      <w:autoSpaceDE w:val="0"/>
      <w:autoSpaceDN w:val="0"/>
      <w:adjustRightInd w:val="0"/>
      <w:jc w:val="right"/>
    </w:pPr>
    <w:rPr>
      <w:rFonts w:cs="Arial"/>
      <w:szCs w:val="18"/>
    </w:rPr>
  </w:style>
  <w:style w:type="paragraph" w:customStyle="1" w:styleId="CopyrightText">
    <w:name w:val="Copyright Text"/>
    <w:basedOn w:val="BodyText"/>
    <w:rsid w:val="00B468B8"/>
    <w:rPr>
      <w:sz w:val="18"/>
    </w:rPr>
  </w:style>
  <w:style w:type="paragraph" w:customStyle="1" w:styleId="BodySmallRight">
    <w:name w:val="Body Small Right"/>
    <w:basedOn w:val="BodyTextRight"/>
    <w:rsid w:val="00B468B8"/>
    <w:rPr>
      <w:sz w:val="18"/>
      <w:szCs w:val="18"/>
    </w:rPr>
  </w:style>
  <w:style w:type="paragraph" w:customStyle="1" w:styleId="MarginEdition">
    <w:name w:val="Margin Edition"/>
    <w:basedOn w:val="MarginNote"/>
    <w:rsid w:val="00B468B8"/>
    <w:pPr>
      <w:spacing w:before="0" w:after="0"/>
    </w:pPr>
    <w:rPr>
      <w:rFonts w:ascii="Times New Roman" w:hAnsi="Times New Roman"/>
      <w:color w:val="999999"/>
    </w:rPr>
  </w:style>
  <w:style w:type="paragraph" w:customStyle="1" w:styleId="Spacer">
    <w:name w:val="Spacer"/>
    <w:basedOn w:val="Normal"/>
    <w:rsid w:val="00B468B8"/>
    <w:rPr>
      <w:sz w:val="2"/>
      <w:szCs w:val="2"/>
    </w:rPr>
  </w:style>
  <w:style w:type="character" w:customStyle="1" w:styleId="Small">
    <w:name w:val="Small"/>
    <w:basedOn w:val="DefaultParagraphFont"/>
    <w:rsid w:val="00B468B8"/>
    <w:rPr>
      <w:sz w:val="16"/>
    </w:rPr>
  </w:style>
  <w:style w:type="paragraph" w:customStyle="1" w:styleId="WideTable">
    <w:name w:val="Wide Table"/>
    <w:basedOn w:val="Normal"/>
    <w:rsid w:val="00B468B8"/>
    <w:pPr>
      <w:ind w:left="-1418"/>
    </w:pPr>
    <w:rPr>
      <w:sz w:val="2"/>
      <w:szCs w:val="2"/>
    </w:rPr>
  </w:style>
  <w:style w:type="character" w:styleId="PageNumber">
    <w:name w:val="page number"/>
    <w:basedOn w:val="DefaultParagraphFont"/>
    <w:rsid w:val="00B468B8"/>
  </w:style>
  <w:style w:type="paragraph" w:styleId="Quote">
    <w:name w:val="Quote"/>
    <w:basedOn w:val="Heading1"/>
    <w:link w:val="QuoteChar"/>
    <w:qFormat/>
    <w:rsid w:val="00B468B8"/>
    <w:rPr>
      <w:b w:val="0"/>
      <w:sz w:val="72"/>
      <w:szCs w:val="72"/>
      <w:lang w:val="en-NZ"/>
    </w:rPr>
  </w:style>
  <w:style w:type="character" w:customStyle="1" w:styleId="QuoteChar">
    <w:name w:val="Quote Char"/>
    <w:basedOn w:val="DefaultParagraphFont"/>
    <w:link w:val="Quote"/>
    <w:rsid w:val="00B468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8B8"/>
    <w:pPr>
      <w:pageBreakBefore/>
    </w:pPr>
  </w:style>
  <w:style w:type="paragraph" w:customStyle="1" w:styleId="Border">
    <w:name w:val="Border"/>
    <w:basedOn w:val="Normal"/>
    <w:qFormat/>
    <w:rsid w:val="00B468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68B8"/>
    <w:rPr>
      <w:b/>
      <w:bCs/>
      <w:i/>
      <w:iCs/>
      <w:color w:val="auto"/>
    </w:rPr>
  </w:style>
  <w:style w:type="paragraph" w:styleId="IntenseQuote">
    <w:name w:val="Intense Quote"/>
    <w:basedOn w:val="Normal"/>
    <w:next w:val="Normal"/>
    <w:link w:val="IntenseQuoteChar"/>
    <w:uiPriority w:val="30"/>
    <w:qFormat/>
    <w:rsid w:val="00B468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68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68B8"/>
    <w:rPr>
      <w:smallCaps/>
      <w:color w:val="auto"/>
      <w:u w:val="single"/>
    </w:rPr>
  </w:style>
  <w:style w:type="character" w:styleId="IntenseReference">
    <w:name w:val="Intense Reference"/>
    <w:basedOn w:val="DefaultParagraphFont"/>
    <w:uiPriority w:val="32"/>
    <w:qFormat/>
    <w:rsid w:val="00B468B8"/>
    <w:rPr>
      <w:b/>
      <w:bCs/>
      <w:smallCaps/>
      <w:color w:val="auto"/>
      <w:spacing w:val="5"/>
      <w:u w:val="single"/>
    </w:rPr>
  </w:style>
  <w:style w:type="paragraph" w:customStyle="1" w:styleId="2ColumnHeading">
    <w:name w:val="2Column Heading"/>
    <w:basedOn w:val="BodyText"/>
    <w:qFormat/>
    <w:rsid w:val="00B468B8"/>
    <w:pPr>
      <w:spacing w:after="60"/>
      <w:ind w:left="-2268"/>
    </w:pPr>
    <w:rPr>
      <w:b/>
    </w:rPr>
  </w:style>
  <w:style w:type="paragraph" w:customStyle="1" w:styleId="Heading1TOC">
    <w:name w:val="Heading1 TOC"/>
    <w:basedOn w:val="Normal"/>
    <w:qFormat/>
    <w:rsid w:val="00B468B8"/>
    <w:pPr>
      <w:spacing w:before="240" w:after="120"/>
    </w:pPr>
    <w:rPr>
      <w:rFonts w:ascii="Times New Roman" w:hAnsi="Times New Roman"/>
      <w:b/>
      <w:sz w:val="32"/>
    </w:rPr>
  </w:style>
  <w:style w:type="paragraph" w:customStyle="1" w:styleId="Heading2TOC">
    <w:name w:val="Heading2 TOC"/>
    <w:basedOn w:val="Normal"/>
    <w:qFormat/>
    <w:rsid w:val="00B468B8"/>
    <w:pPr>
      <w:spacing w:before="240" w:after="60"/>
    </w:pPr>
    <w:rPr>
      <w:rFonts w:ascii="Times New Roman" w:hAnsi="Times New Roman"/>
      <w:b/>
      <w:sz w:val="28"/>
    </w:rPr>
  </w:style>
  <w:style w:type="character" w:customStyle="1" w:styleId="Underline">
    <w:name w:val="Underline"/>
    <w:basedOn w:val="DefaultParagraphFont"/>
    <w:qFormat/>
    <w:rsid w:val="00B468B8"/>
    <w:rPr>
      <w:u w:val="single"/>
    </w:rPr>
  </w:style>
  <w:style w:type="character" w:customStyle="1" w:styleId="BoldandItalics">
    <w:name w:val="Bold and Italics"/>
    <w:qFormat/>
    <w:rsid w:val="00B468B8"/>
    <w:rPr>
      <w:b/>
      <w:i/>
      <w:u w:val="none"/>
    </w:rPr>
  </w:style>
  <w:style w:type="paragraph" w:styleId="BalloonText">
    <w:name w:val="Balloon Text"/>
    <w:basedOn w:val="Normal"/>
    <w:link w:val="BalloonTextChar"/>
    <w:rsid w:val="00B468B8"/>
    <w:rPr>
      <w:rFonts w:ascii="Tahoma" w:hAnsi="Tahoma" w:cs="Tahoma"/>
      <w:sz w:val="16"/>
      <w:szCs w:val="16"/>
    </w:rPr>
  </w:style>
  <w:style w:type="character" w:customStyle="1" w:styleId="BalloonTextChar">
    <w:name w:val="Balloon Text Char"/>
    <w:basedOn w:val="DefaultParagraphFont"/>
    <w:link w:val="BalloonText"/>
    <w:rsid w:val="00B468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8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68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8621</Characters>
  <Application>Microsoft Office Word</Application>
  <DocSecurity>0</DocSecurity>
  <Lines>292</Lines>
  <Paragraphs>182</Paragraphs>
  <ScaleCrop>false</ScaleCrop>
  <Company>Author-it Software Corporation Ltd.</Company>
  <LinksUpToDate>false</LinksUpToDate>
  <CharactersWithSpaces>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TLIS2035A Install and repair fences and gates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2012-05-27T04:07:00Z</dcterms:created>
  <dcterms:modified xsi:type="dcterms:W3CDTF">2012-05-27T04:07:00Z</dcterms:modified>
</cp:coreProperties>
</file>