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AA3" w:rsidP="00DE5AA3">
      <w:pPr>
        <w:pStyle w:val="Title"/>
      </w:pPr>
      <w:r>
        <w:fldChar w:fldCharType="begin"/>
      </w:r>
      <w:r>
        <w:instrText xml:space="preserve"> TITLE   \* MERGEFORMAT </w:instrText>
      </w:r>
      <w:r>
        <w:fldChar w:fldCharType="separate"/>
      </w:r>
      <w:r>
        <w:t>TLIR4010A Plan purchasing</w:t>
      </w:r>
      <w:r>
        <w:fldChar w:fldCharType="end"/>
      </w:r>
    </w:p>
    <w:p w:rsidR="00DE5AA3" w:rsidP="00DE5AA3">
      <w:pPr>
        <w:pStyle w:val="Version"/>
        <w:sectPr w:rsidSect="00B313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130B" w:rsidP="00B3130B">
      <w:pPr>
        <w:pStyle w:val="SuperHeading"/>
      </w:pPr>
      <w:r w:rsidRPr="00B3130B">
        <w:t>TLIR4010A Plan purchasing</w:t>
      </w:r>
    </w:p>
    <w:p w:rsidR="00000000" w:rsidRPr="00B3130B" w:rsidP="00B3130B">
      <w:pPr>
        <w:pStyle w:val="Heading1"/>
      </w:pPr>
      <w:bookmarkStart w:id="1" w:name="O_274316"/>
      <w:bookmarkEnd w:id="1"/>
      <w:r w:rsidRPr="00B3130B">
        <w:t>Modification History</w:t>
      </w:r>
    </w:p>
    <w:p w:rsidR="00000000" w:rsidRPr="00B3130B" w:rsidP="00B3130B">
      <w:pPr>
        <w:pStyle w:val="BodyText"/>
      </w:pPr>
      <w:r w:rsidRPr="00B3130B">
        <w:t>Not Applicable</w:t>
      </w:r>
    </w:p>
    <w:p w:rsidR="00000000" w:rsidRPr="00B3130B" w:rsidP="00B3130B">
      <w:pPr>
        <w:pStyle w:val="AllowPageBreak"/>
      </w:pPr>
    </w:p>
    <w:p w:rsidR="00000000" w:rsidRPr="00B3130B" w:rsidP="00B3130B">
      <w:pPr>
        <w:pStyle w:val="Heading1"/>
      </w:pPr>
      <w:bookmarkStart w:id="2" w:name="O_224326"/>
      <w:bookmarkEnd w:id="2"/>
      <w:r w:rsidRPr="00B3130B">
        <w:t>Unit Descriptor</w:t>
      </w:r>
    </w:p>
    <w:tbl>
      <w:tblPr>
        <w:tblW w:w="9640" w:type="dxa"/>
        <w:tblLayout w:type="fixed"/>
        <w:tblCellMar>
          <w:left w:w="62" w:type="dxa"/>
          <w:right w:w="62" w:type="dxa"/>
        </w:tblCellMar>
        <w:tblLook w:val="0000"/>
      </w:tblPr>
      <w:tblGrid>
        <w:gridCol w:w="2978"/>
        <w:gridCol w:w="6662"/>
      </w:tblGrid>
      <w:tr w:rsidTr="00DE5AA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3130B" w:rsidP="00B3130B">
            <w:pPr>
              <w:pStyle w:val="BodyText"/>
            </w:pPr>
            <w:r w:rsidRPr="00B3130B">
              <w:t xml:space="preserve">This unit involves the skills and knowledge required to plan purchasing, including preparing invitations to offer, identifying </w:t>
            </w:r>
            <w:r w:rsidRPr="00B3130B">
              <w:t>suppliers, issuing invitations to offer, and preparing purchase recommendations. Licensing, legislative, regulatory or certification requirements are applicable to this unit.</w:t>
            </w:r>
          </w:p>
        </w:tc>
      </w:tr>
    </w:tbl>
    <w:p w:rsidR="00DE5AA3" w:rsidP="00B3130B">
      <w:pPr>
        <w:pStyle w:val="BodyText"/>
      </w:pPr>
    </w:p>
    <w:p w:rsidR="00DE5AA3" w:rsidP="00B3130B">
      <w:pPr>
        <w:pStyle w:val="BodyText"/>
      </w:pPr>
    </w:p>
    <w:p w:rsidR="00000000" w:rsidRPr="00B3130B" w:rsidP="00B3130B">
      <w:pPr>
        <w:pStyle w:val="Heading1"/>
      </w:pPr>
      <w:bookmarkStart w:id="3" w:name="O_224328"/>
      <w:bookmarkEnd w:id="3"/>
      <w:r w:rsidRPr="00B3130B">
        <w:t>Application of the Unit</w:t>
      </w:r>
    </w:p>
    <w:tbl>
      <w:tblPr>
        <w:tblW w:w="9640" w:type="dxa"/>
        <w:tblLayout w:type="fixed"/>
        <w:tblCellMar>
          <w:left w:w="62" w:type="dxa"/>
          <w:right w:w="62" w:type="dxa"/>
        </w:tblCellMar>
        <w:tblLook w:val="0000"/>
      </w:tblPr>
      <w:tblGrid>
        <w:gridCol w:w="2978"/>
        <w:gridCol w:w="6662"/>
      </w:tblGrid>
      <w:tr w:rsidTr="00DE5AA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3130B" w:rsidP="00B3130B">
            <w:pPr>
              <w:pStyle w:val="BodyText"/>
            </w:pPr>
            <w:r w:rsidRPr="00B3130B">
              <w:t>Work may be undertaken in various contexts within the transport and distribution industry.</w:t>
            </w:r>
          </w:p>
          <w:p w:rsidR="00000000" w:rsidRPr="00B3130B" w:rsidP="00B3130B">
            <w:pPr>
              <w:pStyle w:val="BodyText"/>
            </w:pPr>
            <w:r w:rsidRPr="00B3130B">
              <w:t>The unit generally applies to those who provide leadership of others individually or in teams.</w:t>
            </w:r>
          </w:p>
          <w:p w:rsidR="00000000" w:rsidRPr="00B3130B" w:rsidP="00B3130B">
            <w:pPr>
              <w:pStyle w:val="BodyText"/>
            </w:pPr>
            <w:r w:rsidRPr="00B3130B">
              <w:t>This unit is normally packaged at AQF IV or above.</w:t>
            </w:r>
          </w:p>
        </w:tc>
      </w:tr>
    </w:tbl>
    <w:p w:rsidR="00DE5AA3" w:rsidP="00B3130B">
      <w:pPr>
        <w:pStyle w:val="BodyText"/>
      </w:pPr>
    </w:p>
    <w:p w:rsidR="00DE5AA3" w:rsidP="00B3130B">
      <w:pPr>
        <w:pStyle w:val="BodyText"/>
      </w:pPr>
    </w:p>
    <w:p w:rsidR="00000000" w:rsidRPr="00B3130B" w:rsidP="00B3130B">
      <w:pPr>
        <w:pStyle w:val="Heading1"/>
      </w:pPr>
      <w:bookmarkStart w:id="4" w:name="O_282576"/>
      <w:bookmarkEnd w:id="4"/>
      <w:r w:rsidRPr="00B3130B">
        <w:t>Licensing/Regulatory Information</w:t>
      </w:r>
    </w:p>
    <w:p w:rsidR="00000000" w:rsidRPr="00B3130B" w:rsidP="00B3130B">
      <w:pPr>
        <w:pStyle w:val="BodyText"/>
      </w:pPr>
      <w:r w:rsidRPr="00B3130B">
        <w:t>Refer to Unit Descriptor</w:t>
      </w:r>
    </w:p>
    <w:p w:rsidR="00000000" w:rsidRPr="00B3130B" w:rsidP="00B3130B">
      <w:pPr>
        <w:pStyle w:val="AllowPageBreak"/>
      </w:pPr>
    </w:p>
    <w:p w:rsidR="00000000" w:rsidRPr="00B3130B" w:rsidP="00B3130B">
      <w:pPr>
        <w:pStyle w:val="Heading1"/>
      </w:pPr>
      <w:bookmarkStart w:id="5" w:name="O_285026"/>
      <w:bookmarkEnd w:id="5"/>
      <w:r w:rsidRPr="00B3130B">
        <w:t>Pre-Requisites</w:t>
      </w:r>
    </w:p>
    <w:p w:rsidR="00000000" w:rsidRPr="00B3130B" w:rsidP="00B3130B">
      <w:pPr>
        <w:pStyle w:val="BodyText"/>
      </w:pPr>
      <w:r w:rsidRPr="00B3130B">
        <w:t>Not Applicable</w:t>
      </w:r>
    </w:p>
    <w:p w:rsidR="00000000" w:rsidRPr="00B3130B" w:rsidP="00B3130B">
      <w:pPr>
        <w:pStyle w:val="AllowPageBreak"/>
      </w:pPr>
    </w:p>
    <w:p w:rsidR="00000000" w:rsidRPr="00B3130B" w:rsidP="00B3130B">
      <w:pPr>
        <w:pStyle w:val="Heading1"/>
      </w:pPr>
      <w:bookmarkStart w:id="6" w:name="O_224327"/>
      <w:bookmarkEnd w:id="6"/>
      <w:r w:rsidRPr="00B3130B">
        <w:t>Employability Skills Information</w:t>
      </w:r>
    </w:p>
    <w:tbl>
      <w:tblPr>
        <w:tblW w:w="9640" w:type="dxa"/>
        <w:tblLayout w:type="fixed"/>
        <w:tblCellMar>
          <w:left w:w="62" w:type="dxa"/>
          <w:right w:w="62" w:type="dxa"/>
        </w:tblCellMar>
        <w:tblLook w:val="0000"/>
      </w:tblPr>
      <w:tblGrid>
        <w:gridCol w:w="2978"/>
        <w:gridCol w:w="6662"/>
      </w:tblGrid>
      <w:tr w:rsidTr="00DE5AA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3130B" w:rsidP="00B3130B">
            <w:pPr>
              <w:pStyle w:val="BodyText"/>
            </w:pPr>
            <w:r w:rsidRPr="00B3130B">
              <w:t>This unit contains employability skills.</w:t>
            </w:r>
          </w:p>
        </w:tc>
      </w:tr>
    </w:tbl>
    <w:p w:rsidR="00DE5AA3" w:rsidP="00B3130B">
      <w:pPr>
        <w:pStyle w:val="BodyText"/>
      </w:pPr>
    </w:p>
    <w:p w:rsidR="00DE5AA3" w:rsidP="00B3130B">
      <w:pPr>
        <w:pStyle w:val="BodyText"/>
      </w:pPr>
    </w:p>
    <w:p w:rsidR="00000000" w:rsidRPr="00B3130B" w:rsidP="00B3130B">
      <w:pPr>
        <w:pStyle w:val="Heading1"/>
      </w:pPr>
      <w:bookmarkStart w:id="7" w:name="O_292362"/>
      <w:bookmarkEnd w:id="7"/>
      <w:r w:rsidRPr="00B3130B">
        <w:t>Elements and Performance Criteria Pre-Content</w:t>
      </w:r>
    </w:p>
    <w:tbl>
      <w:tblPr>
        <w:tblW w:w="9640" w:type="dxa"/>
        <w:tblLayout w:type="fixed"/>
        <w:tblCellMar>
          <w:left w:w="62" w:type="dxa"/>
          <w:right w:w="62" w:type="dxa"/>
        </w:tblCellMar>
        <w:tblLook w:val="0000"/>
      </w:tblPr>
      <w:tblGrid>
        <w:gridCol w:w="2978"/>
        <w:gridCol w:w="6662"/>
      </w:tblGrid>
      <w:tr w:rsidTr="00DE5AA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3130B" w:rsidP="00B3130B">
            <w:pPr>
              <w:pStyle w:val="BodyText"/>
            </w:pPr>
            <w:r w:rsidRPr="00B3130B">
              <w:t>Performance criteria describe the required performance needed to demonstrate achievement of the element. Assessment of performance is to be cons</w:t>
            </w:r>
            <w:r w:rsidRPr="00B3130B">
              <w:t>istent with the evidence guide.</w:t>
            </w:r>
          </w:p>
        </w:tc>
      </w:tr>
    </w:tbl>
    <w:p w:rsidR="00000000" w:rsidRPr="00B3130B" w:rsidP="00B3130B">
      <w:pPr>
        <w:pStyle w:val="BodyText"/>
      </w:pPr>
    </w:p>
    <w:p w:rsidR="00000000" w:rsidRPr="00B3130B" w:rsidP="00B3130B">
      <w:pPr>
        <w:pStyle w:val="AllowPageBreak"/>
      </w:pPr>
    </w:p>
    <w:p w:rsidR="00000000" w:rsidRPr="00B3130B" w:rsidP="00B3130B">
      <w:pPr>
        <w:pStyle w:val="Heading1"/>
      </w:pPr>
      <w:bookmarkStart w:id="8" w:name="O_239030"/>
      <w:bookmarkEnd w:id="8"/>
      <w:r w:rsidRPr="00B3130B">
        <w:t>Elements and Performance Criteria</w:t>
      </w:r>
    </w:p>
    <w:tbl>
      <w:tblPr>
        <w:tblW w:w="9640" w:type="dxa"/>
        <w:tblLayout w:type="fixed"/>
        <w:tblCellMar>
          <w:left w:w="62" w:type="dxa"/>
          <w:right w:w="62" w:type="dxa"/>
        </w:tblCellMar>
        <w:tblLook w:val="0000"/>
      </w:tblPr>
      <w:tblGrid>
        <w:gridCol w:w="2978"/>
        <w:gridCol w:w="6662"/>
      </w:tblGrid>
      <w:tr w:rsidTr="00DE5AA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3130B" w:rsidP="00B3130B">
            <w:pPr>
              <w:pStyle w:val="List"/>
            </w:pPr>
            <w:r w:rsidRPr="00B3130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3130B">
            <w:pPr>
              <w:pStyle w:val="List"/>
              <w:rPr>
                <w:lang w:val="en-NZ"/>
              </w:rPr>
            </w:pPr>
            <w:r w:rsidRPr="00B3130B">
              <w:rPr>
                <w:rStyle w:val="SpecialBold"/>
              </w:rPr>
              <w:t>PERFORMANCE CRITERIA</w:t>
            </w:r>
          </w:p>
        </w:tc>
      </w:tr>
      <w:tr w:rsidTr="00DE5AA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3130B">
            <w:pPr>
              <w:pStyle w:val="List"/>
              <w:rPr>
                <w:lang w:val="en-NZ"/>
              </w:rPr>
            </w:pPr>
            <w:r w:rsidRPr="00B3130B">
              <w:rPr>
                <w:rStyle w:val="SpecialBold"/>
              </w:rPr>
              <w:t>1</w:t>
            </w:r>
            <w:r w:rsidRPr="00B3130B">
              <w:tab/>
            </w:r>
            <w:r w:rsidRPr="00B3130B">
              <w:rPr>
                <w:rStyle w:val="SpecialBold"/>
              </w:rPr>
              <w:t>Prepare invitations to offer</w:t>
            </w:r>
          </w:p>
        </w:tc>
        <w:tc>
          <w:tcPr>
            <w:tcW w:w="6662" w:type="dxa"/>
            <w:tcBorders>
              <w:top w:val="nil"/>
              <w:left w:val="nil"/>
              <w:bottom w:val="nil"/>
              <w:right w:val="nil"/>
            </w:tcBorders>
            <w:tcMar>
              <w:top w:w="0" w:type="dxa"/>
              <w:left w:w="62" w:type="dxa"/>
              <w:bottom w:w="0" w:type="dxa"/>
              <w:right w:w="62" w:type="dxa"/>
            </w:tcMar>
          </w:tcPr>
          <w:p w:rsidR="00000000" w:rsidRPr="00B3130B" w:rsidP="00B3130B">
            <w:pPr>
              <w:pStyle w:val="List"/>
            </w:pPr>
            <w:r w:rsidRPr="00B3130B">
              <w:t>1.1</w:t>
            </w:r>
            <w:r w:rsidRPr="00B3130B">
              <w:tab/>
            </w:r>
            <w:r w:rsidRPr="00B3130B">
              <w:t>Specifications for goods and services to be purchased are obtained from relevant personnel and clarified as required</w:t>
            </w:r>
          </w:p>
          <w:p w:rsidR="00000000" w:rsidRPr="00B3130B" w:rsidP="00B3130B">
            <w:pPr>
              <w:pStyle w:val="List"/>
            </w:pPr>
            <w:r w:rsidRPr="00B3130B">
              <w:t>1.2</w:t>
            </w:r>
            <w:r w:rsidRPr="00B3130B">
              <w:tab/>
              <w:t>Purchasing methods most appropriate to particular purchases are selected</w:t>
            </w:r>
          </w:p>
          <w:p w:rsidR="00000000" w:rsidRPr="00B3130B" w:rsidP="00B3130B">
            <w:pPr>
              <w:pStyle w:val="List"/>
            </w:pPr>
            <w:r w:rsidRPr="00B3130B">
              <w:t>1.3</w:t>
            </w:r>
            <w:r w:rsidRPr="00B3130B">
              <w:tab/>
              <w:t>Invitations to offer are prepared</w:t>
            </w:r>
          </w:p>
          <w:p w:rsidR="00000000" w:rsidP="00B3130B">
            <w:pPr>
              <w:pStyle w:val="List"/>
              <w:rPr>
                <w:lang w:val="en-NZ"/>
              </w:rPr>
            </w:pPr>
            <w:r w:rsidRPr="00B3130B">
              <w:t>1.4</w:t>
            </w:r>
            <w:r w:rsidRPr="00B3130B">
              <w:tab/>
              <w:t>Approval of invitati</w:t>
            </w:r>
            <w:r w:rsidRPr="00B3130B">
              <w:t>ons to offer is obtained</w:t>
            </w:r>
          </w:p>
        </w:tc>
      </w:tr>
      <w:tr w:rsidTr="00DE5AA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3130B">
            <w:pPr>
              <w:pStyle w:val="List"/>
              <w:rPr>
                <w:lang w:val="en-NZ"/>
              </w:rPr>
            </w:pPr>
            <w:r w:rsidRPr="00B3130B">
              <w:rPr>
                <w:rStyle w:val="SpecialBold"/>
              </w:rPr>
              <w:t>2</w:t>
            </w:r>
            <w:r w:rsidRPr="00B3130B">
              <w:tab/>
            </w:r>
            <w:r w:rsidRPr="00B3130B">
              <w:rPr>
                <w:rStyle w:val="SpecialBold"/>
              </w:rPr>
              <w:t>Identify suppliers</w:t>
            </w:r>
          </w:p>
        </w:tc>
        <w:tc>
          <w:tcPr>
            <w:tcW w:w="6662" w:type="dxa"/>
            <w:tcBorders>
              <w:top w:val="nil"/>
              <w:left w:val="nil"/>
              <w:bottom w:val="nil"/>
              <w:right w:val="nil"/>
            </w:tcBorders>
            <w:tcMar>
              <w:top w:w="0" w:type="dxa"/>
              <w:left w:w="62" w:type="dxa"/>
              <w:bottom w:w="0" w:type="dxa"/>
              <w:right w:w="62" w:type="dxa"/>
            </w:tcMar>
          </w:tcPr>
          <w:p w:rsidR="00000000" w:rsidRPr="00B3130B" w:rsidP="00B3130B">
            <w:pPr>
              <w:pStyle w:val="List"/>
            </w:pPr>
            <w:r w:rsidRPr="00B3130B">
              <w:t>2.1</w:t>
            </w:r>
            <w:r w:rsidRPr="00B3130B">
              <w:tab/>
              <w:t>Organisation's records are reviewed for potential suppliers</w:t>
            </w:r>
          </w:p>
          <w:p w:rsidR="00000000" w:rsidRPr="00B3130B" w:rsidP="00B3130B">
            <w:pPr>
              <w:pStyle w:val="List"/>
            </w:pPr>
            <w:r w:rsidRPr="00B3130B">
              <w:t>2.2</w:t>
            </w:r>
            <w:r w:rsidRPr="00B3130B">
              <w:tab/>
              <w:t>Sources of supply are identified</w:t>
            </w:r>
          </w:p>
          <w:p w:rsidR="00000000" w:rsidRPr="00B3130B" w:rsidP="00B3130B">
            <w:pPr>
              <w:pStyle w:val="List"/>
            </w:pPr>
            <w:r w:rsidRPr="00B3130B">
              <w:t>2.3</w:t>
            </w:r>
            <w:r w:rsidRPr="00B3130B">
              <w:tab/>
              <w:t>Invitations to suppliers are made</w:t>
            </w:r>
          </w:p>
          <w:p w:rsidR="00000000" w:rsidP="00B3130B">
            <w:pPr>
              <w:pStyle w:val="List"/>
              <w:rPr>
                <w:lang w:val="en-NZ"/>
              </w:rPr>
            </w:pPr>
            <w:r w:rsidRPr="00B3130B">
              <w:t>2.4</w:t>
            </w:r>
            <w:r w:rsidRPr="00B3130B">
              <w:tab/>
              <w:t>Sources of supply are evaluated against requirements of purchasing</w:t>
            </w:r>
            <w:r w:rsidRPr="00B3130B">
              <w:t xml:space="preserve"> strategies</w:t>
            </w:r>
          </w:p>
        </w:tc>
      </w:tr>
      <w:tr w:rsidTr="00DE5AA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3130B">
            <w:pPr>
              <w:pStyle w:val="List"/>
              <w:rPr>
                <w:lang w:val="en-NZ"/>
              </w:rPr>
            </w:pPr>
            <w:r w:rsidRPr="00B3130B">
              <w:rPr>
                <w:rStyle w:val="SpecialBold"/>
              </w:rPr>
              <w:t>3</w:t>
            </w:r>
            <w:r w:rsidRPr="00B3130B">
              <w:tab/>
            </w:r>
            <w:r w:rsidRPr="00B3130B">
              <w:rPr>
                <w:rStyle w:val="SpecialBold"/>
              </w:rPr>
              <w:t>Issue invitations to offer</w:t>
            </w:r>
          </w:p>
        </w:tc>
        <w:tc>
          <w:tcPr>
            <w:tcW w:w="6662" w:type="dxa"/>
            <w:tcBorders>
              <w:top w:val="nil"/>
              <w:left w:val="nil"/>
              <w:bottom w:val="nil"/>
              <w:right w:val="nil"/>
            </w:tcBorders>
            <w:tcMar>
              <w:top w:w="0" w:type="dxa"/>
              <w:left w:w="62" w:type="dxa"/>
              <w:bottom w:w="0" w:type="dxa"/>
              <w:right w:w="62" w:type="dxa"/>
            </w:tcMar>
          </w:tcPr>
          <w:p w:rsidR="00000000" w:rsidRPr="00B3130B" w:rsidP="00B3130B">
            <w:pPr>
              <w:pStyle w:val="List"/>
            </w:pPr>
            <w:r w:rsidRPr="00B3130B">
              <w:t>3.1</w:t>
            </w:r>
            <w:r w:rsidRPr="00B3130B">
              <w:tab/>
              <w:t>Invitations to offer are distributed</w:t>
            </w:r>
          </w:p>
          <w:p w:rsidR="00000000" w:rsidRPr="00B3130B" w:rsidP="00B3130B">
            <w:pPr>
              <w:pStyle w:val="List"/>
            </w:pPr>
            <w:r w:rsidRPr="00B3130B">
              <w:t>3.2</w:t>
            </w:r>
            <w:r w:rsidRPr="00B3130B">
              <w:tab/>
              <w:t>Briefings are conducted as required</w:t>
            </w:r>
          </w:p>
          <w:p w:rsidR="00000000" w:rsidP="00B3130B">
            <w:pPr>
              <w:pStyle w:val="List"/>
              <w:rPr>
                <w:lang w:val="en-NZ"/>
              </w:rPr>
            </w:pPr>
            <w:r w:rsidRPr="00B3130B">
              <w:t>3.3</w:t>
            </w:r>
            <w:r w:rsidRPr="00B3130B">
              <w:tab/>
              <w:t>Clarification of issues arising is made with suppliers in line with purchasing strategies</w:t>
            </w:r>
          </w:p>
        </w:tc>
      </w:tr>
      <w:tr w:rsidTr="00DE5AA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3130B">
            <w:pPr>
              <w:pStyle w:val="List"/>
              <w:rPr>
                <w:lang w:val="en-NZ"/>
              </w:rPr>
            </w:pPr>
            <w:r w:rsidRPr="00B3130B">
              <w:rPr>
                <w:rStyle w:val="SpecialBold"/>
              </w:rPr>
              <w:t>4</w:t>
            </w:r>
            <w:r w:rsidRPr="00B3130B">
              <w:tab/>
            </w:r>
            <w:r w:rsidRPr="00B3130B">
              <w:rPr>
                <w:rStyle w:val="SpecialBold"/>
              </w:rPr>
              <w:t>Prepare recommendations to purchase</w:t>
            </w:r>
          </w:p>
        </w:tc>
        <w:tc>
          <w:tcPr>
            <w:tcW w:w="6662" w:type="dxa"/>
            <w:tcBorders>
              <w:top w:val="nil"/>
              <w:left w:val="nil"/>
              <w:bottom w:val="nil"/>
              <w:right w:val="nil"/>
            </w:tcBorders>
            <w:tcMar>
              <w:top w:w="0" w:type="dxa"/>
              <w:left w:w="62" w:type="dxa"/>
              <w:bottom w:w="0" w:type="dxa"/>
              <w:right w:w="62" w:type="dxa"/>
            </w:tcMar>
          </w:tcPr>
          <w:p w:rsidR="00000000" w:rsidRPr="00B3130B" w:rsidP="00B3130B">
            <w:pPr>
              <w:pStyle w:val="List"/>
            </w:pPr>
            <w:r w:rsidRPr="00B3130B">
              <w:t>4.1</w:t>
            </w:r>
            <w:r w:rsidRPr="00B3130B">
              <w:tab/>
              <w:t>Offer documents are received from suppliers</w:t>
            </w:r>
          </w:p>
          <w:p w:rsidR="00000000" w:rsidRPr="00B3130B" w:rsidP="00B3130B">
            <w:pPr>
              <w:pStyle w:val="List"/>
            </w:pPr>
            <w:r w:rsidRPr="00B3130B">
              <w:t>4.2</w:t>
            </w:r>
            <w:r w:rsidRPr="00B3130B">
              <w:tab/>
              <w:t>Offer documents are assessed against requirements of purchasing strategies</w:t>
            </w:r>
          </w:p>
          <w:p w:rsidR="00000000" w:rsidRPr="00B3130B" w:rsidP="00B3130B">
            <w:pPr>
              <w:pStyle w:val="List"/>
            </w:pPr>
            <w:r w:rsidRPr="00B3130B">
              <w:t>4.3</w:t>
            </w:r>
            <w:r w:rsidRPr="00B3130B">
              <w:tab/>
              <w:t>Further information is sought from suppliers as required</w:t>
            </w:r>
          </w:p>
          <w:p w:rsidR="00000000" w:rsidRPr="00B3130B" w:rsidP="00B3130B">
            <w:pPr>
              <w:pStyle w:val="List"/>
            </w:pPr>
            <w:r w:rsidRPr="00B3130B">
              <w:t>4.4</w:t>
            </w:r>
            <w:r w:rsidRPr="00B3130B">
              <w:tab/>
              <w:t>Specialist expertise is obtained to assist with evaluation as re</w:t>
            </w:r>
            <w:r w:rsidRPr="00B3130B">
              <w:t>quired</w:t>
            </w:r>
          </w:p>
          <w:p w:rsidR="00000000" w:rsidRPr="00B3130B" w:rsidP="00B3130B">
            <w:pPr>
              <w:pStyle w:val="List"/>
            </w:pPr>
            <w:r w:rsidRPr="00B3130B">
              <w:t>4.5</w:t>
            </w:r>
            <w:r w:rsidRPr="00B3130B">
              <w:tab/>
              <w:t>Offers are evaluated against requirements of purchasing strategies</w:t>
            </w:r>
          </w:p>
          <w:p w:rsidR="00000000" w:rsidRPr="00B3130B" w:rsidP="00B3130B">
            <w:pPr>
              <w:pStyle w:val="List"/>
            </w:pPr>
            <w:r w:rsidRPr="00B3130B">
              <w:t>4.6</w:t>
            </w:r>
            <w:r w:rsidRPr="00B3130B">
              <w:tab/>
              <w:t>Shortlists of suppliers that make offers and who meet purchasing criteria are prepared</w:t>
            </w:r>
          </w:p>
          <w:p w:rsidR="00000000" w:rsidRPr="00B3130B" w:rsidP="00B3130B">
            <w:pPr>
              <w:pStyle w:val="List"/>
            </w:pPr>
            <w:r w:rsidRPr="00B3130B">
              <w:t>4.7</w:t>
            </w:r>
            <w:r w:rsidRPr="00B3130B">
              <w:tab/>
              <w:t>Preferred offers are selected</w:t>
            </w:r>
          </w:p>
          <w:p w:rsidR="00000000" w:rsidRPr="00B3130B" w:rsidP="00B3130B">
            <w:pPr>
              <w:pStyle w:val="List"/>
            </w:pPr>
            <w:r w:rsidRPr="00B3130B">
              <w:t>4.8</w:t>
            </w:r>
            <w:r w:rsidRPr="00B3130B">
              <w:tab/>
              <w:t>Recommendations about preferred offers are made f</w:t>
            </w:r>
            <w:r w:rsidRPr="00B3130B">
              <w:t>or approval by relevant personnel</w:t>
            </w:r>
          </w:p>
          <w:p w:rsidR="00000000" w:rsidRPr="00B3130B" w:rsidP="00B3130B">
            <w:pPr>
              <w:pStyle w:val="List"/>
            </w:pPr>
            <w:r w:rsidRPr="00B3130B">
              <w:t>4.9</w:t>
            </w:r>
            <w:r w:rsidRPr="00B3130B">
              <w:tab/>
              <w:t>Approval is obtained for recommended offers</w:t>
            </w:r>
          </w:p>
        </w:tc>
      </w:tr>
    </w:tbl>
    <w:p w:rsidR="00DE5AA3" w:rsidP="00B3130B">
      <w:pPr>
        <w:pStyle w:val="BodyText"/>
      </w:pPr>
    </w:p>
    <w:p w:rsidR="00DE5AA3" w:rsidP="00B3130B">
      <w:pPr>
        <w:pStyle w:val="BodyText"/>
      </w:pPr>
    </w:p>
    <w:p w:rsidR="00000000" w:rsidRPr="00B3130B" w:rsidP="00B3130B">
      <w:pPr>
        <w:pStyle w:val="Heading1"/>
      </w:pPr>
      <w:bookmarkStart w:id="9" w:name="O_262821"/>
      <w:bookmarkEnd w:id="9"/>
      <w:r w:rsidRPr="00B3130B">
        <w:t>Required Skills and Knowledge</w:t>
      </w:r>
    </w:p>
    <w:tbl>
      <w:tblPr>
        <w:tblW w:w="9640" w:type="dxa"/>
        <w:tblLayout w:type="fixed"/>
        <w:tblCellMar>
          <w:left w:w="62" w:type="dxa"/>
          <w:right w:w="62" w:type="dxa"/>
        </w:tblCellMar>
        <w:tblLook w:val="0000"/>
      </w:tblPr>
      <w:tblGrid>
        <w:gridCol w:w="9640"/>
      </w:tblGrid>
      <w:tr w:rsidTr="00DE5AA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rPr>
                <w:rStyle w:val="SpecialBold"/>
              </w:rPr>
              <w:t>REQUIRED KNOWLEDGE AND SKILLS</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t>This describes the essential knowledge and skills and their level required for this unit.</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rPr>
                <w:rStyle w:val="SpecialBold"/>
              </w:rPr>
              <w:t>Required knowledge</w:t>
            </w:r>
            <w:r w:rsidRPr="00B3130B">
              <w:t>:</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 xml:space="preserve">Relevant legislation, codes of practice and national standards related to procurement, for example Trade Practices Act, contract law, sale of goods legislation, consumer protection legislation and legislation related to the import of </w:t>
            </w:r>
            <w:r w:rsidRPr="00B3130B">
              <w:t>goods and services, where relevant</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Relevant OH&amp;S and environmental procedures and regulations</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All details of the organisation's purchasing strategies</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Product knowledge about the goods and services being supplied</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Procedures for operating electronic communications equipment</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Requirements for completing relevant documentation</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Code of practice for working collaboratively with others</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3130B" w:rsidP="00B3130B">
            <w:pPr>
              <w:pStyle w:val="ListBullet"/>
            </w:pPr>
            <w:r w:rsidRPr="00B3130B">
              <w:t>Steps involved in planning the work activities</w:t>
            </w:r>
          </w:p>
        </w:tc>
      </w:tr>
    </w:tbl>
    <w:p w:rsidR="00000000" w:rsidRPr="00B3130B" w:rsidP="00B3130B">
      <w:pPr>
        <w:pStyle w:val="BodyText"/>
      </w:pPr>
    </w:p>
    <w:tbl>
      <w:tblPr>
        <w:tblW w:w="9640" w:type="dxa"/>
        <w:tblLayout w:type="fixed"/>
        <w:tblCellMar>
          <w:left w:w="62" w:type="dxa"/>
          <w:right w:w="62" w:type="dxa"/>
        </w:tblCellMar>
        <w:tblLook w:val="0000"/>
      </w:tblPr>
      <w:tblGrid>
        <w:gridCol w:w="9640"/>
      </w:tblGrid>
      <w:tr w:rsidTr="00DE5AA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rPr>
                <w:rStyle w:val="SpecialBold"/>
              </w:rPr>
              <w:t>Required skills</w:t>
            </w:r>
            <w:r w:rsidRPr="00B3130B">
              <w:t>:</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Communicate effectively with others, including verbal skills to negotiate and liaise with potential suppliers and relevant personnel, and written skills including report writing</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 xml:space="preserve">Read and interpret instructions, procedures, information and signs relevant </w:t>
            </w:r>
            <w:r w:rsidRPr="00B3130B">
              <w:t>to the planning of purchasing</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Interpret and follow operational instructions and prioritise work</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Complete documentation related to work activities</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Operate electronic communication equipment to required protocol</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Work collaboratively with others</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Adapt appropriately to cultural differences in the workplace, including modes of behaviour and interactions with others</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Work systematically with required attention to detail</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Promptly report and/or rectify any identified problems in accordance with regu</w:t>
            </w:r>
            <w:r w:rsidRPr="00B3130B">
              <w:t>latory requirements and workplace procedures</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Implement contingency plans for unplanned events</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Apply precautions and required action to minimise, control or eliminate hazards that may exist</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Modify activities depending on differing operational continge</w:t>
            </w:r>
            <w:r w:rsidRPr="00B3130B">
              <w:t>ncies, risk situations and environments</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Monitor work activities in terms of planned schedule</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Apply and use software appropriately</w:t>
            </w:r>
          </w:p>
        </w:tc>
      </w:tr>
      <w:tr w:rsidTr="00DE5A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3130B" w:rsidP="00B3130B">
            <w:pPr>
              <w:pStyle w:val="ListBullet"/>
            </w:pPr>
            <w:r w:rsidRPr="00B3130B">
              <w:t>Behave ethically and with probity in all aspects or work activities and adhere to industry and organis</w:t>
            </w:r>
            <w:r w:rsidRPr="00B3130B">
              <w:t>ational codes of conduct</w:t>
            </w:r>
          </w:p>
        </w:tc>
      </w:tr>
    </w:tbl>
    <w:p w:rsidR="00DE5AA3" w:rsidP="00B3130B">
      <w:pPr>
        <w:pStyle w:val="BodyText"/>
      </w:pPr>
    </w:p>
    <w:p w:rsidR="00DE5AA3" w:rsidP="00B3130B">
      <w:pPr>
        <w:pStyle w:val="BodyText"/>
      </w:pPr>
    </w:p>
    <w:p w:rsidR="00000000" w:rsidRPr="00B3130B" w:rsidP="00B3130B">
      <w:pPr>
        <w:pStyle w:val="Heading1"/>
      </w:pPr>
      <w:bookmarkStart w:id="10" w:name="O_247014"/>
      <w:bookmarkEnd w:id="10"/>
      <w:r w:rsidRPr="00B3130B">
        <w:t>Evidence Guide</w:t>
      </w:r>
    </w:p>
    <w:tbl>
      <w:tblPr>
        <w:tblW w:w="9499" w:type="dxa"/>
        <w:tblLayout w:type="fixed"/>
        <w:tblCellMar>
          <w:left w:w="62" w:type="dxa"/>
          <w:right w:w="62" w:type="dxa"/>
        </w:tblCellMar>
        <w:tblLook w:val="0000"/>
      </w:tblPr>
      <w:tblGrid>
        <w:gridCol w:w="3524"/>
        <w:gridCol w:w="5975"/>
      </w:tblGrid>
      <w:tr w:rsidTr="00DE5AA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rPr>
                <w:rStyle w:val="SpecialBold"/>
              </w:rPr>
              <w:t>EVIDENCE GUIDE</w:t>
            </w:r>
          </w:p>
        </w:tc>
      </w:tr>
      <w:tr w:rsidTr="00DE5AA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t xml:space="preserve">The evidence guide provides advice on assessment and must be read in conjunction with the performance criteria, required knowledge and skills, </w:t>
            </w:r>
            <w:r w:rsidRPr="00B3130B">
              <w:t>the range statement and the assessment guidelines for this Training Package.</w:t>
            </w:r>
          </w:p>
        </w:tc>
      </w:tr>
      <w:tr w:rsidTr="00DE5AA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3130B" w:rsidP="00B3130B">
            <w:pPr>
              <w:pStyle w:val="ListBullet"/>
            </w:pPr>
            <w:r w:rsidRPr="00B3130B">
              <w:t>The evidence required to demonstrate competency in this unit must be relevant to an</w:t>
            </w:r>
            <w:r w:rsidRPr="00B3130B">
              <w:t>d satisfy all of the requirements of the elements and performance criteria of this unit and include demonstration of applying:</w:t>
            </w:r>
          </w:p>
          <w:p w:rsidR="00000000" w:rsidRPr="00B3130B" w:rsidP="00B3130B">
            <w:pPr>
              <w:pStyle w:val="ListBullet2"/>
            </w:pPr>
            <w:r w:rsidRPr="00B3130B">
              <w:t>the underpinning knowledge and skills</w:t>
            </w:r>
          </w:p>
          <w:p w:rsidR="00000000" w:rsidRPr="00B3130B" w:rsidP="00B3130B">
            <w:pPr>
              <w:pStyle w:val="ListBullet2"/>
            </w:pPr>
            <w:r w:rsidRPr="00B3130B">
              <w:t>relevant legislation and workplace procedures</w:t>
            </w:r>
          </w:p>
          <w:p w:rsidR="00000000" w:rsidP="00B3130B">
            <w:pPr>
              <w:pStyle w:val="ListBullet2"/>
              <w:rPr>
                <w:lang w:val="en-NZ"/>
              </w:rPr>
            </w:pPr>
            <w:r w:rsidRPr="00B3130B">
              <w:t>other relevant aspects of the range statement</w:t>
            </w:r>
          </w:p>
        </w:tc>
      </w:tr>
      <w:tr w:rsidTr="00DE5AA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3130B" w:rsidP="00B3130B">
            <w:pPr>
              <w:pStyle w:val="ListBullet"/>
            </w:pPr>
            <w:r w:rsidRPr="00B3130B">
              <w:t>Performance is demonstrated consistently over a period of time and in a suitable range of contexts</w:t>
            </w:r>
          </w:p>
          <w:p w:rsidR="00000000" w:rsidRPr="00B3130B" w:rsidP="00B3130B">
            <w:pPr>
              <w:pStyle w:val="ListBullet"/>
            </w:pPr>
            <w:r w:rsidRPr="00B3130B">
              <w:t>Resources for assessment include:</w:t>
            </w:r>
          </w:p>
          <w:p w:rsidR="00000000" w:rsidRPr="00B3130B" w:rsidP="00B3130B">
            <w:pPr>
              <w:pStyle w:val="ListBullet2"/>
            </w:pPr>
            <w:r w:rsidRPr="00B3130B">
              <w:t>a range of relevant exercises, case studies and/or other simulated practical and knowledge assessment, and/or</w:t>
            </w:r>
          </w:p>
          <w:p w:rsidR="00000000" w:rsidRPr="00B3130B" w:rsidP="00B3130B">
            <w:pPr>
              <w:pStyle w:val="ListBullet2"/>
            </w:pPr>
            <w:r w:rsidRPr="00B3130B">
              <w:t>access to an appropriate range of relevant operational situations in the workplace</w:t>
            </w:r>
          </w:p>
          <w:p w:rsidR="00000000" w:rsidRPr="00B3130B" w:rsidP="00B3130B">
            <w:pPr>
              <w:pStyle w:val="ListBullet"/>
            </w:pPr>
            <w:r w:rsidRPr="00B3130B">
              <w:t>In both real and simulated environments, access is required to</w:t>
            </w:r>
            <w:r w:rsidRPr="00B3130B">
              <w:t>:</w:t>
            </w:r>
          </w:p>
          <w:p w:rsidR="00000000" w:rsidRPr="00B3130B" w:rsidP="00B3130B">
            <w:pPr>
              <w:pStyle w:val="ListBullet2"/>
            </w:pPr>
            <w:r w:rsidRPr="00B3130B">
              <w:t>relevant and appropriate materials and equipment, and</w:t>
            </w:r>
          </w:p>
          <w:p w:rsidR="00000000" w:rsidP="00B3130B">
            <w:pPr>
              <w:pStyle w:val="ListBullet2"/>
              <w:rPr>
                <w:lang w:val="en-NZ"/>
              </w:rPr>
            </w:pPr>
            <w:r w:rsidRPr="00B3130B">
              <w:t>applicable documentation including workplace procedures, regulations, codes of practice and operation manuals</w:t>
            </w:r>
          </w:p>
        </w:tc>
      </w:tr>
      <w:tr w:rsidTr="00DE5AA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3130B" w:rsidP="00B3130B">
            <w:pPr>
              <w:pStyle w:val="ListBullet"/>
            </w:pPr>
            <w:r w:rsidRPr="00B3130B">
              <w:t>Assessment of this unit must be undertaken by a registered training organisation</w:t>
            </w:r>
          </w:p>
          <w:p w:rsidR="00000000" w:rsidRPr="00B3130B" w:rsidP="00B3130B">
            <w:pPr>
              <w:pStyle w:val="ListBullet"/>
            </w:pPr>
            <w:r w:rsidRPr="00B3130B">
              <w:t>As a minimum, assessment of knowledge must be conducted through appropriate written/oral tests</w:t>
            </w:r>
          </w:p>
          <w:p w:rsidR="00000000" w:rsidRPr="00B3130B" w:rsidP="00B3130B">
            <w:pPr>
              <w:pStyle w:val="ListBullet"/>
            </w:pPr>
            <w:r w:rsidRPr="00B3130B">
              <w:t>Practical assessment must occur:</w:t>
            </w:r>
          </w:p>
          <w:p w:rsidR="00000000" w:rsidRPr="00B3130B" w:rsidP="00B3130B">
            <w:pPr>
              <w:pStyle w:val="ListBullet2"/>
            </w:pPr>
            <w:r w:rsidRPr="00B3130B">
              <w:t>through activities in an appropriately simulat</w:t>
            </w:r>
            <w:r w:rsidRPr="00B3130B">
              <w:t>ed environment at the registered training organisation, and/or</w:t>
            </w:r>
          </w:p>
          <w:p w:rsidR="00000000" w:rsidRPr="00B3130B" w:rsidP="00B3130B">
            <w:pPr>
              <w:pStyle w:val="ListBullet2"/>
            </w:pPr>
            <w:r w:rsidRPr="00B3130B">
              <w:t>in an appropriate range of situations in the workplace</w:t>
            </w:r>
          </w:p>
        </w:tc>
      </w:tr>
    </w:tbl>
    <w:p w:rsidR="00DE5AA3" w:rsidP="00B3130B">
      <w:pPr>
        <w:pStyle w:val="BodyText"/>
      </w:pPr>
    </w:p>
    <w:p w:rsidR="00DE5AA3" w:rsidP="00B3130B">
      <w:pPr>
        <w:pStyle w:val="BodyText"/>
      </w:pPr>
    </w:p>
    <w:p w:rsidR="00000000" w:rsidRPr="00B3130B" w:rsidP="00B3130B">
      <w:pPr>
        <w:pStyle w:val="Heading1"/>
      </w:pPr>
      <w:bookmarkStart w:id="11" w:name="O_254997"/>
      <w:bookmarkEnd w:id="11"/>
      <w:r w:rsidRPr="00B3130B">
        <w:t>Range Statement</w:t>
      </w:r>
    </w:p>
    <w:tbl>
      <w:tblPr>
        <w:tblW w:w="9640" w:type="dxa"/>
        <w:tblLayout w:type="fixed"/>
        <w:tblCellMar>
          <w:left w:w="62" w:type="dxa"/>
          <w:right w:w="62" w:type="dxa"/>
        </w:tblCellMar>
        <w:tblLook w:val="0000"/>
      </w:tblPr>
      <w:tblGrid>
        <w:gridCol w:w="3486"/>
        <w:gridCol w:w="6154"/>
      </w:tblGrid>
      <w:tr w:rsidTr="00DE5AA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rPr>
                <w:rStyle w:val="SpecialBold"/>
              </w:rPr>
              <w:t>RANGE STATEMENT</w:t>
            </w:r>
            <w:r w:rsidRPr="00B3130B">
              <w:t xml:space="preserve"> </w:t>
            </w:r>
          </w:p>
        </w:tc>
      </w:tr>
      <w:tr w:rsidTr="00DE5AA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t>The range statement relates to the unit of competency as a whole. It allows for different work environments and situations that may affect performance.</w:t>
            </w:r>
          </w:p>
        </w:tc>
      </w:tr>
      <w:tr w:rsidTr="00DE5AA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B3130B" w:rsidP="00B3130B">
            <w:pPr>
              <w:pStyle w:val="ListBullet"/>
            </w:pPr>
            <w:r w:rsidRPr="00B3130B">
              <w:t>internal users of purchased goods and services</w:t>
            </w:r>
          </w:p>
          <w:p w:rsidR="00000000" w:rsidRPr="00B3130B" w:rsidP="00B3130B">
            <w:pPr>
              <w:pStyle w:val="ListBullet"/>
            </w:pPr>
            <w:r w:rsidRPr="00B3130B">
              <w:t>owner and Board</w:t>
            </w:r>
          </w:p>
          <w:p w:rsidR="00000000" w:rsidRPr="00B3130B" w:rsidP="00B3130B">
            <w:pPr>
              <w:pStyle w:val="ListBullet"/>
            </w:pPr>
            <w:r w:rsidRPr="00B3130B">
              <w:t>CEO, managers, leaders, coordinators, supervisors and other persons authorised to commit the organisation to purchases</w:t>
            </w:r>
          </w:p>
          <w:p w:rsidR="00000000" w:rsidP="00B3130B">
            <w:pPr>
              <w:pStyle w:val="ListBullet"/>
              <w:rPr>
                <w:lang w:val="en-NZ"/>
              </w:rPr>
            </w:pPr>
            <w:r w:rsidRPr="00B3130B">
              <w:t>specialist personnel involved in purchasing, asset maintenance and finance</w:t>
            </w:r>
          </w:p>
        </w:tc>
      </w:tr>
      <w:tr w:rsidTr="00DE5AA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t>Purchasing methods may include:</w:t>
            </w:r>
          </w:p>
        </w:tc>
        <w:tc>
          <w:tcPr>
            <w:tcW w:w="6154" w:type="dxa"/>
            <w:tcBorders>
              <w:top w:val="nil"/>
              <w:left w:val="nil"/>
              <w:bottom w:val="nil"/>
              <w:right w:val="nil"/>
            </w:tcBorders>
            <w:tcMar>
              <w:top w:w="0" w:type="dxa"/>
              <w:left w:w="62" w:type="dxa"/>
              <w:bottom w:w="0" w:type="dxa"/>
              <w:right w:w="62" w:type="dxa"/>
            </w:tcMar>
          </w:tcPr>
          <w:p w:rsidR="00000000" w:rsidRPr="00B3130B" w:rsidP="00B3130B">
            <w:pPr>
              <w:pStyle w:val="ListBullet"/>
            </w:pPr>
            <w:r w:rsidRPr="00B3130B">
              <w:t>written quotations</w:t>
            </w:r>
          </w:p>
          <w:p w:rsidR="00000000" w:rsidRPr="00B3130B" w:rsidP="00B3130B">
            <w:pPr>
              <w:pStyle w:val="ListBullet"/>
            </w:pPr>
            <w:r w:rsidRPr="00B3130B">
              <w:t>invitatio</w:t>
            </w:r>
            <w:r w:rsidRPr="00B3130B">
              <w:t>n of open or select tenders</w:t>
            </w:r>
          </w:p>
          <w:p w:rsidR="00000000" w:rsidRPr="00B3130B" w:rsidP="00B3130B">
            <w:pPr>
              <w:pStyle w:val="ListBullet"/>
            </w:pPr>
            <w:r w:rsidRPr="00B3130B">
              <w:t>direct purchases using supply agreements</w:t>
            </w:r>
          </w:p>
          <w:p w:rsidR="00000000" w:rsidRPr="00B3130B" w:rsidP="00B3130B">
            <w:pPr>
              <w:pStyle w:val="ListBullet"/>
            </w:pPr>
            <w:r w:rsidRPr="00B3130B">
              <w:t>electronic trading</w:t>
            </w:r>
          </w:p>
          <w:p w:rsidR="00000000" w:rsidP="00B3130B">
            <w:pPr>
              <w:pStyle w:val="ListBullet"/>
              <w:rPr>
                <w:lang w:val="en-NZ"/>
              </w:rPr>
            </w:pPr>
            <w:r w:rsidRPr="00B3130B">
              <w:t>direct negotiations</w:t>
            </w:r>
          </w:p>
        </w:tc>
      </w:tr>
      <w:tr w:rsidTr="00DE5AA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t>Invitations to offer may include:</w:t>
            </w:r>
          </w:p>
        </w:tc>
        <w:tc>
          <w:tcPr>
            <w:tcW w:w="6154" w:type="dxa"/>
            <w:tcBorders>
              <w:top w:val="nil"/>
              <w:left w:val="nil"/>
              <w:bottom w:val="nil"/>
              <w:right w:val="nil"/>
            </w:tcBorders>
            <w:tcMar>
              <w:top w:w="0" w:type="dxa"/>
              <w:left w:w="62" w:type="dxa"/>
              <w:bottom w:w="0" w:type="dxa"/>
              <w:right w:w="62" w:type="dxa"/>
            </w:tcMar>
          </w:tcPr>
          <w:p w:rsidR="00000000" w:rsidRPr="00B3130B" w:rsidP="00B3130B">
            <w:pPr>
              <w:pStyle w:val="ListBullet"/>
            </w:pPr>
            <w:r w:rsidRPr="00B3130B">
              <w:t>specifications of goods and/or services required</w:t>
            </w:r>
          </w:p>
          <w:p w:rsidR="00000000" w:rsidRPr="00B3130B" w:rsidP="00B3130B">
            <w:pPr>
              <w:pStyle w:val="ListBullet"/>
            </w:pPr>
            <w:r w:rsidRPr="00B3130B">
              <w:t>criteria for selection of suppliers from offers received</w:t>
            </w:r>
          </w:p>
          <w:p w:rsidR="00000000" w:rsidRPr="00B3130B" w:rsidP="00B3130B">
            <w:pPr>
              <w:pStyle w:val="ListBullet"/>
            </w:pPr>
            <w:r w:rsidRPr="00B3130B">
              <w:t>draft contracts and agreements</w:t>
            </w:r>
          </w:p>
          <w:p w:rsidR="00000000" w:rsidRPr="00B3130B" w:rsidP="00B3130B">
            <w:pPr>
              <w:pStyle w:val="ListBullet"/>
            </w:pPr>
            <w:r w:rsidRPr="00B3130B">
              <w:t>delivery schedules</w:t>
            </w:r>
          </w:p>
          <w:p w:rsidR="00000000" w:rsidRPr="00B3130B" w:rsidP="00B3130B">
            <w:pPr>
              <w:pStyle w:val="ListBullet"/>
            </w:pPr>
            <w:r w:rsidRPr="00B3130B">
              <w:t>requirements for off-site storage and warehousing</w:t>
            </w:r>
          </w:p>
          <w:p w:rsidR="00000000" w:rsidRPr="00B3130B" w:rsidP="00B3130B">
            <w:pPr>
              <w:pStyle w:val="ListBullet"/>
            </w:pPr>
            <w:r w:rsidRPr="00B3130B">
              <w:t>required supplier capacity</w:t>
            </w:r>
          </w:p>
          <w:p w:rsidR="00000000" w:rsidP="00B3130B">
            <w:pPr>
              <w:pStyle w:val="ListBullet"/>
              <w:rPr>
                <w:lang w:val="en-NZ"/>
              </w:rPr>
            </w:pPr>
            <w:r w:rsidRPr="00B3130B">
              <w:t>quality requirements</w:t>
            </w:r>
          </w:p>
        </w:tc>
      </w:tr>
      <w:tr w:rsidTr="00DE5AA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t>Purchasing strategies include:</w:t>
            </w:r>
          </w:p>
        </w:tc>
        <w:tc>
          <w:tcPr>
            <w:tcW w:w="6154" w:type="dxa"/>
            <w:tcBorders>
              <w:top w:val="nil"/>
              <w:left w:val="nil"/>
              <w:bottom w:val="nil"/>
              <w:right w:val="nil"/>
            </w:tcBorders>
            <w:tcMar>
              <w:top w:w="0" w:type="dxa"/>
              <w:left w:w="62" w:type="dxa"/>
              <w:bottom w:w="0" w:type="dxa"/>
              <w:right w:w="62" w:type="dxa"/>
            </w:tcMar>
          </w:tcPr>
          <w:p w:rsidR="00000000" w:rsidRPr="00B3130B" w:rsidP="00B3130B">
            <w:pPr>
              <w:pStyle w:val="ListBullet"/>
            </w:pPr>
            <w:r w:rsidRPr="00B3130B">
              <w:t>the organisation's documented strategies for purchasing, covering policies,</w:t>
            </w:r>
            <w:r w:rsidRPr="00B3130B">
              <w:t xml:space="preserve"> procedures, guidelines and documentation formats for purchasing from suppliers including entities owned by the organisation, partners, alliance members and local and distant suppliers</w:t>
            </w:r>
          </w:p>
          <w:p w:rsidR="00000000" w:rsidRPr="00B3130B" w:rsidP="00B3130B">
            <w:pPr>
              <w:pStyle w:val="ListBullet"/>
            </w:pPr>
            <w:r w:rsidRPr="00B3130B">
              <w:t>criteria for evaluating purchasing performance</w:t>
            </w:r>
          </w:p>
          <w:p w:rsidR="00000000" w:rsidRPr="00B3130B" w:rsidP="00B3130B">
            <w:pPr>
              <w:pStyle w:val="ListBullet"/>
            </w:pPr>
            <w:r w:rsidRPr="00B3130B">
              <w:t>methodology for evaluating purchasing performance</w:t>
            </w:r>
          </w:p>
          <w:p w:rsidR="00000000" w:rsidRPr="00B3130B" w:rsidP="00B3130B">
            <w:pPr>
              <w:pStyle w:val="ListBullet"/>
            </w:pPr>
            <w:r w:rsidRPr="00B3130B">
              <w:t>different policies, procedures and strategies for different dollar values of purchases</w:t>
            </w:r>
          </w:p>
          <w:p w:rsidR="00000000" w:rsidRPr="00B3130B" w:rsidP="00B3130B">
            <w:pPr>
              <w:pStyle w:val="ListBullet"/>
            </w:pPr>
            <w:r w:rsidRPr="00B3130B">
              <w:t>limits of authority to approve purchases</w:t>
            </w:r>
          </w:p>
          <w:p w:rsidR="00000000" w:rsidRPr="00B3130B" w:rsidP="00B3130B">
            <w:pPr>
              <w:pStyle w:val="ListBullet"/>
            </w:pPr>
            <w:r w:rsidRPr="00B3130B">
              <w:t>requirements for fairness and transparency in purchasing</w:t>
            </w:r>
          </w:p>
          <w:p w:rsidR="00000000" w:rsidP="00B3130B">
            <w:pPr>
              <w:pStyle w:val="ListBullet"/>
              <w:rPr>
                <w:lang w:val="en-NZ"/>
              </w:rPr>
            </w:pPr>
            <w:r w:rsidRPr="00B3130B">
              <w:t>organisational and in</w:t>
            </w:r>
            <w:r w:rsidRPr="00B3130B">
              <w:t>dustry codes of conduct and ethics</w:t>
            </w:r>
          </w:p>
        </w:tc>
      </w:tr>
      <w:tr w:rsidTr="00DE5AA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t>Clarification of issues may include:</w:t>
            </w:r>
          </w:p>
        </w:tc>
        <w:tc>
          <w:tcPr>
            <w:tcW w:w="6154" w:type="dxa"/>
            <w:tcBorders>
              <w:top w:val="nil"/>
              <w:left w:val="nil"/>
              <w:bottom w:val="nil"/>
              <w:right w:val="nil"/>
            </w:tcBorders>
            <w:tcMar>
              <w:top w:w="0" w:type="dxa"/>
              <w:left w:w="62" w:type="dxa"/>
              <w:bottom w:w="0" w:type="dxa"/>
              <w:right w:w="62" w:type="dxa"/>
            </w:tcMar>
          </w:tcPr>
          <w:p w:rsidR="00000000" w:rsidP="00B3130B">
            <w:pPr>
              <w:pStyle w:val="ListBullet"/>
              <w:rPr>
                <w:lang w:val="en-NZ"/>
              </w:rPr>
            </w:pPr>
            <w:r w:rsidRPr="00B3130B">
              <w:t>requests for further information about specifications not responded to, misinterpretations of specifications and supplementary/add on products or services</w:t>
            </w:r>
          </w:p>
        </w:tc>
      </w:tr>
      <w:tr w:rsidTr="00DE5AA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t>Further information may in</w:t>
            </w:r>
            <w:r w:rsidRPr="00B3130B">
              <w:t>clude:</w:t>
            </w:r>
          </w:p>
        </w:tc>
        <w:tc>
          <w:tcPr>
            <w:tcW w:w="6154" w:type="dxa"/>
            <w:tcBorders>
              <w:top w:val="nil"/>
              <w:left w:val="nil"/>
              <w:bottom w:val="nil"/>
              <w:right w:val="nil"/>
            </w:tcBorders>
            <w:tcMar>
              <w:top w:w="0" w:type="dxa"/>
              <w:left w:w="62" w:type="dxa"/>
              <w:bottom w:w="0" w:type="dxa"/>
              <w:right w:w="62" w:type="dxa"/>
            </w:tcMar>
          </w:tcPr>
          <w:p w:rsidR="00000000" w:rsidRPr="00B3130B" w:rsidP="00B3130B">
            <w:pPr>
              <w:pStyle w:val="ListBullet"/>
            </w:pPr>
            <w:r w:rsidRPr="00B3130B">
              <w:t>requests about specifications not responded to, misinterpretations of specifications and supplementary/add on products or services</w:t>
            </w:r>
          </w:p>
          <w:p w:rsidR="00000000" w:rsidP="00B3130B">
            <w:pPr>
              <w:pStyle w:val="ListBullet"/>
              <w:rPr>
                <w:lang w:val="en-NZ"/>
              </w:rPr>
            </w:pPr>
            <w:r w:rsidRPr="00B3130B">
              <w:t>supplier briefings and presentations</w:t>
            </w:r>
          </w:p>
        </w:tc>
      </w:tr>
      <w:tr w:rsidTr="00DE5AA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B3130B" w:rsidP="00B3130B">
            <w:pPr>
              <w:pStyle w:val="ListBullet"/>
            </w:pPr>
            <w:r w:rsidRPr="00B3130B">
              <w:t>other employees and supervisors</w:t>
            </w:r>
          </w:p>
          <w:p w:rsidR="00000000" w:rsidRPr="00B3130B" w:rsidP="00B3130B">
            <w:pPr>
              <w:pStyle w:val="ListBullet"/>
            </w:pPr>
            <w:r w:rsidRPr="00B3130B">
              <w:t>relevant authorities and institutions</w:t>
            </w:r>
          </w:p>
          <w:p w:rsidR="00000000" w:rsidRPr="00B3130B" w:rsidP="00B3130B">
            <w:pPr>
              <w:pStyle w:val="ListBullet"/>
            </w:pPr>
            <w:r w:rsidRPr="00B3130B">
              <w:t>management and union representatives</w:t>
            </w:r>
          </w:p>
          <w:p w:rsidR="00000000" w:rsidP="00B3130B">
            <w:pPr>
              <w:pStyle w:val="ListBullet"/>
              <w:rPr>
                <w:lang w:val="en-NZ"/>
              </w:rPr>
            </w:pPr>
            <w:r w:rsidRPr="00B3130B">
              <w:t>industrial relations and OH&amp;S specialists</w:t>
            </w:r>
          </w:p>
        </w:tc>
      </w:tr>
      <w:tr w:rsidTr="00DE5AA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B3130B" w:rsidP="00B3130B">
            <w:pPr>
              <w:pStyle w:val="ListBullet"/>
            </w:pPr>
            <w:r w:rsidRPr="00B3130B">
              <w:t>phone</w:t>
            </w:r>
          </w:p>
          <w:p w:rsidR="00000000" w:rsidRPr="00B3130B" w:rsidP="00B3130B">
            <w:pPr>
              <w:pStyle w:val="ListBullet"/>
            </w:pPr>
            <w:r w:rsidRPr="00B3130B">
              <w:t>electronic data interchange (EDI)</w:t>
            </w:r>
          </w:p>
          <w:p w:rsidR="00000000" w:rsidRPr="00B3130B" w:rsidP="00B3130B">
            <w:pPr>
              <w:pStyle w:val="ListBullet"/>
            </w:pPr>
            <w:r w:rsidRPr="00B3130B">
              <w:t>fax</w:t>
            </w:r>
          </w:p>
          <w:p w:rsidR="00000000" w:rsidRPr="00B3130B" w:rsidP="00B3130B">
            <w:pPr>
              <w:pStyle w:val="ListBullet"/>
            </w:pPr>
            <w:r w:rsidRPr="00B3130B">
              <w:t>email</w:t>
            </w:r>
          </w:p>
          <w:p w:rsidR="00000000" w:rsidRPr="00B3130B" w:rsidP="00B3130B">
            <w:pPr>
              <w:pStyle w:val="ListBullet"/>
            </w:pPr>
            <w:r w:rsidRPr="00B3130B">
              <w:t>internet</w:t>
            </w:r>
          </w:p>
          <w:p w:rsidR="00000000" w:rsidRPr="00B3130B" w:rsidP="00B3130B">
            <w:pPr>
              <w:pStyle w:val="ListBullet"/>
            </w:pPr>
            <w:r w:rsidRPr="00B3130B">
              <w:t>RF systems</w:t>
            </w:r>
          </w:p>
          <w:p w:rsidR="00000000" w:rsidP="00B3130B">
            <w:pPr>
              <w:pStyle w:val="ListBullet"/>
              <w:rPr>
                <w:lang w:val="en-NZ"/>
              </w:rPr>
            </w:pPr>
            <w:r w:rsidRPr="00B3130B">
              <w:t>oral, aural or signed c</w:t>
            </w:r>
            <w:r w:rsidRPr="00B3130B">
              <w:t>ommunications</w:t>
            </w:r>
          </w:p>
        </w:tc>
      </w:tr>
      <w:tr w:rsidTr="00DE5AA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B3130B" w:rsidP="00B3130B">
            <w:pPr>
              <w:pStyle w:val="ListBullet"/>
            </w:pPr>
            <w:r w:rsidRPr="00B3130B">
              <w:t>standard operating procedures (SOPs)</w:t>
            </w:r>
          </w:p>
          <w:p w:rsidR="00000000" w:rsidRPr="00B3130B" w:rsidP="00B3130B">
            <w:pPr>
              <w:pStyle w:val="ListBullet"/>
            </w:pPr>
            <w:r w:rsidRPr="00B3130B">
              <w:t>company procedures</w:t>
            </w:r>
          </w:p>
          <w:p w:rsidR="00000000" w:rsidRPr="00B3130B" w:rsidP="00B3130B">
            <w:pPr>
              <w:pStyle w:val="ListBullet"/>
            </w:pPr>
            <w:r w:rsidRPr="00B3130B">
              <w:t>enterprise procedures</w:t>
            </w:r>
          </w:p>
          <w:p w:rsidR="00000000" w:rsidRPr="00B3130B" w:rsidP="00B3130B">
            <w:pPr>
              <w:pStyle w:val="ListBullet"/>
            </w:pPr>
            <w:r w:rsidRPr="00B3130B">
              <w:t>organisational procedures</w:t>
            </w:r>
          </w:p>
          <w:p w:rsidR="00000000" w:rsidP="00B3130B">
            <w:pPr>
              <w:pStyle w:val="ListBullet"/>
              <w:rPr>
                <w:lang w:val="en-NZ"/>
              </w:rPr>
            </w:pPr>
            <w:r w:rsidRPr="00B3130B">
              <w:t>established procedures</w:t>
            </w:r>
          </w:p>
        </w:tc>
      </w:tr>
      <w:tr w:rsidTr="00DE5AA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t>Documenta</w:t>
            </w:r>
            <w:r w:rsidRPr="00B3130B">
              <w:t>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B3130B" w:rsidP="00B3130B">
            <w:pPr>
              <w:pStyle w:val="ListBullet"/>
            </w:pPr>
            <w:r w:rsidRPr="00B3130B">
              <w:t>organisation's policies, procedures, strategies, methods and instructions relevant to procurement</w:t>
            </w:r>
          </w:p>
          <w:p w:rsidR="00000000" w:rsidRPr="00B3130B" w:rsidP="00B3130B">
            <w:pPr>
              <w:pStyle w:val="ListBullet"/>
            </w:pPr>
            <w:r w:rsidRPr="00B3130B">
              <w:t>lists of relevant personnel to consult</w:t>
            </w:r>
          </w:p>
          <w:p w:rsidR="00000000" w:rsidRPr="00B3130B" w:rsidP="00B3130B">
            <w:pPr>
              <w:pStyle w:val="ListBullet"/>
            </w:pPr>
            <w:r w:rsidRPr="00B3130B">
              <w:t>proformas and instructions used when preparing invitations to offer</w:t>
            </w:r>
          </w:p>
          <w:p w:rsidR="00000000" w:rsidRPr="00B3130B" w:rsidP="00B3130B">
            <w:pPr>
              <w:pStyle w:val="ListBullet"/>
            </w:pPr>
            <w:r w:rsidRPr="00B3130B">
              <w:t>quality assurance pr</w:t>
            </w:r>
            <w:r w:rsidRPr="00B3130B">
              <w:t>ocedures</w:t>
            </w:r>
          </w:p>
          <w:p w:rsidR="00000000" w:rsidP="00B3130B">
            <w:pPr>
              <w:pStyle w:val="ListBullet"/>
              <w:rPr>
                <w:lang w:val="en-NZ"/>
              </w:rPr>
            </w:pPr>
            <w:r w:rsidRPr="00B3130B">
              <w:t>technical instructions</w:t>
            </w:r>
          </w:p>
        </w:tc>
      </w:tr>
      <w:tr w:rsidTr="00DE5AA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B3130B" w:rsidP="00B3130B">
            <w:pPr>
              <w:pStyle w:val="ListBullet"/>
            </w:pPr>
            <w:r w:rsidRPr="00B3130B">
              <w:t xml:space="preserve">relevant legislation, codes of practice and national standards related to procurement, for example Trade Practices Act, contract law, sale of goods legislation, consumer </w:t>
            </w:r>
            <w:r w:rsidRPr="00B3130B">
              <w:t>protection legislation and legislation related to the import of goods and services, where relevant</w:t>
            </w:r>
          </w:p>
          <w:p w:rsidR="00000000" w:rsidRPr="00B3130B" w:rsidP="00B3130B">
            <w:pPr>
              <w:pStyle w:val="ListBullet"/>
            </w:pPr>
            <w:r w:rsidRPr="00B3130B">
              <w:t>relevant industry codes of practice</w:t>
            </w:r>
          </w:p>
          <w:p w:rsidR="00000000" w:rsidRPr="00B3130B" w:rsidP="00B3130B">
            <w:pPr>
              <w:pStyle w:val="ListBullet"/>
            </w:pPr>
            <w:r w:rsidRPr="00B3130B">
              <w:t>Australian and international regulations and codes of practice for the transport of dangerous goods and hazardous substances</w:t>
            </w:r>
          </w:p>
          <w:p w:rsidR="00000000" w:rsidRPr="00B3130B" w:rsidP="00B3130B">
            <w:pPr>
              <w:pStyle w:val="ListBullet"/>
            </w:pPr>
            <w:r w:rsidRPr="00B3130B">
              <w:t>relevant state/territory OH&amp;S and environmental protection legislation</w:t>
            </w:r>
          </w:p>
          <w:p w:rsidR="00000000" w:rsidRPr="00B3130B" w:rsidP="00B3130B">
            <w:pPr>
              <w:pStyle w:val="ListBullet"/>
            </w:pPr>
            <w:r w:rsidRPr="00B3130B">
              <w:t>award and enterprise agreements and relevant industrial inst</w:t>
            </w:r>
            <w:r w:rsidRPr="00B3130B">
              <w:t>ruments</w:t>
            </w:r>
          </w:p>
          <w:p w:rsidR="00000000" w:rsidRPr="00B3130B" w:rsidP="00B3130B">
            <w:pPr>
              <w:pStyle w:val="ListBullet"/>
            </w:pPr>
            <w:r w:rsidRPr="00B3130B">
              <w:t>workplace relations regulations</w:t>
            </w:r>
          </w:p>
        </w:tc>
      </w:tr>
    </w:tbl>
    <w:p w:rsidR="00DE5AA3" w:rsidP="00B3130B">
      <w:pPr>
        <w:pStyle w:val="BodyText"/>
      </w:pPr>
    </w:p>
    <w:p w:rsidR="00DE5AA3" w:rsidP="00B3130B">
      <w:pPr>
        <w:pStyle w:val="BodyText"/>
      </w:pPr>
    </w:p>
    <w:p w:rsidR="00000000" w:rsidRPr="00B3130B" w:rsidP="00B3130B">
      <w:pPr>
        <w:pStyle w:val="Heading1"/>
      </w:pPr>
      <w:bookmarkStart w:id="12" w:name="O_296010"/>
      <w:bookmarkEnd w:id="12"/>
      <w:r w:rsidRPr="00B3130B">
        <w:t>Unit Sector(s)</w:t>
      </w:r>
    </w:p>
    <w:p w:rsidR="00000000" w:rsidRPr="00B3130B" w:rsidP="00B3130B">
      <w:pPr>
        <w:pStyle w:val="BodyText"/>
      </w:pPr>
      <w:r w:rsidRPr="00B3130B">
        <w:t>Not Applicable</w:t>
      </w:r>
    </w:p>
    <w:p w:rsidR="00000000" w:rsidRPr="00B3130B" w:rsidP="00B3130B">
      <w:pPr>
        <w:pStyle w:val="AllowPageBreak"/>
      </w:pPr>
    </w:p>
    <w:p w:rsidR="00000000" w:rsidRPr="00B3130B" w:rsidP="00B3130B">
      <w:pPr>
        <w:pStyle w:val="Heading1"/>
      </w:pPr>
      <w:bookmarkStart w:id="13" w:name="O_224329"/>
      <w:bookmarkEnd w:id="13"/>
      <w:r w:rsidRPr="00B3130B">
        <w:t>Competency Field</w:t>
      </w:r>
    </w:p>
    <w:tbl>
      <w:tblPr>
        <w:tblW w:w="9640" w:type="dxa"/>
        <w:tblLayout w:type="fixed"/>
        <w:tblCellMar>
          <w:left w:w="62" w:type="dxa"/>
          <w:right w:w="62" w:type="dxa"/>
        </w:tblCellMar>
        <w:tblLook w:val="0000"/>
      </w:tblPr>
      <w:tblGrid>
        <w:gridCol w:w="2978"/>
        <w:gridCol w:w="6662"/>
      </w:tblGrid>
      <w:tr w:rsidTr="00DE5AA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3130B">
            <w:pPr>
              <w:pStyle w:val="BodyText"/>
              <w:rPr>
                <w:lang w:val="en-NZ"/>
              </w:rPr>
            </w:pPr>
            <w:r w:rsidRPr="00B3130B">
              <w:rPr>
                <w:rStyle w:val="SpecialBold"/>
              </w:rPr>
              <w:t>Competency Field</w:t>
            </w:r>
            <w:r w:rsidRPr="00B3130B">
              <w:t xml:space="preserve"> </w:t>
            </w:r>
          </w:p>
        </w:tc>
        <w:tc>
          <w:tcPr>
            <w:tcW w:w="6662" w:type="dxa"/>
            <w:tcBorders>
              <w:top w:val="nil"/>
              <w:left w:val="nil"/>
              <w:bottom w:val="nil"/>
              <w:right w:val="nil"/>
            </w:tcBorders>
            <w:tcMar>
              <w:top w:w="0" w:type="dxa"/>
              <w:left w:w="62" w:type="dxa"/>
              <w:bottom w:w="0" w:type="dxa"/>
              <w:right w:w="62" w:type="dxa"/>
            </w:tcMar>
          </w:tcPr>
          <w:p w:rsidR="00000000" w:rsidRPr="00B3130B" w:rsidP="00B3130B">
            <w:pPr>
              <w:pStyle w:val="BodyText"/>
            </w:pPr>
            <w:r w:rsidRPr="00B3130B">
              <w:t>R - Contract Procurement</w:t>
            </w:r>
          </w:p>
        </w:tc>
      </w:tr>
    </w:tbl>
    <w:p w:rsidR="00DE5AA3" w:rsidP="00B3130B">
      <w:pPr>
        <w:pStyle w:val="BodyText"/>
      </w:pPr>
    </w:p>
    <w:p w:rsidR="00DE5AA3" w:rsidP="00B3130B">
      <w:pPr>
        <w:pStyle w:val="BodyText"/>
      </w:pPr>
    </w:p>
    <w:p w:rsidR="00000000" w:rsidRPr="00B3130B" w:rsidP="00B3130B"/>
    <w:sectPr w:rsidSect="00B313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AA3" w:rsidP="00DE5A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A3" w:rsidP="00B313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5AA3" w:rsidP="00B313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E5AA3" w:rsidP="00B313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AA3" w:rsidP="00DE5A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A3" w:rsidP="00B3130B">
    <w:pPr>
      <w:pStyle w:val="Header"/>
      <w:framePr w:wrap="around"/>
    </w:pPr>
    <w:r>
      <w:fldChar w:fldCharType="begin"/>
    </w:r>
    <w:r>
      <w:instrText xml:space="preserve"> TITLE   \* MERGEFORMAT </w:instrText>
    </w:r>
    <w:r>
      <w:fldChar w:fldCharType="separate"/>
    </w:r>
    <w:r>
      <w:t>TLIR4010A Plan purchasing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5AA3" w:rsidP="00B313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6AF5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186A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8A3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3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130B"/>
    <w:pPr>
      <w:spacing w:before="360" w:after="60"/>
      <w:outlineLvl w:val="0"/>
    </w:pPr>
    <w:rPr>
      <w:sz w:val="32"/>
    </w:rPr>
  </w:style>
  <w:style w:type="paragraph" w:styleId="Heading2">
    <w:name w:val="heading 2"/>
    <w:basedOn w:val="HeadingBase"/>
    <w:next w:val="BodyText"/>
    <w:link w:val="Heading2Char"/>
    <w:qFormat/>
    <w:rsid w:val="00B3130B"/>
    <w:pPr>
      <w:keepLines/>
      <w:spacing w:before="240" w:after="120"/>
      <w:outlineLvl w:val="1"/>
    </w:pPr>
    <w:rPr>
      <w:sz w:val="28"/>
      <w:szCs w:val="40"/>
    </w:rPr>
  </w:style>
  <w:style w:type="paragraph" w:styleId="Heading3">
    <w:name w:val="heading 3"/>
    <w:basedOn w:val="HeadingBase"/>
    <w:next w:val="BodyText"/>
    <w:link w:val="Heading3Char"/>
    <w:qFormat/>
    <w:rsid w:val="00B3130B"/>
    <w:pPr>
      <w:spacing w:before="180" w:after="120"/>
      <w:outlineLvl w:val="2"/>
    </w:pPr>
    <w:rPr>
      <w:spacing w:val="-10"/>
      <w:kern w:val="32"/>
    </w:rPr>
  </w:style>
  <w:style w:type="paragraph" w:styleId="Heading4">
    <w:name w:val="heading 4"/>
    <w:basedOn w:val="HeadingBase"/>
    <w:next w:val="BodyText"/>
    <w:link w:val="Heading4Char"/>
    <w:qFormat/>
    <w:rsid w:val="00B3130B"/>
    <w:pPr>
      <w:spacing w:before="160" w:after="120"/>
      <w:outlineLvl w:val="3"/>
    </w:pPr>
    <w:rPr>
      <w:sz w:val="22"/>
    </w:rPr>
  </w:style>
  <w:style w:type="paragraph" w:styleId="Heading5">
    <w:name w:val="heading 5"/>
    <w:basedOn w:val="HeadingBase"/>
    <w:next w:val="Normal"/>
    <w:link w:val="Heading5Char"/>
    <w:qFormat/>
    <w:rsid w:val="00B3130B"/>
    <w:pPr>
      <w:spacing w:before="80"/>
      <w:outlineLvl w:val="4"/>
    </w:pPr>
    <w:rPr>
      <w:color w:val="918585"/>
      <w:sz w:val="20"/>
    </w:rPr>
  </w:style>
  <w:style w:type="paragraph" w:styleId="Heading6">
    <w:name w:val="heading 6"/>
    <w:basedOn w:val="HeadingBase"/>
    <w:next w:val="Normal"/>
    <w:link w:val="Heading6Char"/>
    <w:qFormat/>
    <w:rsid w:val="00B3130B"/>
    <w:pPr>
      <w:spacing w:before="60"/>
      <w:outlineLvl w:val="5"/>
    </w:pPr>
    <w:rPr>
      <w:color w:val="918585"/>
      <w:sz w:val="20"/>
    </w:rPr>
  </w:style>
  <w:style w:type="paragraph" w:styleId="Heading7">
    <w:name w:val="heading 7"/>
    <w:basedOn w:val="Normal"/>
    <w:next w:val="Normal"/>
    <w:link w:val="Heading7Char"/>
    <w:qFormat/>
    <w:rsid w:val="00B3130B"/>
    <w:pPr>
      <w:ind w:left="720"/>
      <w:outlineLvl w:val="6"/>
    </w:pPr>
    <w:rPr>
      <w:i/>
    </w:rPr>
  </w:style>
  <w:style w:type="paragraph" w:styleId="Heading8">
    <w:name w:val="heading 8"/>
    <w:basedOn w:val="Normal"/>
    <w:next w:val="Normal"/>
    <w:link w:val="Heading8Char"/>
    <w:qFormat/>
    <w:rsid w:val="00B3130B"/>
    <w:pPr>
      <w:ind w:left="720"/>
      <w:outlineLvl w:val="7"/>
    </w:pPr>
    <w:rPr>
      <w:i/>
    </w:rPr>
  </w:style>
  <w:style w:type="paragraph" w:styleId="Heading9">
    <w:name w:val="heading 9"/>
    <w:basedOn w:val="Normal"/>
    <w:next w:val="Normal"/>
    <w:link w:val="Heading9Char"/>
    <w:qFormat/>
    <w:rsid w:val="00B3130B"/>
    <w:pPr>
      <w:ind w:left="720"/>
      <w:outlineLvl w:val="8"/>
    </w:pPr>
    <w:rPr>
      <w:i/>
    </w:rPr>
  </w:style>
  <w:style w:type="character" w:default="1" w:styleId="DefaultParagraphFont">
    <w:name w:val="Default Paragraph Font"/>
    <w:uiPriority w:val="1"/>
    <w:unhideWhenUsed/>
    <w:rsid w:val="00B313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130B"/>
  </w:style>
  <w:style w:type="character" w:customStyle="1" w:styleId="Heading1Char">
    <w:name w:val="Heading 1 Char"/>
    <w:basedOn w:val="DefaultParagraphFont"/>
    <w:link w:val="Heading1"/>
    <w:rsid w:val="00B3130B"/>
    <w:rPr>
      <w:rFonts w:ascii="Times New Roman" w:eastAsia="Times New Roman" w:hAnsi="Times New Roman" w:cs="Times New Roman"/>
      <w:b/>
      <w:sz w:val="32"/>
      <w:szCs w:val="20"/>
      <w:lang w:eastAsia="en-US"/>
    </w:rPr>
  </w:style>
  <w:style w:type="paragraph" w:styleId="BodyText">
    <w:name w:val="Body Text"/>
    <w:basedOn w:val="Normal"/>
    <w:link w:val="BodyTextChar"/>
    <w:rsid w:val="00B313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130B"/>
    <w:rPr>
      <w:rFonts w:ascii="Times New Roman" w:eastAsia="Times New Roman" w:hAnsi="Times New Roman" w:cs="Times New Roman"/>
      <w:sz w:val="24"/>
      <w:lang w:val="en-US" w:eastAsia="en-US"/>
    </w:rPr>
  </w:style>
  <w:style w:type="paragraph" w:styleId="Footer">
    <w:name w:val="footer"/>
    <w:basedOn w:val="Normal"/>
    <w:link w:val="FooterChar"/>
    <w:rsid w:val="00B313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130B"/>
    <w:rPr>
      <w:rFonts w:ascii="Times New Roman" w:eastAsia="Times New Roman" w:hAnsi="Times New Roman" w:cs="Times New Roman"/>
      <w:sz w:val="16"/>
      <w:lang w:val="en-US" w:eastAsia="en-US"/>
    </w:rPr>
  </w:style>
  <w:style w:type="paragraph" w:styleId="List">
    <w:name w:val="List"/>
    <w:basedOn w:val="BodyText"/>
    <w:next w:val="BodyText"/>
    <w:rsid w:val="00B3130B"/>
    <w:pPr>
      <w:tabs>
        <w:tab w:val="left" w:pos="340"/>
      </w:tabs>
      <w:spacing w:before="60" w:after="60"/>
      <w:ind w:left="340" w:hanging="340"/>
    </w:pPr>
  </w:style>
  <w:style w:type="paragraph" w:styleId="ListBullet">
    <w:name w:val="List Bullet"/>
    <w:basedOn w:val="List"/>
    <w:rsid w:val="00B3130B"/>
    <w:pPr>
      <w:numPr>
        <w:numId w:val="13"/>
      </w:numPr>
      <w:tabs>
        <w:tab w:val="clear" w:pos="340"/>
      </w:tabs>
      <w:spacing w:before="40" w:after="40"/>
    </w:pPr>
  </w:style>
  <w:style w:type="character" w:customStyle="1" w:styleId="SpecialBold">
    <w:name w:val="Special Bold"/>
    <w:basedOn w:val="DefaultParagraphFont"/>
    <w:rsid w:val="00B3130B"/>
    <w:rPr>
      <w:b/>
      <w:spacing w:val="0"/>
    </w:rPr>
  </w:style>
  <w:style w:type="paragraph" w:styleId="ListBullet2">
    <w:name w:val="List Bullet 2"/>
    <w:basedOn w:val="List2"/>
    <w:rsid w:val="00B3130B"/>
    <w:pPr>
      <w:numPr>
        <w:numId w:val="14"/>
      </w:numPr>
      <w:tabs>
        <w:tab w:val="clear" w:pos="680"/>
      </w:tabs>
    </w:pPr>
  </w:style>
  <w:style w:type="paragraph" w:styleId="Header">
    <w:name w:val="header"/>
    <w:basedOn w:val="Normal"/>
    <w:link w:val="HeaderChar"/>
    <w:rsid w:val="00B313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13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130B"/>
    <w:pPr>
      <w:spacing w:before="240" w:after="120"/>
      <w:outlineLvl w:val="0"/>
    </w:pPr>
    <w:rPr>
      <w:rFonts w:ascii="Times New Roman" w:hAnsi="Times New Roman"/>
      <w:b/>
      <w:sz w:val="28"/>
    </w:rPr>
  </w:style>
  <w:style w:type="paragraph" w:customStyle="1" w:styleId="AllowPageBreak">
    <w:name w:val="AllowPageBreak"/>
    <w:rsid w:val="00B313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13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13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13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13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13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13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13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130B"/>
    <w:rPr>
      <w:rFonts w:ascii="Courier New" w:eastAsia="Times New Roman" w:hAnsi="Courier New" w:cs="Times New Roman"/>
      <w:i/>
      <w:szCs w:val="20"/>
      <w:lang w:val="en-US" w:eastAsia="en-US"/>
    </w:rPr>
  </w:style>
  <w:style w:type="paragraph" w:customStyle="1" w:styleId="HeadingBase">
    <w:name w:val="Heading Base"/>
    <w:rsid w:val="00B313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130B"/>
    <w:pPr>
      <w:tabs>
        <w:tab w:val="right" w:leader="dot" w:pos="9072"/>
      </w:tabs>
      <w:ind w:left="567"/>
    </w:pPr>
    <w:rPr>
      <w:szCs w:val="22"/>
    </w:rPr>
  </w:style>
  <w:style w:type="paragraph" w:customStyle="1" w:styleId="TOCBase">
    <w:name w:val="TOC Base"/>
    <w:rsid w:val="00B313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130B"/>
    <w:pPr>
      <w:tabs>
        <w:tab w:val="right" w:leader="dot" w:pos="9072"/>
      </w:tabs>
      <w:spacing w:before="40" w:after="40"/>
      <w:ind w:left="284"/>
    </w:pPr>
    <w:rPr>
      <w:rFonts w:ascii="Times New Roman" w:hAnsi="Times New Roman"/>
    </w:rPr>
  </w:style>
  <w:style w:type="paragraph" w:styleId="TOC1">
    <w:name w:val="toc 1"/>
    <w:basedOn w:val="TOCBase"/>
    <w:next w:val="Normal"/>
    <w:rsid w:val="00B313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130B"/>
    <w:pPr>
      <w:spacing w:before="5040"/>
      <w:jc w:val="center"/>
    </w:pPr>
    <w:rPr>
      <w:sz w:val="48"/>
      <w:szCs w:val="72"/>
      <w:lang w:val="en-US"/>
    </w:rPr>
  </w:style>
  <w:style w:type="character" w:customStyle="1" w:styleId="TitleChar">
    <w:name w:val="Title Char"/>
    <w:basedOn w:val="DefaultParagraphFont"/>
    <w:link w:val="Title"/>
    <w:rsid w:val="00B313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130B"/>
    <w:pPr>
      <w:tabs>
        <w:tab w:val="left" w:pos="3600"/>
        <w:tab w:val="left" w:pos="3958"/>
      </w:tabs>
    </w:pPr>
  </w:style>
  <w:style w:type="paragraph" w:customStyle="1" w:styleId="Note">
    <w:name w:val="Note"/>
    <w:basedOn w:val="BodyText"/>
    <w:rsid w:val="00B313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130B"/>
    <w:pPr>
      <w:framePr w:wrap="auto" w:hAnchor="text" w:y="6049"/>
    </w:pPr>
    <w:rPr>
      <w:color w:val="000000"/>
      <w:sz w:val="40"/>
    </w:rPr>
  </w:style>
  <w:style w:type="paragraph" w:customStyle="1" w:styleId="TOCTitle">
    <w:name w:val="TOCTitle"/>
    <w:basedOn w:val="Heading1"/>
    <w:rsid w:val="00B3130B"/>
    <w:pPr>
      <w:spacing w:after="240"/>
      <w:jc w:val="center"/>
      <w:outlineLvl w:val="9"/>
    </w:pPr>
    <w:rPr>
      <w:caps/>
    </w:rPr>
  </w:style>
  <w:style w:type="paragraph" w:customStyle="1" w:styleId="Version">
    <w:name w:val="Version"/>
    <w:rsid w:val="00B313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130B"/>
    <w:pPr>
      <w:keepNext w:val="0"/>
      <w:tabs>
        <w:tab w:val="right" w:pos="4176"/>
      </w:tabs>
      <w:ind w:left="198" w:hanging="198"/>
    </w:pPr>
    <w:rPr>
      <w:rFonts w:ascii="Garamond" w:hAnsi="Garamond"/>
    </w:rPr>
  </w:style>
  <w:style w:type="paragraph" w:styleId="IndexHeading">
    <w:name w:val="index heading"/>
    <w:basedOn w:val="Normal"/>
    <w:next w:val="Index1"/>
    <w:semiHidden/>
    <w:rsid w:val="00B3130B"/>
    <w:pPr>
      <w:spacing w:before="120" w:after="120"/>
    </w:pPr>
    <w:rPr>
      <w:rFonts w:ascii="Arial" w:hAnsi="Arial"/>
      <w:b/>
      <w:color w:val="918585"/>
      <w:sz w:val="24"/>
    </w:rPr>
  </w:style>
  <w:style w:type="paragraph" w:customStyle="1" w:styleId="Chapter">
    <w:name w:val="Chapter"/>
    <w:basedOn w:val="Normal"/>
    <w:rsid w:val="00B3130B"/>
    <w:pPr>
      <w:spacing w:before="240"/>
    </w:pPr>
    <w:rPr>
      <w:rFonts w:ascii="Times New Roman" w:hAnsi="Times New Roman"/>
      <w:smallCaps/>
      <w:spacing w:val="80"/>
      <w:sz w:val="28"/>
    </w:rPr>
  </w:style>
  <w:style w:type="paragraph" w:customStyle="1" w:styleId="InChapter">
    <w:name w:val="InChapter"/>
    <w:basedOn w:val="Heading3"/>
    <w:rsid w:val="00B3130B"/>
    <w:pPr>
      <w:spacing w:after="240"/>
      <w:outlineLvl w:val="9"/>
    </w:pPr>
    <w:rPr>
      <w:noProof/>
    </w:rPr>
  </w:style>
  <w:style w:type="paragraph" w:styleId="Index2">
    <w:name w:val="index 2"/>
    <w:basedOn w:val="Normal"/>
    <w:next w:val="Normal"/>
    <w:semiHidden/>
    <w:rsid w:val="00B3130B"/>
    <w:pPr>
      <w:tabs>
        <w:tab w:val="right" w:pos="4176"/>
      </w:tabs>
      <w:ind w:left="568" w:hanging="284"/>
    </w:pPr>
    <w:rPr>
      <w:rFonts w:ascii="Garamond" w:hAnsi="Garamond"/>
    </w:rPr>
  </w:style>
  <w:style w:type="paragraph" w:customStyle="1" w:styleId="Byline">
    <w:name w:val="Byline"/>
    <w:rsid w:val="00B313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130B"/>
    <w:pPr>
      <w:tabs>
        <w:tab w:val="clear" w:pos="3600"/>
        <w:tab w:val="clear" w:pos="3958"/>
      </w:tabs>
      <w:jc w:val="right"/>
    </w:pPr>
  </w:style>
  <w:style w:type="character" w:styleId="Emphasis">
    <w:name w:val="Emphasis"/>
    <w:basedOn w:val="DefaultParagraphFont"/>
    <w:qFormat/>
    <w:rsid w:val="00B3130B"/>
    <w:rPr>
      <w:i/>
    </w:rPr>
  </w:style>
  <w:style w:type="paragraph" w:styleId="Caption">
    <w:name w:val="caption"/>
    <w:basedOn w:val="BodyText"/>
    <w:next w:val="Normal"/>
    <w:qFormat/>
    <w:rsid w:val="00B3130B"/>
    <w:pPr>
      <w:framePr w:w="2268" w:hSpace="181" w:vSpace="181" w:wrap="around" w:vAnchor="text" w:hAnchor="page" w:x="1135" w:y="285" w:anchorLock="1"/>
    </w:pPr>
    <w:rPr>
      <w:i/>
    </w:rPr>
  </w:style>
  <w:style w:type="paragraph" w:customStyle="1" w:styleId="MiniTOCTitle">
    <w:name w:val="MiniTOCTitle"/>
    <w:basedOn w:val="Heading4"/>
    <w:rsid w:val="00B3130B"/>
    <w:pPr>
      <w:spacing w:before="240"/>
      <w:outlineLvl w:val="9"/>
    </w:pPr>
    <w:rPr>
      <w:noProof/>
      <w:sz w:val="24"/>
    </w:rPr>
  </w:style>
  <w:style w:type="paragraph" w:customStyle="1" w:styleId="MiniTOCItem">
    <w:name w:val="MiniTOCItem"/>
    <w:basedOn w:val="ListBullet"/>
    <w:rsid w:val="00B3130B"/>
    <w:pPr>
      <w:numPr>
        <w:numId w:val="0"/>
      </w:numPr>
      <w:tabs>
        <w:tab w:val="right" w:leader="dot" w:pos="6521"/>
      </w:tabs>
      <w:spacing w:before="0" w:after="0"/>
    </w:pPr>
  </w:style>
  <w:style w:type="paragraph" w:customStyle="1" w:styleId="TOFTitle">
    <w:name w:val="TOFTitle"/>
    <w:basedOn w:val="TOCTitle"/>
    <w:rsid w:val="00B3130B"/>
  </w:style>
  <w:style w:type="paragraph" w:styleId="TableofFigures">
    <w:name w:val="table of figures"/>
    <w:basedOn w:val="Normal"/>
    <w:next w:val="Normal"/>
    <w:semiHidden/>
    <w:rsid w:val="00B3130B"/>
    <w:pPr>
      <w:tabs>
        <w:tab w:val="right" w:leader="dot" w:pos="9072"/>
      </w:tabs>
      <w:ind w:left="970" w:hanging="403"/>
    </w:pPr>
    <w:rPr>
      <w:rFonts w:ascii="Times New Roman" w:hAnsi="Times New Roman"/>
      <w:b/>
    </w:rPr>
  </w:style>
  <w:style w:type="paragraph" w:styleId="ListNumber">
    <w:name w:val="List Number"/>
    <w:basedOn w:val="List"/>
    <w:rsid w:val="00B3130B"/>
    <w:pPr>
      <w:numPr>
        <w:numId w:val="11"/>
      </w:numPr>
    </w:pPr>
  </w:style>
  <w:style w:type="character" w:customStyle="1" w:styleId="WingdingSymbols">
    <w:name w:val="Wingding Symbols"/>
    <w:rsid w:val="00B3130B"/>
    <w:rPr>
      <w:rFonts w:ascii="Wingdings" w:hAnsi="Wingdings"/>
    </w:rPr>
  </w:style>
  <w:style w:type="paragraph" w:customStyle="1" w:styleId="TableHeading">
    <w:name w:val="Table Heading"/>
    <w:basedOn w:val="HeadingBase"/>
    <w:rsid w:val="00B3130B"/>
    <w:pPr>
      <w:keepLines/>
      <w:pBdr>
        <w:bottom w:val="single" w:sz="6" w:space="1" w:color="918585"/>
      </w:pBdr>
      <w:spacing w:before="240"/>
    </w:pPr>
  </w:style>
  <w:style w:type="character" w:customStyle="1" w:styleId="HotSpot">
    <w:name w:val="HotSpot"/>
    <w:rsid w:val="00B3130B"/>
    <w:rPr>
      <w:color w:val="0033CC"/>
      <w:u w:val="none"/>
    </w:rPr>
  </w:style>
  <w:style w:type="paragraph" w:customStyle="1" w:styleId="BodyTextRight">
    <w:name w:val="Body Text Right"/>
    <w:basedOn w:val="BodyText"/>
    <w:rsid w:val="00B3130B"/>
    <w:pPr>
      <w:spacing w:before="0" w:after="0"/>
      <w:jc w:val="right"/>
    </w:pPr>
  </w:style>
  <w:style w:type="paragraph" w:styleId="Index3">
    <w:name w:val="index 3"/>
    <w:basedOn w:val="ListNumber2"/>
    <w:next w:val="Normal"/>
    <w:semiHidden/>
    <w:rsid w:val="00B3130B"/>
    <w:pPr>
      <w:numPr>
        <w:numId w:val="0"/>
      </w:numPr>
      <w:tabs>
        <w:tab w:val="right" w:leader="dot" w:pos="4176"/>
      </w:tabs>
    </w:pPr>
  </w:style>
  <w:style w:type="paragraph" w:styleId="ListNumber2">
    <w:name w:val="List Number 2"/>
    <w:basedOn w:val="List2"/>
    <w:rsid w:val="00B3130B"/>
    <w:pPr>
      <w:numPr>
        <w:numId w:val="10"/>
      </w:numPr>
      <w:tabs>
        <w:tab w:val="clear" w:pos="1060"/>
      </w:tabs>
    </w:pPr>
  </w:style>
  <w:style w:type="paragraph" w:customStyle="1" w:styleId="MarginNote">
    <w:name w:val="Margin Note"/>
    <w:basedOn w:val="BodyText"/>
    <w:rsid w:val="00B313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13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13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130B"/>
    <w:rPr>
      <w:sz w:val="32"/>
    </w:rPr>
  </w:style>
  <w:style w:type="paragraph" w:customStyle="1" w:styleId="HeadingProcedure">
    <w:name w:val="Heading Procedure"/>
    <w:basedOn w:val="HeadingBase"/>
    <w:next w:val="Normal"/>
    <w:rsid w:val="00B3130B"/>
    <w:pPr>
      <w:tabs>
        <w:tab w:val="left" w:pos="0"/>
      </w:tabs>
      <w:spacing w:before="120" w:after="60"/>
    </w:pPr>
    <w:rPr>
      <w:i/>
      <w:color w:val="918585"/>
      <w:sz w:val="22"/>
    </w:rPr>
  </w:style>
  <w:style w:type="paragraph" w:customStyle="1" w:styleId="TableBodyText">
    <w:name w:val="Table Body Text"/>
    <w:basedOn w:val="BodyText"/>
    <w:rsid w:val="00B3130B"/>
    <w:pPr>
      <w:spacing w:before="60" w:after="60"/>
    </w:pPr>
  </w:style>
  <w:style w:type="paragraph" w:styleId="ListContinue">
    <w:name w:val="List Continue"/>
    <w:basedOn w:val="List"/>
    <w:rsid w:val="00B3130B"/>
    <w:pPr>
      <w:ind w:firstLine="0"/>
    </w:pPr>
  </w:style>
  <w:style w:type="paragraph" w:customStyle="1" w:styleId="ListNote">
    <w:name w:val="List Note"/>
    <w:basedOn w:val="List"/>
    <w:rsid w:val="00B3130B"/>
    <w:pPr>
      <w:pBdr>
        <w:top w:val="single" w:sz="6" w:space="2" w:color="918585"/>
        <w:bottom w:val="single" w:sz="6" w:space="2" w:color="918585"/>
      </w:pBdr>
      <w:tabs>
        <w:tab w:val="left" w:pos="1021"/>
      </w:tabs>
      <w:ind w:firstLine="0"/>
    </w:pPr>
  </w:style>
  <w:style w:type="paragraph" w:customStyle="1" w:styleId="Warning">
    <w:name w:val="Warning"/>
    <w:basedOn w:val="BodyText"/>
    <w:rsid w:val="00B3130B"/>
    <w:pPr>
      <w:shd w:val="clear" w:color="auto" w:fill="D9D9D9"/>
      <w:tabs>
        <w:tab w:val="left" w:pos="992"/>
      </w:tabs>
      <w:ind w:left="119" w:right="119"/>
    </w:pPr>
    <w:rPr>
      <w:sz w:val="20"/>
    </w:rPr>
  </w:style>
  <w:style w:type="paragraph" w:customStyle="1" w:styleId="MarginIcons">
    <w:name w:val="Margin Icons"/>
    <w:basedOn w:val="BodyText"/>
    <w:rsid w:val="00B313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130B"/>
    <w:rPr>
      <w:rFonts w:ascii="Courier New" w:hAnsi="Courier New"/>
    </w:rPr>
  </w:style>
  <w:style w:type="paragraph" w:customStyle="1" w:styleId="NoteBullet">
    <w:name w:val="Note Bullet"/>
    <w:basedOn w:val="Note"/>
    <w:rsid w:val="00B3130B"/>
    <w:pPr>
      <w:tabs>
        <w:tab w:val="clear" w:pos="680"/>
      </w:tabs>
      <w:spacing w:before="60" w:after="60"/>
    </w:pPr>
  </w:style>
  <w:style w:type="paragraph" w:customStyle="1" w:styleId="SubHeading2">
    <w:name w:val="SubHeading2"/>
    <w:basedOn w:val="HeadingBase"/>
    <w:rsid w:val="00B3130B"/>
    <w:pPr>
      <w:spacing w:before="240" w:after="60"/>
    </w:pPr>
    <w:rPr>
      <w:sz w:val="20"/>
    </w:rPr>
  </w:style>
  <w:style w:type="paragraph" w:customStyle="1" w:styleId="SubHeading1">
    <w:name w:val="SubHeading1"/>
    <w:basedOn w:val="HeadingBase"/>
    <w:rsid w:val="00B3130B"/>
    <w:pPr>
      <w:spacing w:before="240" w:after="60"/>
    </w:pPr>
    <w:rPr>
      <w:color w:val="918585"/>
      <w:sz w:val="22"/>
    </w:rPr>
  </w:style>
  <w:style w:type="paragraph" w:customStyle="1" w:styleId="SideHeading">
    <w:name w:val="Side Heading"/>
    <w:basedOn w:val="HeadingBase"/>
    <w:rsid w:val="00B313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130B"/>
    <w:pPr>
      <w:numPr>
        <w:numId w:val="12"/>
      </w:numPr>
    </w:pPr>
  </w:style>
  <w:style w:type="paragraph" w:styleId="PlainText">
    <w:name w:val="Plain Text"/>
    <w:basedOn w:val="Normal"/>
    <w:link w:val="PlainTextChar"/>
    <w:rsid w:val="00B3130B"/>
    <w:rPr>
      <w:sz w:val="20"/>
    </w:rPr>
  </w:style>
  <w:style w:type="character" w:customStyle="1" w:styleId="PlainTextChar">
    <w:name w:val="Plain Text Char"/>
    <w:basedOn w:val="DefaultParagraphFont"/>
    <w:link w:val="PlainText"/>
    <w:rsid w:val="00B313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130B"/>
    <w:rPr>
      <w:b/>
      <w:smallCaps/>
    </w:rPr>
  </w:style>
  <w:style w:type="paragraph" w:customStyle="1" w:styleId="TableListNumber">
    <w:name w:val="Table List Number"/>
    <w:basedOn w:val="ListNumber"/>
    <w:rsid w:val="00B3130B"/>
    <w:pPr>
      <w:numPr>
        <w:numId w:val="0"/>
      </w:numPr>
    </w:pPr>
  </w:style>
  <w:style w:type="paragraph" w:styleId="TOC4">
    <w:name w:val="toc 4"/>
    <w:basedOn w:val="TOCBase"/>
    <w:next w:val="Normal"/>
    <w:semiHidden/>
    <w:rsid w:val="00B3130B"/>
    <w:pPr>
      <w:tabs>
        <w:tab w:val="right" w:leader="dot" w:pos="9071"/>
      </w:tabs>
      <w:ind w:left="1701"/>
    </w:pPr>
  </w:style>
  <w:style w:type="paragraph" w:customStyle="1" w:styleId="ListAlpha">
    <w:name w:val="List Alpha"/>
    <w:basedOn w:val="List"/>
    <w:rsid w:val="00B3130B"/>
    <w:pPr>
      <w:numPr>
        <w:numId w:val="9"/>
      </w:numPr>
    </w:pPr>
  </w:style>
  <w:style w:type="paragraph" w:customStyle="1" w:styleId="ListAlpha2">
    <w:name w:val="List Alpha 2"/>
    <w:basedOn w:val="List2"/>
    <w:rsid w:val="00B3130B"/>
    <w:pPr>
      <w:numPr>
        <w:numId w:val="8"/>
      </w:numPr>
    </w:pPr>
  </w:style>
  <w:style w:type="paragraph" w:styleId="List2">
    <w:name w:val="List 2"/>
    <w:basedOn w:val="BodyText"/>
    <w:rsid w:val="00B3130B"/>
    <w:pPr>
      <w:tabs>
        <w:tab w:val="left" w:pos="680"/>
      </w:tabs>
      <w:spacing w:before="60" w:after="60"/>
      <w:ind w:left="680" w:hanging="340"/>
    </w:pPr>
  </w:style>
  <w:style w:type="paragraph" w:styleId="List3">
    <w:name w:val="List 3"/>
    <w:basedOn w:val="BodyText"/>
    <w:rsid w:val="00B3130B"/>
    <w:pPr>
      <w:tabs>
        <w:tab w:val="left" w:pos="1021"/>
      </w:tabs>
      <w:spacing w:before="60" w:after="60"/>
      <w:ind w:left="1020" w:hanging="340"/>
    </w:pPr>
  </w:style>
  <w:style w:type="paragraph" w:styleId="List4">
    <w:name w:val="List 4"/>
    <w:basedOn w:val="BodyText"/>
    <w:rsid w:val="00B3130B"/>
    <w:pPr>
      <w:tabs>
        <w:tab w:val="left" w:pos="1361"/>
      </w:tabs>
      <w:spacing w:before="60" w:after="60"/>
      <w:ind w:left="1361" w:hanging="340"/>
    </w:pPr>
  </w:style>
  <w:style w:type="paragraph" w:styleId="List5">
    <w:name w:val="List 5"/>
    <w:basedOn w:val="BodyText"/>
    <w:rsid w:val="00B3130B"/>
    <w:pPr>
      <w:tabs>
        <w:tab w:val="left" w:pos="1701"/>
      </w:tabs>
      <w:spacing w:before="60" w:after="60"/>
      <w:ind w:left="1701" w:hanging="340"/>
    </w:pPr>
  </w:style>
  <w:style w:type="paragraph" w:styleId="ListBullet3">
    <w:name w:val="List Bullet 3"/>
    <w:basedOn w:val="List3"/>
    <w:rsid w:val="00B3130B"/>
    <w:pPr>
      <w:numPr>
        <w:numId w:val="15"/>
      </w:numPr>
      <w:tabs>
        <w:tab w:val="clear" w:pos="1021"/>
      </w:tabs>
      <w:ind w:left="1037" w:hanging="357"/>
    </w:pPr>
  </w:style>
  <w:style w:type="paragraph" w:styleId="ListBullet4">
    <w:name w:val="List Bullet 4"/>
    <w:basedOn w:val="List4"/>
    <w:rsid w:val="00B3130B"/>
    <w:pPr>
      <w:numPr>
        <w:numId w:val="3"/>
      </w:numPr>
    </w:pPr>
  </w:style>
  <w:style w:type="paragraph" w:styleId="ListBullet5">
    <w:name w:val="List Bullet 5"/>
    <w:basedOn w:val="List5"/>
    <w:rsid w:val="00B3130B"/>
    <w:pPr>
      <w:numPr>
        <w:numId w:val="4"/>
      </w:numPr>
    </w:pPr>
  </w:style>
  <w:style w:type="paragraph" w:styleId="ListContinue2">
    <w:name w:val="List Continue 2"/>
    <w:basedOn w:val="List2"/>
    <w:rsid w:val="00B3130B"/>
    <w:pPr>
      <w:ind w:firstLine="0"/>
    </w:pPr>
  </w:style>
  <w:style w:type="paragraph" w:styleId="ListContinue3">
    <w:name w:val="List Continue 3"/>
    <w:basedOn w:val="List3"/>
    <w:rsid w:val="00B3130B"/>
    <w:pPr>
      <w:ind w:left="1021" w:firstLine="0"/>
    </w:pPr>
  </w:style>
  <w:style w:type="paragraph" w:styleId="ListContinue4">
    <w:name w:val="List Continue 4"/>
    <w:basedOn w:val="List4"/>
    <w:rsid w:val="00B3130B"/>
    <w:pPr>
      <w:ind w:firstLine="0"/>
    </w:pPr>
  </w:style>
  <w:style w:type="paragraph" w:styleId="ListContinue5">
    <w:name w:val="List Continue 5"/>
    <w:basedOn w:val="List5"/>
    <w:rsid w:val="00B3130B"/>
    <w:pPr>
      <w:ind w:firstLine="0"/>
    </w:pPr>
  </w:style>
  <w:style w:type="paragraph" w:styleId="ListNumber3">
    <w:name w:val="List Number 3"/>
    <w:basedOn w:val="List3"/>
    <w:rsid w:val="00B3130B"/>
    <w:pPr>
      <w:numPr>
        <w:numId w:val="5"/>
      </w:numPr>
    </w:pPr>
  </w:style>
  <w:style w:type="paragraph" w:styleId="ListNumber4">
    <w:name w:val="List Number 4"/>
    <w:basedOn w:val="List4"/>
    <w:rsid w:val="00B3130B"/>
    <w:pPr>
      <w:numPr>
        <w:numId w:val="6"/>
      </w:numPr>
    </w:pPr>
  </w:style>
  <w:style w:type="paragraph" w:styleId="ListNumber5">
    <w:name w:val="List Number 5"/>
    <w:basedOn w:val="List5"/>
    <w:rsid w:val="00B3130B"/>
    <w:pPr>
      <w:numPr>
        <w:numId w:val="7"/>
      </w:numPr>
    </w:pPr>
  </w:style>
  <w:style w:type="paragraph" w:styleId="BlockText">
    <w:name w:val="Block Text"/>
    <w:basedOn w:val="Normal"/>
    <w:rsid w:val="00B3130B"/>
    <w:pPr>
      <w:spacing w:after="120"/>
      <w:ind w:left="1440" w:right="1440"/>
    </w:pPr>
  </w:style>
  <w:style w:type="character" w:customStyle="1" w:styleId="Subscript">
    <w:name w:val="Subscript"/>
    <w:basedOn w:val="DefaultParagraphFont"/>
    <w:rsid w:val="00B3130B"/>
    <w:rPr>
      <w:sz w:val="16"/>
      <w:vertAlign w:val="subscript"/>
    </w:rPr>
  </w:style>
  <w:style w:type="character" w:customStyle="1" w:styleId="Superscript">
    <w:name w:val="Superscript"/>
    <w:basedOn w:val="DefaultParagraphFont"/>
    <w:rsid w:val="00B3130B"/>
    <w:rPr>
      <w:sz w:val="16"/>
      <w:vertAlign w:val="superscript"/>
    </w:rPr>
  </w:style>
  <w:style w:type="character" w:customStyle="1" w:styleId="Symbols">
    <w:name w:val="Symbols"/>
    <w:basedOn w:val="DefaultParagraphFont"/>
    <w:rsid w:val="00B3130B"/>
    <w:rPr>
      <w:rFonts w:ascii="Symbol" w:hAnsi="Symbol"/>
    </w:rPr>
  </w:style>
  <w:style w:type="character" w:customStyle="1" w:styleId="MenuOptions">
    <w:name w:val="Menu Options"/>
    <w:basedOn w:val="DefaultParagraphFont"/>
    <w:rsid w:val="00B3130B"/>
    <w:rPr>
      <w:rFonts w:ascii="Arial Narrow" w:hAnsi="Arial Narrow"/>
      <w:smallCaps/>
    </w:rPr>
  </w:style>
  <w:style w:type="character" w:customStyle="1" w:styleId="Buttons">
    <w:name w:val="Buttons"/>
    <w:basedOn w:val="DefaultParagraphFont"/>
    <w:rsid w:val="00B3130B"/>
    <w:rPr>
      <w:b/>
    </w:rPr>
  </w:style>
  <w:style w:type="character" w:customStyle="1" w:styleId="Underlined">
    <w:name w:val="Underlined"/>
    <w:basedOn w:val="DefaultParagraphFont"/>
    <w:rsid w:val="00B3130B"/>
    <w:rPr>
      <w:u w:val="single"/>
    </w:rPr>
  </w:style>
  <w:style w:type="paragraph" w:customStyle="1" w:styleId="TableBodyTextRight">
    <w:name w:val="Table Body Text Right"/>
    <w:basedOn w:val="TableBodyText"/>
    <w:rsid w:val="00B3130B"/>
    <w:pPr>
      <w:widowControl w:val="0"/>
      <w:autoSpaceDE w:val="0"/>
      <w:autoSpaceDN w:val="0"/>
      <w:adjustRightInd w:val="0"/>
      <w:jc w:val="right"/>
    </w:pPr>
    <w:rPr>
      <w:rFonts w:cs="Arial"/>
      <w:szCs w:val="18"/>
    </w:rPr>
  </w:style>
  <w:style w:type="paragraph" w:customStyle="1" w:styleId="CopyrightText">
    <w:name w:val="Copyright Text"/>
    <w:basedOn w:val="BodyText"/>
    <w:rsid w:val="00B3130B"/>
    <w:rPr>
      <w:sz w:val="18"/>
    </w:rPr>
  </w:style>
  <w:style w:type="paragraph" w:customStyle="1" w:styleId="BodySmallRight">
    <w:name w:val="Body Small Right"/>
    <w:basedOn w:val="BodyTextRight"/>
    <w:rsid w:val="00B3130B"/>
    <w:rPr>
      <w:sz w:val="18"/>
      <w:szCs w:val="18"/>
    </w:rPr>
  </w:style>
  <w:style w:type="paragraph" w:customStyle="1" w:styleId="MarginEdition">
    <w:name w:val="Margin Edition"/>
    <w:basedOn w:val="MarginNote"/>
    <w:rsid w:val="00B3130B"/>
    <w:pPr>
      <w:spacing w:before="0" w:after="0"/>
    </w:pPr>
    <w:rPr>
      <w:rFonts w:ascii="Times New Roman" w:hAnsi="Times New Roman"/>
      <w:color w:val="999999"/>
    </w:rPr>
  </w:style>
  <w:style w:type="paragraph" w:customStyle="1" w:styleId="Spacer">
    <w:name w:val="Spacer"/>
    <w:basedOn w:val="Normal"/>
    <w:rsid w:val="00B3130B"/>
    <w:rPr>
      <w:sz w:val="2"/>
      <w:szCs w:val="2"/>
    </w:rPr>
  </w:style>
  <w:style w:type="character" w:customStyle="1" w:styleId="Small">
    <w:name w:val="Small"/>
    <w:basedOn w:val="DefaultParagraphFont"/>
    <w:rsid w:val="00B3130B"/>
    <w:rPr>
      <w:sz w:val="16"/>
    </w:rPr>
  </w:style>
  <w:style w:type="paragraph" w:customStyle="1" w:styleId="WideTable">
    <w:name w:val="Wide Table"/>
    <w:basedOn w:val="Normal"/>
    <w:rsid w:val="00B3130B"/>
    <w:pPr>
      <w:ind w:left="-1418"/>
    </w:pPr>
    <w:rPr>
      <w:sz w:val="2"/>
      <w:szCs w:val="2"/>
    </w:rPr>
  </w:style>
  <w:style w:type="character" w:styleId="PageNumber">
    <w:name w:val="page number"/>
    <w:basedOn w:val="DefaultParagraphFont"/>
    <w:rsid w:val="00B3130B"/>
  </w:style>
  <w:style w:type="paragraph" w:styleId="Quote">
    <w:name w:val="Quote"/>
    <w:basedOn w:val="Heading1"/>
    <w:link w:val="QuoteChar"/>
    <w:qFormat/>
    <w:rsid w:val="00B3130B"/>
    <w:rPr>
      <w:b w:val="0"/>
      <w:sz w:val="72"/>
      <w:szCs w:val="72"/>
      <w:lang w:val="en-NZ"/>
    </w:rPr>
  </w:style>
  <w:style w:type="character" w:customStyle="1" w:styleId="QuoteChar">
    <w:name w:val="Quote Char"/>
    <w:basedOn w:val="DefaultParagraphFont"/>
    <w:link w:val="Quote"/>
    <w:rsid w:val="00B313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130B"/>
    <w:pPr>
      <w:pageBreakBefore/>
    </w:pPr>
  </w:style>
  <w:style w:type="paragraph" w:customStyle="1" w:styleId="Border">
    <w:name w:val="Border"/>
    <w:basedOn w:val="Normal"/>
    <w:qFormat/>
    <w:rsid w:val="00B313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130B"/>
    <w:rPr>
      <w:b/>
      <w:bCs/>
      <w:i/>
      <w:iCs/>
      <w:color w:val="auto"/>
    </w:rPr>
  </w:style>
  <w:style w:type="paragraph" w:styleId="IntenseQuote">
    <w:name w:val="Intense Quote"/>
    <w:basedOn w:val="Normal"/>
    <w:next w:val="Normal"/>
    <w:link w:val="IntenseQuoteChar"/>
    <w:uiPriority w:val="30"/>
    <w:qFormat/>
    <w:rsid w:val="00B313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13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130B"/>
    <w:rPr>
      <w:smallCaps/>
      <w:color w:val="auto"/>
      <w:u w:val="single"/>
    </w:rPr>
  </w:style>
  <w:style w:type="character" w:styleId="IntenseReference">
    <w:name w:val="Intense Reference"/>
    <w:basedOn w:val="DefaultParagraphFont"/>
    <w:uiPriority w:val="32"/>
    <w:qFormat/>
    <w:rsid w:val="00B3130B"/>
    <w:rPr>
      <w:b/>
      <w:bCs/>
      <w:smallCaps/>
      <w:color w:val="auto"/>
      <w:spacing w:val="5"/>
      <w:u w:val="single"/>
    </w:rPr>
  </w:style>
  <w:style w:type="paragraph" w:customStyle="1" w:styleId="2ColumnHeading">
    <w:name w:val="2Column Heading"/>
    <w:basedOn w:val="BodyText"/>
    <w:qFormat/>
    <w:rsid w:val="00B3130B"/>
    <w:pPr>
      <w:spacing w:after="60"/>
      <w:ind w:left="-2268"/>
    </w:pPr>
    <w:rPr>
      <w:b/>
    </w:rPr>
  </w:style>
  <w:style w:type="paragraph" w:customStyle="1" w:styleId="Heading1TOC">
    <w:name w:val="Heading1 TOC"/>
    <w:basedOn w:val="Normal"/>
    <w:qFormat/>
    <w:rsid w:val="00B3130B"/>
    <w:pPr>
      <w:spacing w:before="240" w:after="120"/>
    </w:pPr>
    <w:rPr>
      <w:rFonts w:ascii="Times New Roman" w:hAnsi="Times New Roman"/>
      <w:b/>
      <w:sz w:val="32"/>
    </w:rPr>
  </w:style>
  <w:style w:type="paragraph" w:customStyle="1" w:styleId="Heading2TOC">
    <w:name w:val="Heading2 TOC"/>
    <w:basedOn w:val="Normal"/>
    <w:qFormat/>
    <w:rsid w:val="00B3130B"/>
    <w:pPr>
      <w:spacing w:before="240" w:after="60"/>
    </w:pPr>
    <w:rPr>
      <w:rFonts w:ascii="Times New Roman" w:hAnsi="Times New Roman"/>
      <w:b/>
      <w:sz w:val="28"/>
    </w:rPr>
  </w:style>
  <w:style w:type="character" w:customStyle="1" w:styleId="Underline">
    <w:name w:val="Underline"/>
    <w:basedOn w:val="DefaultParagraphFont"/>
    <w:qFormat/>
    <w:rsid w:val="00B3130B"/>
    <w:rPr>
      <w:u w:val="single"/>
    </w:rPr>
  </w:style>
  <w:style w:type="character" w:customStyle="1" w:styleId="BoldandItalics">
    <w:name w:val="Bold and Italics"/>
    <w:qFormat/>
    <w:rsid w:val="00B3130B"/>
    <w:rPr>
      <w:b/>
      <w:i/>
      <w:u w:val="none"/>
    </w:rPr>
  </w:style>
  <w:style w:type="paragraph" w:styleId="BalloonText">
    <w:name w:val="Balloon Text"/>
    <w:basedOn w:val="Normal"/>
    <w:link w:val="BalloonTextChar"/>
    <w:rsid w:val="00B3130B"/>
    <w:rPr>
      <w:rFonts w:ascii="Tahoma" w:hAnsi="Tahoma" w:cs="Tahoma"/>
      <w:sz w:val="16"/>
      <w:szCs w:val="16"/>
    </w:rPr>
  </w:style>
  <w:style w:type="character" w:customStyle="1" w:styleId="BalloonTextChar">
    <w:name w:val="Balloon Text Char"/>
    <w:basedOn w:val="DefaultParagraphFont"/>
    <w:link w:val="BalloonText"/>
    <w:rsid w:val="00B313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13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13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1317</Words>
  <Characters>8735</Characters>
  <Application>Microsoft Office Word</Application>
  <DocSecurity>0</DocSecurity>
  <Lines>277</Lines>
  <Paragraphs>172</Paragraphs>
  <ScaleCrop>false</ScaleCrop>
  <Company>Author-it Software Corporation Ltd.</Company>
  <LinksUpToDate>false</LinksUpToDate>
  <CharactersWithSpaces>9973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TLIR4010A Plan purchasing</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2012-05-27T04:05:00Z</dcterms:created>
  <dcterms:modified xsi:type="dcterms:W3CDTF">2012-05-27T04:05:00Z</dcterms:modified>
</cp:coreProperties>
</file>