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6B4E" w:rsidP="00046B4E">
      <w:pPr>
        <w:pStyle w:val="Title"/>
      </w:pPr>
      <w:r>
        <w:fldChar w:fldCharType="begin"/>
      </w:r>
      <w:r>
        <w:instrText xml:space="preserve"> TITLE   \* MERGEFORMAT </w:instrText>
      </w:r>
      <w:r>
        <w:fldChar w:fldCharType="separate"/>
      </w:r>
      <w:r>
        <w:t>TLIR4002A Source goods/services and evaluate contractors</w:t>
      </w:r>
      <w:r>
        <w:fldChar w:fldCharType="end"/>
      </w:r>
    </w:p>
    <w:p w:rsidR="00046B4E" w:rsidP="00046B4E">
      <w:pPr>
        <w:pStyle w:val="Version"/>
        <w:sectPr w:rsidSect="005352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52EA" w:rsidP="005352EA">
      <w:pPr>
        <w:pStyle w:val="SuperHeading"/>
      </w:pPr>
      <w:r w:rsidRPr="005352EA">
        <w:t>TLIR4002A Source goods/services and evaluate contractors</w:t>
      </w:r>
    </w:p>
    <w:p w:rsidR="00000000" w:rsidRPr="005352EA" w:rsidP="005352EA">
      <w:pPr>
        <w:pStyle w:val="Heading1"/>
      </w:pPr>
      <w:bookmarkStart w:id="1" w:name="O_274312"/>
      <w:bookmarkEnd w:id="1"/>
      <w:r w:rsidRPr="005352EA">
        <w:t>Modification History</w:t>
      </w:r>
    </w:p>
    <w:p w:rsidR="00000000" w:rsidRPr="005352EA" w:rsidP="005352EA">
      <w:pPr>
        <w:pStyle w:val="BodyText"/>
      </w:pPr>
      <w:r w:rsidRPr="005352EA">
        <w:t>Not Applicable</w:t>
      </w:r>
    </w:p>
    <w:p w:rsidR="00000000" w:rsidRPr="005352EA" w:rsidP="005352EA">
      <w:pPr>
        <w:pStyle w:val="AllowPageBreak"/>
      </w:pPr>
    </w:p>
    <w:p w:rsidR="00000000" w:rsidRPr="005352EA" w:rsidP="005352EA">
      <w:pPr>
        <w:pStyle w:val="Heading1"/>
      </w:pPr>
      <w:bookmarkStart w:id="2" w:name="O_224310"/>
      <w:bookmarkEnd w:id="2"/>
      <w:r w:rsidRPr="005352EA">
        <w:t>Unit Descriptor</w:t>
      </w:r>
    </w:p>
    <w:tbl>
      <w:tblPr>
        <w:tblW w:w="9640" w:type="dxa"/>
        <w:tblLayout w:type="fixed"/>
        <w:tblCellMar>
          <w:left w:w="62" w:type="dxa"/>
          <w:right w:w="62" w:type="dxa"/>
        </w:tblCellMar>
        <w:tblLook w:val="0000"/>
      </w:tblPr>
      <w:tblGrid>
        <w:gridCol w:w="2978"/>
        <w:gridCol w:w="6662"/>
      </w:tblGrid>
      <w:tr w:rsidTr="00046B4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352EA">
            <w:pPr>
              <w:pStyle w:val="BodyText"/>
              <w:rPr>
                <w:lang w:val="en-NZ"/>
              </w:rPr>
            </w:pPr>
            <w:r w:rsidRPr="005352EA">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5352EA" w:rsidP="005352EA">
            <w:pPr>
              <w:pStyle w:val="BodyText"/>
            </w:pPr>
            <w:r w:rsidRPr="005352EA">
              <w:t>This unit involves the skills and knowledge required to source goods/materials/services and ev</w:t>
            </w:r>
            <w:r w:rsidRPr="005352EA">
              <w:t>aluate contractors including analysing supply requirements, and evaluating and selecting appropriate potential contractor(s). Licensing, legislative, regulatory or certification requirements are applicable to this unit.</w:t>
            </w:r>
          </w:p>
        </w:tc>
      </w:tr>
    </w:tbl>
    <w:p w:rsidR="00046B4E" w:rsidP="005352EA">
      <w:pPr>
        <w:pStyle w:val="BodyText"/>
      </w:pPr>
    </w:p>
    <w:p w:rsidR="00046B4E" w:rsidP="005352EA">
      <w:pPr>
        <w:pStyle w:val="BodyText"/>
      </w:pPr>
    </w:p>
    <w:p w:rsidR="00000000" w:rsidRPr="005352EA" w:rsidP="005352EA">
      <w:pPr>
        <w:pStyle w:val="Heading1"/>
      </w:pPr>
      <w:bookmarkStart w:id="3" w:name="O_224312"/>
      <w:bookmarkEnd w:id="3"/>
      <w:r w:rsidRPr="005352EA">
        <w:t>Application of the Unit</w:t>
      </w:r>
    </w:p>
    <w:tbl>
      <w:tblPr>
        <w:tblW w:w="9640" w:type="dxa"/>
        <w:tblLayout w:type="fixed"/>
        <w:tblCellMar>
          <w:left w:w="62" w:type="dxa"/>
          <w:right w:w="62" w:type="dxa"/>
        </w:tblCellMar>
        <w:tblLook w:val="0000"/>
      </w:tblPr>
      <w:tblGrid>
        <w:gridCol w:w="2978"/>
        <w:gridCol w:w="6662"/>
      </w:tblGrid>
      <w:tr w:rsidTr="00046B4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352EA">
            <w:pPr>
              <w:pStyle w:val="BodyText"/>
              <w:rPr>
                <w:lang w:val="en-NZ"/>
              </w:rPr>
            </w:pPr>
            <w:r w:rsidRPr="005352EA">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5352EA" w:rsidP="005352EA">
            <w:pPr>
              <w:pStyle w:val="BodyText"/>
            </w:pPr>
            <w:r w:rsidRPr="005352EA">
              <w:t xml:space="preserve">Work is performed under general guidance on progress and outcomes of work. It involves discretion and judgement for self and others in planning and using resources, services and processes to achieve required </w:t>
            </w:r>
            <w:r w:rsidRPr="005352EA">
              <w:t>outcomes within organisational policy and procedures. This includes the application of established workplace procedures to source goods and to evaluate potential contractors.</w:t>
            </w:r>
          </w:p>
          <w:p w:rsidR="00000000" w:rsidRPr="005352EA" w:rsidP="005352EA">
            <w:pPr>
              <w:pStyle w:val="BodyText"/>
            </w:pPr>
            <w:r w:rsidRPr="005352EA">
              <w:t xml:space="preserve">A range of opportunities may be used to develop the work area and to support the </w:t>
            </w:r>
            <w:r w:rsidRPr="005352EA">
              <w:t>development of work systems and innovative strategies to deal with contingencies and to encourage the achievement of the organisations' goals and key performance objectives by the work area and the individuals and teams within it.</w:t>
            </w:r>
          </w:p>
          <w:p w:rsidR="00000000" w:rsidRPr="005352EA" w:rsidP="005352EA">
            <w:pPr>
              <w:pStyle w:val="BodyText"/>
            </w:pPr>
            <w:r w:rsidRPr="005352EA">
              <w:t>The unit generally applie</w:t>
            </w:r>
            <w:r w:rsidRPr="005352EA">
              <w:t>s to those with responsibility for resource coordination and allocation and who provide leadership of others individually or in teams.</w:t>
            </w:r>
          </w:p>
        </w:tc>
      </w:tr>
    </w:tbl>
    <w:p w:rsidR="00046B4E" w:rsidP="005352EA">
      <w:pPr>
        <w:pStyle w:val="BodyText"/>
      </w:pPr>
    </w:p>
    <w:p w:rsidR="00046B4E" w:rsidP="005352EA">
      <w:pPr>
        <w:pStyle w:val="BodyText"/>
      </w:pPr>
    </w:p>
    <w:p w:rsidR="00000000" w:rsidRPr="005352EA" w:rsidP="005352EA">
      <w:pPr>
        <w:pStyle w:val="Heading1"/>
      </w:pPr>
      <w:bookmarkStart w:id="4" w:name="O_282572"/>
      <w:bookmarkEnd w:id="4"/>
      <w:r w:rsidRPr="005352EA">
        <w:t>Licensing/Regulatory Information</w:t>
      </w:r>
    </w:p>
    <w:p w:rsidR="00000000" w:rsidRPr="005352EA" w:rsidP="005352EA">
      <w:pPr>
        <w:pStyle w:val="BodyText"/>
      </w:pPr>
      <w:r w:rsidRPr="005352EA">
        <w:t>Refer to Unit Descriptor</w:t>
      </w:r>
    </w:p>
    <w:p w:rsidR="00000000" w:rsidRPr="005352EA" w:rsidP="005352EA">
      <w:pPr>
        <w:pStyle w:val="AllowPageBreak"/>
      </w:pPr>
    </w:p>
    <w:p w:rsidR="00000000" w:rsidRPr="005352EA" w:rsidP="005352EA">
      <w:pPr>
        <w:pStyle w:val="Heading1"/>
      </w:pPr>
      <w:bookmarkStart w:id="5" w:name="O_285022"/>
      <w:bookmarkEnd w:id="5"/>
      <w:r w:rsidRPr="005352EA">
        <w:t>Pre-Requisites</w:t>
      </w:r>
    </w:p>
    <w:p w:rsidR="00000000" w:rsidRPr="005352EA" w:rsidP="005352EA">
      <w:pPr>
        <w:pStyle w:val="BodyText"/>
      </w:pPr>
      <w:r w:rsidRPr="005352EA">
        <w:t>Not Applicable</w:t>
      </w:r>
    </w:p>
    <w:p w:rsidR="00000000" w:rsidRPr="005352EA" w:rsidP="005352EA">
      <w:pPr>
        <w:pStyle w:val="AllowPageBreak"/>
      </w:pPr>
    </w:p>
    <w:p w:rsidR="00000000" w:rsidRPr="005352EA" w:rsidP="005352EA">
      <w:pPr>
        <w:pStyle w:val="Heading1"/>
      </w:pPr>
      <w:bookmarkStart w:id="6" w:name="O_224311"/>
      <w:bookmarkEnd w:id="6"/>
      <w:r w:rsidRPr="005352EA">
        <w:t>Employability Skills Information</w:t>
      </w:r>
    </w:p>
    <w:tbl>
      <w:tblPr>
        <w:tblW w:w="9640" w:type="dxa"/>
        <w:tblLayout w:type="fixed"/>
        <w:tblCellMar>
          <w:left w:w="62" w:type="dxa"/>
          <w:right w:w="62" w:type="dxa"/>
        </w:tblCellMar>
        <w:tblLook w:val="0000"/>
      </w:tblPr>
      <w:tblGrid>
        <w:gridCol w:w="2978"/>
        <w:gridCol w:w="6662"/>
      </w:tblGrid>
      <w:tr w:rsidTr="00046B4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352EA">
            <w:pPr>
              <w:pStyle w:val="BodyText"/>
              <w:rPr>
                <w:lang w:val="en-NZ"/>
              </w:rPr>
            </w:pPr>
            <w:r w:rsidRPr="005352EA">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5352EA" w:rsidP="005352EA">
            <w:pPr>
              <w:pStyle w:val="BodyText"/>
            </w:pPr>
            <w:r w:rsidRPr="005352EA">
              <w:t>This unit contains employability skills.</w:t>
            </w:r>
          </w:p>
        </w:tc>
      </w:tr>
    </w:tbl>
    <w:p w:rsidR="00046B4E" w:rsidP="005352EA">
      <w:pPr>
        <w:pStyle w:val="BodyText"/>
      </w:pPr>
    </w:p>
    <w:p w:rsidR="00046B4E" w:rsidP="005352EA">
      <w:pPr>
        <w:pStyle w:val="BodyText"/>
      </w:pPr>
    </w:p>
    <w:p w:rsidR="00000000" w:rsidRPr="005352EA" w:rsidP="005352EA">
      <w:pPr>
        <w:pStyle w:val="Heading1"/>
      </w:pPr>
      <w:bookmarkStart w:id="7" w:name="O_292358"/>
      <w:bookmarkEnd w:id="7"/>
      <w:r w:rsidRPr="005352EA">
        <w:t>Elements and Performance Criteria Pre-Content</w:t>
      </w:r>
    </w:p>
    <w:tbl>
      <w:tblPr>
        <w:tblW w:w="9640" w:type="dxa"/>
        <w:tblLayout w:type="fixed"/>
        <w:tblCellMar>
          <w:left w:w="62" w:type="dxa"/>
          <w:right w:w="62" w:type="dxa"/>
        </w:tblCellMar>
        <w:tblLook w:val="0000"/>
      </w:tblPr>
      <w:tblGrid>
        <w:gridCol w:w="2978"/>
        <w:gridCol w:w="6662"/>
      </w:tblGrid>
      <w:tr w:rsidTr="00046B4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352EA">
            <w:pPr>
              <w:pStyle w:val="BodyText"/>
              <w:rPr>
                <w:lang w:val="en-NZ"/>
              </w:rPr>
            </w:pPr>
            <w:r w:rsidRPr="005352EA">
              <w:t>Elements describe the essential outcomes of a unit of competenc</w:t>
            </w:r>
            <w:r w:rsidRPr="005352EA">
              <w:t>y.</w:t>
            </w:r>
          </w:p>
        </w:tc>
        <w:tc>
          <w:tcPr>
            <w:tcW w:w="6662" w:type="dxa"/>
            <w:tcBorders>
              <w:top w:val="nil"/>
              <w:left w:val="nil"/>
              <w:bottom w:val="nil"/>
              <w:right w:val="nil"/>
            </w:tcBorders>
            <w:tcMar>
              <w:top w:w="0" w:type="dxa"/>
              <w:left w:w="62" w:type="dxa"/>
              <w:bottom w:w="0" w:type="dxa"/>
              <w:right w:w="62" w:type="dxa"/>
            </w:tcMar>
          </w:tcPr>
          <w:p w:rsidR="00000000" w:rsidRPr="005352EA" w:rsidP="005352EA">
            <w:pPr>
              <w:pStyle w:val="BodyText"/>
            </w:pPr>
            <w:r w:rsidRPr="005352EA">
              <w:t>Performance criteria describe the required performance needed to demonstrate achievement of the element. Assessment of performance is to be consistent with the evidence guide.</w:t>
            </w:r>
          </w:p>
        </w:tc>
      </w:tr>
    </w:tbl>
    <w:p w:rsidR="00000000" w:rsidRPr="005352EA" w:rsidP="005352EA">
      <w:pPr>
        <w:pStyle w:val="BodyText"/>
      </w:pPr>
    </w:p>
    <w:p w:rsidR="00000000" w:rsidRPr="005352EA" w:rsidP="005352EA">
      <w:pPr>
        <w:pStyle w:val="AllowPageBreak"/>
      </w:pPr>
    </w:p>
    <w:p w:rsidR="00000000" w:rsidRPr="005352EA" w:rsidP="005352EA">
      <w:pPr>
        <w:pStyle w:val="Heading1"/>
      </w:pPr>
      <w:bookmarkStart w:id="8" w:name="O_239026"/>
      <w:bookmarkEnd w:id="8"/>
      <w:r w:rsidRPr="005352EA">
        <w:t>Elements and Performance Criteria</w:t>
      </w:r>
    </w:p>
    <w:tbl>
      <w:tblPr>
        <w:tblW w:w="9640" w:type="dxa"/>
        <w:tblLayout w:type="fixed"/>
        <w:tblCellMar>
          <w:left w:w="62" w:type="dxa"/>
          <w:right w:w="62" w:type="dxa"/>
        </w:tblCellMar>
        <w:tblLook w:val="0000"/>
      </w:tblPr>
      <w:tblGrid>
        <w:gridCol w:w="2978"/>
        <w:gridCol w:w="6662"/>
      </w:tblGrid>
      <w:tr w:rsidTr="00046B4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5352EA" w:rsidP="005352EA">
            <w:pPr>
              <w:pStyle w:val="List"/>
            </w:pPr>
            <w:r w:rsidRPr="005352EA">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5352EA">
            <w:pPr>
              <w:pStyle w:val="List"/>
              <w:rPr>
                <w:lang w:val="en-NZ"/>
              </w:rPr>
            </w:pPr>
            <w:r w:rsidRPr="005352EA">
              <w:rPr>
                <w:rStyle w:val="SpecialBold"/>
              </w:rPr>
              <w:t>PERFORMANCE CRITERIA</w:t>
            </w:r>
          </w:p>
        </w:tc>
      </w:tr>
      <w:tr w:rsidTr="00046B4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352EA">
            <w:pPr>
              <w:pStyle w:val="List"/>
              <w:rPr>
                <w:lang w:val="en-NZ"/>
              </w:rPr>
            </w:pPr>
            <w:r w:rsidRPr="005352EA">
              <w:rPr>
                <w:rStyle w:val="SpecialBold"/>
              </w:rPr>
              <w:t>1</w:t>
            </w:r>
            <w:r w:rsidRPr="005352EA">
              <w:tab/>
            </w:r>
            <w:r w:rsidRPr="005352EA">
              <w:rPr>
                <w:rStyle w:val="SpecialBold"/>
              </w:rPr>
              <w:t>Analyse supply requirements</w:t>
            </w:r>
          </w:p>
        </w:tc>
        <w:tc>
          <w:tcPr>
            <w:tcW w:w="6662" w:type="dxa"/>
            <w:tcBorders>
              <w:top w:val="nil"/>
              <w:left w:val="nil"/>
              <w:bottom w:val="nil"/>
              <w:right w:val="nil"/>
            </w:tcBorders>
            <w:tcMar>
              <w:top w:w="0" w:type="dxa"/>
              <w:left w:w="62" w:type="dxa"/>
              <w:bottom w:w="0" w:type="dxa"/>
              <w:right w:w="62" w:type="dxa"/>
            </w:tcMar>
          </w:tcPr>
          <w:p w:rsidR="00000000" w:rsidRPr="005352EA" w:rsidP="005352EA">
            <w:pPr>
              <w:pStyle w:val="List"/>
            </w:pPr>
            <w:r w:rsidRPr="005352EA">
              <w:t>1.1</w:t>
            </w:r>
            <w:r w:rsidRPr="005352EA">
              <w:tab/>
              <w:t>Purpose and specifications of required goods/services are identified</w:t>
            </w:r>
          </w:p>
          <w:p w:rsidR="00000000" w:rsidRPr="005352EA" w:rsidP="005352EA">
            <w:pPr>
              <w:pStyle w:val="List"/>
            </w:pPr>
            <w:r w:rsidRPr="005352EA">
              <w:t>1.2</w:t>
            </w:r>
            <w:r w:rsidRPr="005352EA">
              <w:tab/>
              <w:t>Criteria to evaluate potential or existing contractor performance is established</w:t>
            </w:r>
          </w:p>
          <w:p w:rsidR="00000000" w:rsidRPr="005352EA" w:rsidP="005352EA">
            <w:pPr>
              <w:pStyle w:val="List"/>
            </w:pPr>
            <w:r w:rsidRPr="005352EA">
              <w:t>1.3</w:t>
            </w:r>
            <w:r w:rsidRPr="005352EA">
              <w:tab/>
              <w:t xml:space="preserve">Quantities of required goods/services are </w:t>
            </w:r>
            <w:r w:rsidRPr="005352EA">
              <w:t>determined</w:t>
            </w:r>
          </w:p>
          <w:p w:rsidR="00000000" w:rsidP="005352EA">
            <w:pPr>
              <w:pStyle w:val="List"/>
              <w:rPr>
                <w:lang w:val="en-NZ"/>
              </w:rPr>
            </w:pPr>
            <w:r w:rsidRPr="005352EA">
              <w:t>1.4</w:t>
            </w:r>
            <w:r w:rsidRPr="005352EA">
              <w:tab/>
              <w:t>Frequency of ordering/requesting of goods/services is identified</w:t>
            </w:r>
          </w:p>
        </w:tc>
      </w:tr>
      <w:tr w:rsidTr="00046B4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352EA">
            <w:pPr>
              <w:pStyle w:val="List"/>
              <w:rPr>
                <w:lang w:val="en-NZ"/>
              </w:rPr>
            </w:pPr>
            <w:r w:rsidRPr="005352EA">
              <w:rPr>
                <w:rStyle w:val="SpecialBold"/>
              </w:rPr>
              <w:t>2</w:t>
            </w:r>
            <w:r w:rsidRPr="005352EA">
              <w:tab/>
            </w:r>
            <w:r w:rsidRPr="005352EA">
              <w:rPr>
                <w:rStyle w:val="SpecialBold"/>
              </w:rPr>
              <w:t>Evaluate potential contractors</w:t>
            </w:r>
          </w:p>
        </w:tc>
        <w:tc>
          <w:tcPr>
            <w:tcW w:w="6662" w:type="dxa"/>
            <w:tcBorders>
              <w:top w:val="nil"/>
              <w:left w:val="nil"/>
              <w:bottom w:val="nil"/>
              <w:right w:val="nil"/>
            </w:tcBorders>
            <w:tcMar>
              <w:top w:w="0" w:type="dxa"/>
              <w:left w:w="62" w:type="dxa"/>
              <w:bottom w:w="0" w:type="dxa"/>
              <w:right w:w="62" w:type="dxa"/>
            </w:tcMar>
          </w:tcPr>
          <w:p w:rsidR="00000000" w:rsidRPr="005352EA" w:rsidP="005352EA">
            <w:pPr>
              <w:pStyle w:val="List"/>
            </w:pPr>
            <w:r w:rsidRPr="005352EA">
              <w:t>2.1</w:t>
            </w:r>
            <w:r w:rsidRPr="005352EA">
              <w:tab/>
              <w:t>Contractors of requested goods/materials/services are identified</w:t>
            </w:r>
          </w:p>
          <w:p w:rsidR="00000000" w:rsidRPr="005352EA" w:rsidP="005352EA">
            <w:pPr>
              <w:pStyle w:val="List"/>
            </w:pPr>
            <w:r w:rsidRPr="005352EA">
              <w:t>2.2</w:t>
            </w:r>
            <w:r w:rsidRPr="005352EA">
              <w:tab/>
              <w:t>Comparative costings for goods/materials/services are obtained</w:t>
            </w:r>
          </w:p>
          <w:p w:rsidR="00000000" w:rsidRPr="005352EA" w:rsidP="005352EA">
            <w:pPr>
              <w:pStyle w:val="List"/>
            </w:pPr>
            <w:r w:rsidRPr="005352EA">
              <w:t>2.3</w:t>
            </w:r>
            <w:r w:rsidRPr="005352EA">
              <w:tab/>
            </w:r>
            <w:r w:rsidRPr="005352EA">
              <w:t>Contractors' ability to provide a consistent level of performance on repeat jobs is assessed</w:t>
            </w:r>
          </w:p>
          <w:p w:rsidR="00000000" w:rsidRPr="005352EA" w:rsidP="005352EA">
            <w:pPr>
              <w:pStyle w:val="List"/>
            </w:pPr>
            <w:r w:rsidRPr="005352EA">
              <w:t>2.4</w:t>
            </w:r>
            <w:r w:rsidRPr="005352EA">
              <w:tab/>
              <w:t>Contractors are evaluated in relation to established criteria and in accordance with workplace and regulatory procedures</w:t>
            </w:r>
          </w:p>
          <w:p w:rsidR="00000000" w:rsidRPr="005352EA" w:rsidP="005352EA">
            <w:pPr>
              <w:pStyle w:val="List"/>
            </w:pPr>
            <w:r w:rsidRPr="005352EA">
              <w:t>2.5</w:t>
            </w:r>
            <w:r w:rsidRPr="005352EA">
              <w:tab/>
              <w:t>A prioritised contractor shortlist</w:t>
            </w:r>
            <w:r w:rsidRPr="005352EA">
              <w:t xml:space="preserve"> is established based on the capacity of contractors to provide a cost competitive quality service</w:t>
            </w:r>
          </w:p>
          <w:p w:rsidR="00000000" w:rsidRPr="005352EA" w:rsidP="005352EA">
            <w:pPr>
              <w:pStyle w:val="List"/>
            </w:pPr>
            <w:r w:rsidRPr="005352EA">
              <w:t>2.6</w:t>
            </w:r>
            <w:r w:rsidRPr="005352EA">
              <w:tab/>
              <w:t>The outcomes of the contractor selection process are documented including recommendations for actioning agreements/contracts with selected contractors</w:t>
            </w:r>
          </w:p>
          <w:p w:rsidR="00000000" w:rsidRPr="005352EA" w:rsidP="005352EA">
            <w:pPr>
              <w:pStyle w:val="List"/>
            </w:pPr>
            <w:r w:rsidRPr="005352EA">
              <w:t>2.</w:t>
            </w:r>
            <w:r w:rsidRPr="005352EA">
              <w:t>7</w:t>
            </w:r>
            <w:r w:rsidRPr="005352EA">
              <w:tab/>
              <w:t>Information and data generated during the selection process is filed and maintained in accordance with workplace procedures</w:t>
            </w:r>
          </w:p>
        </w:tc>
      </w:tr>
    </w:tbl>
    <w:p w:rsidR="00046B4E" w:rsidP="005352EA">
      <w:pPr>
        <w:pStyle w:val="BodyText"/>
      </w:pPr>
    </w:p>
    <w:p w:rsidR="00046B4E" w:rsidP="005352EA">
      <w:pPr>
        <w:pStyle w:val="BodyText"/>
      </w:pPr>
    </w:p>
    <w:p w:rsidR="00000000" w:rsidRPr="005352EA" w:rsidP="005352EA">
      <w:pPr>
        <w:pStyle w:val="Heading1"/>
      </w:pPr>
      <w:bookmarkStart w:id="9" w:name="O_262817"/>
      <w:bookmarkEnd w:id="9"/>
      <w:r w:rsidRPr="005352EA">
        <w:t>Required Skills and Knowledge</w:t>
      </w:r>
    </w:p>
    <w:tbl>
      <w:tblPr>
        <w:tblW w:w="9640" w:type="dxa"/>
        <w:tblLayout w:type="fixed"/>
        <w:tblCellMar>
          <w:left w:w="62" w:type="dxa"/>
          <w:right w:w="62" w:type="dxa"/>
        </w:tblCellMar>
        <w:tblLook w:val="0000"/>
      </w:tblPr>
      <w:tblGrid>
        <w:gridCol w:w="9640"/>
      </w:tblGrid>
      <w:tr w:rsidTr="00046B4E">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5352EA">
            <w:pPr>
              <w:pStyle w:val="BodyText"/>
              <w:rPr>
                <w:lang w:val="en-NZ"/>
              </w:rPr>
            </w:pPr>
            <w:r w:rsidRPr="005352EA">
              <w:rPr>
                <w:rStyle w:val="SpecialBold"/>
              </w:rPr>
              <w:t>REQUIRED KNOWLEDGE AND SKILLS</w:t>
            </w:r>
          </w:p>
        </w:tc>
      </w:tr>
      <w:tr w:rsidTr="00046B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52EA">
            <w:pPr>
              <w:pStyle w:val="BodyText"/>
              <w:rPr>
                <w:lang w:val="en-NZ"/>
              </w:rPr>
            </w:pPr>
            <w:r w:rsidRPr="005352EA">
              <w:t xml:space="preserve">This </w:t>
            </w:r>
            <w:r w:rsidRPr="005352EA">
              <w:t>describes the essential knowledge and skills and their level required for this unit.</w:t>
            </w:r>
          </w:p>
        </w:tc>
      </w:tr>
      <w:tr w:rsidTr="00046B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52EA">
            <w:pPr>
              <w:pStyle w:val="BodyText"/>
              <w:rPr>
                <w:lang w:val="en-NZ"/>
              </w:rPr>
            </w:pPr>
            <w:r w:rsidRPr="005352EA">
              <w:rPr>
                <w:rStyle w:val="SpecialBold"/>
              </w:rPr>
              <w:t>Required knowledge</w:t>
            </w:r>
            <w:r w:rsidRPr="005352EA">
              <w:t>:</w:t>
            </w:r>
          </w:p>
        </w:tc>
      </w:tr>
      <w:tr w:rsidTr="00046B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52EA">
            <w:pPr>
              <w:pStyle w:val="ListBullet"/>
              <w:rPr>
                <w:lang w:val="en-NZ"/>
              </w:rPr>
            </w:pPr>
            <w:r w:rsidRPr="005352EA">
              <w:t>Relevant regulatory and code requirements</w:t>
            </w:r>
          </w:p>
        </w:tc>
      </w:tr>
      <w:tr w:rsidTr="00046B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52EA">
            <w:pPr>
              <w:pStyle w:val="ListBullet"/>
              <w:rPr>
                <w:lang w:val="en-NZ"/>
              </w:rPr>
            </w:pPr>
            <w:r w:rsidRPr="005352EA">
              <w:t>Relevant OH&amp;S responsibilities and procedures</w:t>
            </w:r>
          </w:p>
        </w:tc>
      </w:tr>
      <w:tr w:rsidTr="00046B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52EA">
            <w:pPr>
              <w:pStyle w:val="ListBullet"/>
              <w:rPr>
                <w:lang w:val="en-NZ"/>
              </w:rPr>
            </w:pPr>
            <w:r w:rsidRPr="005352EA">
              <w:t>Workplace policies, procedures and protocols for the sou</w:t>
            </w:r>
            <w:r w:rsidRPr="005352EA">
              <w:t>rcing and supply of goods/services, and the evaluation of potential supply contractors</w:t>
            </w:r>
          </w:p>
        </w:tc>
      </w:tr>
      <w:tr w:rsidTr="00046B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52EA">
            <w:pPr>
              <w:pStyle w:val="ListBullet"/>
              <w:rPr>
                <w:lang w:val="en-NZ"/>
              </w:rPr>
            </w:pPr>
            <w:r w:rsidRPr="005352EA">
              <w:t>Workplace grievance and disputation handling policies and procedures</w:t>
            </w:r>
          </w:p>
        </w:tc>
      </w:tr>
      <w:tr w:rsidTr="00046B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52EA">
            <w:pPr>
              <w:pStyle w:val="ListBullet"/>
              <w:rPr>
                <w:lang w:val="en-NZ"/>
              </w:rPr>
            </w:pPr>
            <w:r w:rsidRPr="005352EA">
              <w:t xml:space="preserve">Workplace business policies and plans as they relate to supply contracts, including </w:t>
            </w:r>
            <w:r w:rsidRPr="005352EA">
              <w:t>procedures for maintenance of confidentiality</w:t>
            </w:r>
          </w:p>
        </w:tc>
      </w:tr>
      <w:tr w:rsidTr="00046B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52EA">
            <w:pPr>
              <w:pStyle w:val="ListBullet"/>
              <w:rPr>
                <w:lang w:val="en-NZ"/>
              </w:rPr>
            </w:pPr>
            <w:r w:rsidRPr="005352EA">
              <w:t>Focus of operation of recording, reporting and statistical analysis systems and resources</w:t>
            </w:r>
          </w:p>
        </w:tc>
      </w:tr>
      <w:tr w:rsidTr="00046B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52EA">
            <w:pPr>
              <w:pStyle w:val="ListBullet"/>
              <w:rPr>
                <w:lang w:val="en-NZ"/>
              </w:rPr>
            </w:pPr>
            <w:r w:rsidRPr="005352EA">
              <w:t>Resource availability including the processing capacity of equipment and software systems for statistical analysis o</w:t>
            </w:r>
            <w:r w:rsidRPr="005352EA">
              <w:t>f data</w:t>
            </w:r>
          </w:p>
        </w:tc>
      </w:tr>
      <w:tr w:rsidTr="00046B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352EA" w:rsidP="005352EA">
            <w:pPr>
              <w:pStyle w:val="ListBullet"/>
            </w:pPr>
            <w:r w:rsidRPr="005352EA">
              <w:t>Typical problems that can occur when sourcing goods and services and evaluating contractors, and related appropriate action that can be taken</w:t>
            </w:r>
          </w:p>
        </w:tc>
      </w:tr>
    </w:tbl>
    <w:p w:rsidR="00000000" w:rsidRPr="005352EA" w:rsidP="005352EA">
      <w:pPr>
        <w:pStyle w:val="BodyText"/>
      </w:pPr>
    </w:p>
    <w:tbl>
      <w:tblPr>
        <w:tblW w:w="9640" w:type="dxa"/>
        <w:tblLayout w:type="fixed"/>
        <w:tblCellMar>
          <w:left w:w="62" w:type="dxa"/>
          <w:right w:w="62" w:type="dxa"/>
        </w:tblCellMar>
        <w:tblLook w:val="0000"/>
      </w:tblPr>
      <w:tblGrid>
        <w:gridCol w:w="9640"/>
      </w:tblGrid>
      <w:tr w:rsidTr="00046B4E">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5352EA">
            <w:pPr>
              <w:pStyle w:val="BodyText"/>
              <w:rPr>
                <w:lang w:val="en-NZ"/>
              </w:rPr>
            </w:pPr>
            <w:r w:rsidRPr="005352EA">
              <w:rPr>
                <w:rStyle w:val="SpecialBold"/>
              </w:rPr>
              <w:t>Required skills</w:t>
            </w:r>
            <w:r w:rsidRPr="005352EA">
              <w:t>:</w:t>
            </w:r>
          </w:p>
        </w:tc>
      </w:tr>
      <w:tr w:rsidTr="00046B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52EA">
            <w:pPr>
              <w:pStyle w:val="ListBullet"/>
              <w:rPr>
                <w:lang w:val="en-NZ"/>
              </w:rPr>
            </w:pPr>
            <w:r w:rsidRPr="005352EA">
              <w:t xml:space="preserve">Communicate and negotiate effectively with others when sourcing goods and services </w:t>
            </w:r>
            <w:r w:rsidRPr="005352EA">
              <w:t>and evaluating contractors</w:t>
            </w:r>
          </w:p>
        </w:tc>
      </w:tr>
      <w:tr w:rsidTr="00046B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52EA">
            <w:pPr>
              <w:pStyle w:val="ListBullet"/>
              <w:rPr>
                <w:lang w:val="en-NZ"/>
              </w:rPr>
            </w:pPr>
            <w:r w:rsidRPr="005352EA">
              <w:t>Read and interpret instructions, procedures and information and signs relevant to the sourcing of goods and services and the evaluation of contractors</w:t>
            </w:r>
          </w:p>
        </w:tc>
      </w:tr>
      <w:tr w:rsidTr="00046B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52EA">
            <w:pPr>
              <w:pStyle w:val="ListBullet"/>
              <w:rPr>
                <w:lang w:val="en-NZ"/>
              </w:rPr>
            </w:pPr>
            <w:r w:rsidRPr="005352EA">
              <w:t>Interpret and follow operational instructions and prioritise work</w:t>
            </w:r>
          </w:p>
        </w:tc>
      </w:tr>
      <w:tr w:rsidTr="00046B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52EA">
            <w:pPr>
              <w:pStyle w:val="ListBullet"/>
              <w:rPr>
                <w:lang w:val="en-NZ"/>
              </w:rPr>
            </w:pPr>
            <w:r w:rsidRPr="005352EA">
              <w:t>Comple</w:t>
            </w:r>
            <w:r w:rsidRPr="005352EA">
              <w:t>te documentation related to the sourcing of goods and services and the evaluation of contractors</w:t>
            </w:r>
          </w:p>
        </w:tc>
      </w:tr>
      <w:tr w:rsidTr="00046B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52EA">
            <w:pPr>
              <w:pStyle w:val="ListBullet"/>
              <w:rPr>
                <w:lang w:val="en-NZ"/>
              </w:rPr>
            </w:pPr>
            <w:r w:rsidRPr="005352EA">
              <w:t>Operate electronic communication equipment to required protocol</w:t>
            </w:r>
          </w:p>
        </w:tc>
      </w:tr>
      <w:tr w:rsidTr="00046B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52EA">
            <w:pPr>
              <w:pStyle w:val="ListBullet"/>
              <w:rPr>
                <w:lang w:val="en-NZ"/>
              </w:rPr>
            </w:pPr>
            <w:r w:rsidRPr="005352EA">
              <w:t>Work collaboratively with others when sourcing goods and services and evaluating contractor</w:t>
            </w:r>
            <w:r w:rsidRPr="005352EA">
              <w:t>s</w:t>
            </w:r>
          </w:p>
        </w:tc>
      </w:tr>
      <w:tr w:rsidTr="00046B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52EA">
            <w:pPr>
              <w:pStyle w:val="ListBullet"/>
              <w:rPr>
                <w:lang w:val="en-NZ"/>
              </w:rPr>
            </w:pPr>
            <w:r w:rsidRPr="005352EA">
              <w:t>Adapt appropriately to cultural differences in the workplace, including modes of behaviour and interactions with others</w:t>
            </w:r>
          </w:p>
        </w:tc>
      </w:tr>
      <w:tr w:rsidTr="00046B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52EA">
            <w:pPr>
              <w:pStyle w:val="ListBullet"/>
              <w:rPr>
                <w:lang w:val="en-NZ"/>
              </w:rPr>
            </w:pPr>
            <w:r w:rsidRPr="005352EA">
              <w:t xml:space="preserve">Promptly report and/or rectify any identified problems that may arise when sourcing goods and services and </w:t>
            </w:r>
            <w:r w:rsidRPr="005352EA">
              <w:t>evaluating contractors in accordance with regulatory requirements and workplace procedures</w:t>
            </w:r>
          </w:p>
        </w:tc>
      </w:tr>
      <w:tr w:rsidTr="00046B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52EA">
            <w:pPr>
              <w:pStyle w:val="ListBullet"/>
              <w:rPr>
                <w:lang w:val="en-NZ"/>
              </w:rPr>
            </w:pPr>
            <w:r w:rsidRPr="005352EA">
              <w:t>Monitor work activities in terms of planned schedule</w:t>
            </w:r>
          </w:p>
        </w:tc>
      </w:tr>
      <w:tr w:rsidTr="00046B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52EA">
            <w:pPr>
              <w:pStyle w:val="ListBullet"/>
              <w:rPr>
                <w:lang w:val="en-NZ"/>
              </w:rPr>
            </w:pPr>
            <w:r w:rsidRPr="005352EA">
              <w:t>Modify activities depending on differing operational contingencies, risk situations and environments</w:t>
            </w:r>
          </w:p>
        </w:tc>
      </w:tr>
      <w:tr w:rsidTr="00046B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52EA">
            <w:pPr>
              <w:pStyle w:val="ListBullet"/>
              <w:rPr>
                <w:lang w:val="en-NZ"/>
              </w:rPr>
            </w:pPr>
            <w:r w:rsidRPr="005352EA">
              <w:t xml:space="preserve">Work </w:t>
            </w:r>
            <w:r w:rsidRPr="005352EA">
              <w:t>systematically with required attention to detail without injury to self or others, or damage to goods or equipment</w:t>
            </w:r>
          </w:p>
        </w:tc>
      </w:tr>
      <w:tr w:rsidTr="00046B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52EA">
            <w:pPr>
              <w:pStyle w:val="ListBullet"/>
              <w:rPr>
                <w:lang w:val="en-NZ"/>
              </w:rPr>
            </w:pPr>
            <w:r w:rsidRPr="005352EA">
              <w:t>Select and appropriately apply technology, information systems and procedures to workplace tasks</w:t>
            </w:r>
          </w:p>
        </w:tc>
      </w:tr>
      <w:tr w:rsidTr="00046B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352EA" w:rsidP="005352EA">
            <w:pPr>
              <w:pStyle w:val="ListBullet"/>
            </w:pPr>
            <w:r w:rsidRPr="005352EA">
              <w:t>Adapt to differences in equipment in acc</w:t>
            </w:r>
            <w:r w:rsidRPr="005352EA">
              <w:t>ordance with standard operating procedures</w:t>
            </w:r>
          </w:p>
        </w:tc>
      </w:tr>
    </w:tbl>
    <w:p w:rsidR="00046B4E" w:rsidP="005352EA">
      <w:pPr>
        <w:pStyle w:val="BodyText"/>
      </w:pPr>
    </w:p>
    <w:p w:rsidR="00046B4E" w:rsidP="005352EA">
      <w:pPr>
        <w:pStyle w:val="BodyText"/>
      </w:pPr>
    </w:p>
    <w:p w:rsidR="00000000" w:rsidRPr="005352EA" w:rsidP="005352EA">
      <w:pPr>
        <w:pStyle w:val="Heading1"/>
      </w:pPr>
      <w:bookmarkStart w:id="10" w:name="O_247010"/>
      <w:bookmarkEnd w:id="10"/>
      <w:r w:rsidRPr="005352EA">
        <w:t>Evidence Guide</w:t>
      </w:r>
    </w:p>
    <w:tbl>
      <w:tblPr>
        <w:tblW w:w="9499" w:type="dxa"/>
        <w:tblLayout w:type="fixed"/>
        <w:tblCellMar>
          <w:left w:w="62" w:type="dxa"/>
          <w:right w:w="62" w:type="dxa"/>
        </w:tblCellMar>
        <w:tblLook w:val="0000"/>
      </w:tblPr>
      <w:tblGrid>
        <w:gridCol w:w="3524"/>
        <w:gridCol w:w="5975"/>
      </w:tblGrid>
      <w:tr w:rsidTr="00046B4E">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5352EA">
            <w:pPr>
              <w:pStyle w:val="BodyText"/>
              <w:rPr>
                <w:lang w:val="en-NZ"/>
              </w:rPr>
            </w:pPr>
            <w:r w:rsidRPr="005352EA">
              <w:rPr>
                <w:rStyle w:val="SpecialBold"/>
              </w:rPr>
              <w:t>EVIDENCE GUIDE</w:t>
            </w:r>
          </w:p>
        </w:tc>
      </w:tr>
      <w:tr w:rsidTr="00046B4E">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5352EA">
            <w:pPr>
              <w:pStyle w:val="BodyText"/>
              <w:rPr>
                <w:lang w:val="en-NZ"/>
              </w:rPr>
            </w:pPr>
            <w:r w:rsidRPr="005352EA">
              <w:t xml:space="preserve">The evidence guide provides advice on assessment and must be read in conjunction with the performance criteria, required knowledge and skills, </w:t>
            </w:r>
            <w:r w:rsidRPr="005352EA">
              <w:t>the range statement and the assessment guidelines for this Training Package.</w:t>
            </w:r>
          </w:p>
        </w:tc>
      </w:tr>
      <w:tr w:rsidTr="00046B4E">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352EA">
            <w:pPr>
              <w:pStyle w:val="BodyText"/>
              <w:rPr>
                <w:lang w:val="en-NZ"/>
              </w:rPr>
            </w:pPr>
            <w:r w:rsidRPr="005352EA">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5352EA" w:rsidP="005352EA">
            <w:pPr>
              <w:pStyle w:val="ListBullet"/>
            </w:pPr>
            <w:r w:rsidRPr="005352EA">
              <w:t>The evidence required to demonstrate competency in this unit must be relevant to an</w:t>
            </w:r>
            <w:r w:rsidRPr="005352EA">
              <w:t>d satisfy all of the requirements of the elements and performance criteria of this unit and include demonstration of applying:</w:t>
            </w:r>
          </w:p>
          <w:p w:rsidR="00000000" w:rsidRPr="005352EA" w:rsidP="005352EA">
            <w:pPr>
              <w:pStyle w:val="ListBullet2"/>
            </w:pPr>
            <w:r w:rsidRPr="005352EA">
              <w:t>the underpinning knowledge and skills</w:t>
            </w:r>
          </w:p>
          <w:p w:rsidR="00000000" w:rsidRPr="005352EA" w:rsidP="005352EA">
            <w:pPr>
              <w:pStyle w:val="ListBullet2"/>
            </w:pPr>
            <w:r w:rsidRPr="005352EA">
              <w:t>relevant legislation and workplace procedures</w:t>
            </w:r>
          </w:p>
          <w:p w:rsidR="00000000" w:rsidP="005352EA">
            <w:pPr>
              <w:pStyle w:val="ListBullet2"/>
              <w:rPr>
                <w:lang w:val="en-NZ"/>
              </w:rPr>
            </w:pPr>
            <w:r w:rsidRPr="005352EA">
              <w:t>other relevant aspects of the range statement</w:t>
            </w:r>
          </w:p>
        </w:tc>
      </w:tr>
      <w:tr w:rsidTr="00046B4E">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352EA">
            <w:pPr>
              <w:pStyle w:val="BodyText"/>
              <w:rPr>
                <w:lang w:val="en-NZ"/>
              </w:rPr>
            </w:pPr>
            <w:r w:rsidRPr="005352EA">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5352EA" w:rsidP="005352EA">
            <w:pPr>
              <w:pStyle w:val="ListBullet"/>
            </w:pPr>
            <w:r w:rsidRPr="005352EA">
              <w:t>Performance is demonstrated consistently over a period of time and in a suitable range of contexts</w:t>
            </w:r>
          </w:p>
          <w:p w:rsidR="00000000" w:rsidRPr="005352EA" w:rsidP="005352EA">
            <w:pPr>
              <w:pStyle w:val="ListBullet"/>
            </w:pPr>
            <w:r w:rsidRPr="005352EA">
              <w:t>Resources for assessment include:</w:t>
            </w:r>
          </w:p>
          <w:p w:rsidR="00000000" w:rsidRPr="005352EA" w:rsidP="005352EA">
            <w:pPr>
              <w:pStyle w:val="ListBullet2"/>
            </w:pPr>
            <w:r w:rsidRPr="005352EA">
              <w:t>a range of relevant exercises, case studies and/or other simulated practical and knowledge assessment, and/or</w:t>
            </w:r>
          </w:p>
          <w:p w:rsidR="00000000" w:rsidRPr="005352EA" w:rsidP="005352EA">
            <w:pPr>
              <w:pStyle w:val="ListBullet2"/>
            </w:pPr>
            <w:r w:rsidRPr="005352EA">
              <w:t>access to an appropriate range of relevant operational situations in the workplace</w:t>
            </w:r>
          </w:p>
          <w:p w:rsidR="00000000" w:rsidRPr="005352EA" w:rsidP="005352EA">
            <w:pPr>
              <w:pStyle w:val="ListBullet"/>
            </w:pPr>
            <w:r w:rsidRPr="005352EA">
              <w:t>In both real and simulated environments, access is required to</w:t>
            </w:r>
            <w:r w:rsidRPr="005352EA">
              <w:t>:</w:t>
            </w:r>
          </w:p>
          <w:p w:rsidR="00000000" w:rsidRPr="005352EA" w:rsidP="005352EA">
            <w:pPr>
              <w:pStyle w:val="ListBullet2"/>
            </w:pPr>
            <w:r w:rsidRPr="005352EA">
              <w:t>relevant and appropriate materials and equipment, and</w:t>
            </w:r>
          </w:p>
          <w:p w:rsidR="00000000" w:rsidP="005352EA">
            <w:pPr>
              <w:pStyle w:val="ListBullet2"/>
              <w:rPr>
                <w:lang w:val="en-NZ"/>
              </w:rPr>
            </w:pPr>
            <w:r w:rsidRPr="005352EA">
              <w:t>applicable documentation including workplace procedures, regulations, codes of practice and operation manuals</w:t>
            </w:r>
          </w:p>
        </w:tc>
      </w:tr>
      <w:tr w:rsidTr="00046B4E">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352EA">
            <w:pPr>
              <w:pStyle w:val="BodyText"/>
              <w:rPr>
                <w:lang w:val="en-NZ"/>
              </w:rPr>
            </w:pPr>
            <w:r w:rsidRPr="005352EA">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5352EA" w:rsidP="005352EA">
            <w:pPr>
              <w:pStyle w:val="ListBullet"/>
            </w:pPr>
            <w:r w:rsidRPr="005352EA">
              <w:t>Assessment of this unit must be undertaken b</w:t>
            </w:r>
            <w:r w:rsidRPr="005352EA">
              <w:t>y a registered training organisation</w:t>
            </w:r>
          </w:p>
          <w:p w:rsidR="00000000" w:rsidRPr="005352EA" w:rsidP="005352EA">
            <w:pPr>
              <w:pStyle w:val="ListBullet"/>
            </w:pPr>
            <w:r w:rsidRPr="005352EA">
              <w:t>As a minimum, assessment of knowledge must be conducted through appropriate written/oral tests</w:t>
            </w:r>
          </w:p>
          <w:p w:rsidR="00000000" w:rsidRPr="005352EA" w:rsidP="005352EA">
            <w:pPr>
              <w:pStyle w:val="ListBullet"/>
            </w:pPr>
            <w:r w:rsidRPr="005352EA">
              <w:t>Practical assessment must occur:</w:t>
            </w:r>
          </w:p>
          <w:p w:rsidR="00000000" w:rsidRPr="005352EA" w:rsidP="005352EA">
            <w:pPr>
              <w:pStyle w:val="ListBullet2"/>
            </w:pPr>
            <w:r w:rsidRPr="005352EA">
              <w:t>through activities in an appropriately simulated environment at the registered training or</w:t>
            </w:r>
            <w:r w:rsidRPr="005352EA">
              <w:t>ganisation, and/or</w:t>
            </w:r>
          </w:p>
          <w:p w:rsidR="00000000" w:rsidRPr="005352EA" w:rsidP="005352EA">
            <w:pPr>
              <w:pStyle w:val="ListBullet2"/>
            </w:pPr>
            <w:r w:rsidRPr="005352EA">
              <w:t>in an appropriate range of situations in the workplace</w:t>
            </w:r>
          </w:p>
        </w:tc>
      </w:tr>
    </w:tbl>
    <w:p w:rsidR="00046B4E" w:rsidP="005352EA">
      <w:pPr>
        <w:pStyle w:val="BodyText"/>
      </w:pPr>
    </w:p>
    <w:p w:rsidR="00046B4E" w:rsidP="005352EA">
      <w:pPr>
        <w:pStyle w:val="BodyText"/>
      </w:pPr>
    </w:p>
    <w:p w:rsidR="00000000" w:rsidRPr="005352EA" w:rsidP="005352EA">
      <w:pPr>
        <w:pStyle w:val="Heading1"/>
      </w:pPr>
      <w:bookmarkStart w:id="11" w:name="O_254993"/>
      <w:bookmarkEnd w:id="11"/>
      <w:r w:rsidRPr="005352EA">
        <w:t>Range Statement</w:t>
      </w:r>
    </w:p>
    <w:tbl>
      <w:tblPr>
        <w:tblW w:w="9640" w:type="dxa"/>
        <w:tblLayout w:type="fixed"/>
        <w:tblCellMar>
          <w:left w:w="62" w:type="dxa"/>
          <w:right w:w="62" w:type="dxa"/>
        </w:tblCellMar>
        <w:tblLook w:val="0000"/>
      </w:tblPr>
      <w:tblGrid>
        <w:gridCol w:w="3486"/>
        <w:gridCol w:w="6154"/>
      </w:tblGrid>
      <w:tr w:rsidTr="00046B4E">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5352EA">
            <w:pPr>
              <w:pStyle w:val="BodyText"/>
              <w:rPr>
                <w:lang w:val="en-NZ"/>
              </w:rPr>
            </w:pPr>
            <w:r w:rsidRPr="005352EA">
              <w:rPr>
                <w:rStyle w:val="SpecialBold"/>
              </w:rPr>
              <w:t>RANGE STATEMENT</w:t>
            </w:r>
            <w:r w:rsidRPr="005352EA">
              <w:t xml:space="preserve"> </w:t>
            </w:r>
          </w:p>
        </w:tc>
      </w:tr>
      <w:tr w:rsidTr="00046B4E">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5352EA">
            <w:pPr>
              <w:pStyle w:val="BodyText"/>
              <w:rPr>
                <w:lang w:val="en-NZ"/>
              </w:rPr>
            </w:pPr>
            <w:r w:rsidRPr="005352EA">
              <w:t>The range statement relates to the unit of competency as a whole. It allows for different work environments and situations that may affect performance.</w:t>
            </w:r>
          </w:p>
        </w:tc>
      </w:tr>
      <w:tr w:rsidTr="00046B4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352EA">
            <w:pPr>
              <w:pStyle w:val="BodyText"/>
              <w:rPr>
                <w:lang w:val="en-NZ"/>
              </w:rPr>
            </w:pPr>
            <w:r w:rsidRPr="005352EA">
              <w:t>The workplace environment may involve twenty-four hour operation and may include:</w:t>
            </w:r>
          </w:p>
        </w:tc>
        <w:tc>
          <w:tcPr>
            <w:tcW w:w="6154" w:type="dxa"/>
            <w:tcBorders>
              <w:top w:val="nil"/>
              <w:left w:val="nil"/>
              <w:bottom w:val="nil"/>
              <w:right w:val="nil"/>
            </w:tcBorders>
            <w:tcMar>
              <w:top w:w="0" w:type="dxa"/>
              <w:left w:w="62" w:type="dxa"/>
              <w:bottom w:w="0" w:type="dxa"/>
              <w:right w:w="62" w:type="dxa"/>
            </w:tcMar>
          </w:tcPr>
          <w:p w:rsidR="00000000" w:rsidRPr="005352EA" w:rsidP="005352EA">
            <w:pPr>
              <w:pStyle w:val="ListBullet"/>
            </w:pPr>
            <w:r w:rsidRPr="005352EA">
              <w:t>single and multi-site location</w:t>
            </w:r>
          </w:p>
          <w:p w:rsidR="00000000" w:rsidP="005352EA">
            <w:pPr>
              <w:pStyle w:val="ListBullet"/>
              <w:rPr>
                <w:lang w:val="en-NZ"/>
              </w:rPr>
            </w:pPr>
            <w:r w:rsidRPr="005352EA">
              <w:t>large, medium or small companies</w:t>
            </w:r>
          </w:p>
        </w:tc>
      </w:tr>
      <w:tr w:rsidTr="00046B4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352EA">
            <w:pPr>
              <w:pStyle w:val="BodyText"/>
              <w:rPr>
                <w:lang w:val="en-NZ"/>
              </w:rPr>
            </w:pPr>
            <w:r w:rsidRPr="005352EA">
              <w:t>Services, products, risks, work systems and requirements may:</w:t>
            </w:r>
          </w:p>
        </w:tc>
        <w:tc>
          <w:tcPr>
            <w:tcW w:w="6154" w:type="dxa"/>
            <w:tcBorders>
              <w:top w:val="nil"/>
              <w:left w:val="nil"/>
              <w:bottom w:val="nil"/>
              <w:right w:val="nil"/>
            </w:tcBorders>
            <w:tcMar>
              <w:top w:w="0" w:type="dxa"/>
              <w:left w:w="62" w:type="dxa"/>
              <w:bottom w:w="0" w:type="dxa"/>
              <w:right w:w="62" w:type="dxa"/>
            </w:tcMar>
          </w:tcPr>
          <w:p w:rsidR="00000000" w:rsidP="005352EA">
            <w:pPr>
              <w:pStyle w:val="ListBullet"/>
              <w:rPr>
                <w:lang w:val="en-NZ"/>
              </w:rPr>
            </w:pPr>
            <w:r w:rsidRPr="005352EA">
              <w:t>potentially vary across different sections of the workplace</w:t>
            </w:r>
          </w:p>
        </w:tc>
      </w:tr>
      <w:tr w:rsidTr="00046B4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352EA">
            <w:pPr>
              <w:pStyle w:val="BodyText"/>
              <w:rPr>
                <w:lang w:val="en-NZ"/>
              </w:rPr>
            </w:pPr>
            <w:r w:rsidRPr="005352EA">
              <w:t>Operations require:</w:t>
            </w:r>
          </w:p>
        </w:tc>
        <w:tc>
          <w:tcPr>
            <w:tcW w:w="6154" w:type="dxa"/>
            <w:tcBorders>
              <w:top w:val="nil"/>
              <w:left w:val="nil"/>
              <w:bottom w:val="nil"/>
              <w:right w:val="nil"/>
            </w:tcBorders>
            <w:tcMar>
              <w:top w:w="0" w:type="dxa"/>
              <w:left w:w="62" w:type="dxa"/>
              <w:bottom w:w="0" w:type="dxa"/>
              <w:right w:w="62" w:type="dxa"/>
            </w:tcMar>
          </w:tcPr>
          <w:p w:rsidR="00000000" w:rsidP="005352EA">
            <w:pPr>
              <w:pStyle w:val="ListBullet"/>
              <w:rPr>
                <w:lang w:val="en-NZ"/>
              </w:rPr>
            </w:pPr>
            <w:r w:rsidRPr="005352EA">
              <w:t>customer and supplier contact and coordination</w:t>
            </w:r>
          </w:p>
        </w:tc>
      </w:tr>
      <w:tr w:rsidTr="00046B4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352EA">
            <w:pPr>
              <w:pStyle w:val="BodyText"/>
              <w:rPr>
                <w:lang w:val="en-NZ"/>
              </w:rPr>
            </w:pPr>
            <w:r w:rsidRPr="005352EA">
              <w:t>Contractors may be:</w:t>
            </w:r>
          </w:p>
        </w:tc>
        <w:tc>
          <w:tcPr>
            <w:tcW w:w="6154" w:type="dxa"/>
            <w:tcBorders>
              <w:top w:val="nil"/>
              <w:left w:val="nil"/>
              <w:bottom w:val="nil"/>
              <w:right w:val="nil"/>
            </w:tcBorders>
            <w:tcMar>
              <w:top w:w="0" w:type="dxa"/>
              <w:left w:w="62" w:type="dxa"/>
              <w:bottom w:w="0" w:type="dxa"/>
              <w:right w:w="62" w:type="dxa"/>
            </w:tcMar>
          </w:tcPr>
          <w:p w:rsidR="00000000" w:rsidP="005352EA">
            <w:pPr>
              <w:pStyle w:val="ListBullet"/>
              <w:rPr>
                <w:lang w:val="en-NZ"/>
              </w:rPr>
            </w:pPr>
            <w:r w:rsidRPr="005352EA">
              <w:t>for one-off or repeat supplies/contract services</w:t>
            </w:r>
          </w:p>
        </w:tc>
      </w:tr>
      <w:tr w:rsidTr="00046B4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352EA">
            <w:pPr>
              <w:pStyle w:val="BodyText"/>
              <w:rPr>
                <w:lang w:val="en-NZ"/>
              </w:rPr>
            </w:pPr>
            <w:r w:rsidRPr="005352EA">
              <w:t>Document/data interchange may be:</w:t>
            </w:r>
          </w:p>
        </w:tc>
        <w:tc>
          <w:tcPr>
            <w:tcW w:w="6154" w:type="dxa"/>
            <w:tcBorders>
              <w:top w:val="nil"/>
              <w:left w:val="nil"/>
              <w:bottom w:val="nil"/>
              <w:right w:val="nil"/>
            </w:tcBorders>
            <w:tcMar>
              <w:top w:w="0" w:type="dxa"/>
              <w:left w:w="62" w:type="dxa"/>
              <w:bottom w:w="0" w:type="dxa"/>
              <w:right w:w="62" w:type="dxa"/>
            </w:tcMar>
          </w:tcPr>
          <w:p w:rsidR="00000000" w:rsidRPr="005352EA" w:rsidP="005352EA">
            <w:pPr>
              <w:pStyle w:val="ListBullet"/>
            </w:pPr>
            <w:r w:rsidRPr="005352EA">
              <w:t>electronic</w:t>
            </w:r>
          </w:p>
          <w:p w:rsidR="00000000" w:rsidP="005352EA">
            <w:pPr>
              <w:pStyle w:val="ListBullet"/>
              <w:rPr>
                <w:lang w:val="en-NZ"/>
              </w:rPr>
            </w:pPr>
            <w:r w:rsidRPr="005352EA">
              <w:t>paper-based</w:t>
            </w:r>
          </w:p>
        </w:tc>
      </w:tr>
      <w:tr w:rsidTr="00046B4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352EA">
            <w:pPr>
              <w:pStyle w:val="BodyText"/>
              <w:rPr>
                <w:lang w:val="en-NZ"/>
              </w:rPr>
            </w:pPr>
            <w:r w:rsidRPr="005352EA">
              <w:t>Selection processes include:</w:t>
            </w:r>
          </w:p>
        </w:tc>
        <w:tc>
          <w:tcPr>
            <w:tcW w:w="6154" w:type="dxa"/>
            <w:tcBorders>
              <w:top w:val="nil"/>
              <w:left w:val="nil"/>
              <w:bottom w:val="nil"/>
              <w:right w:val="nil"/>
            </w:tcBorders>
            <w:tcMar>
              <w:top w:w="0" w:type="dxa"/>
              <w:left w:w="62" w:type="dxa"/>
              <w:bottom w:w="0" w:type="dxa"/>
              <w:right w:w="62" w:type="dxa"/>
            </w:tcMar>
          </w:tcPr>
          <w:p w:rsidR="00000000" w:rsidP="005352EA">
            <w:pPr>
              <w:pStyle w:val="ListBullet"/>
              <w:rPr>
                <w:lang w:val="en-NZ"/>
              </w:rPr>
            </w:pPr>
            <w:r w:rsidRPr="005352EA">
              <w:t>procedures for maintenance of confidentiality and integrity</w:t>
            </w:r>
          </w:p>
        </w:tc>
      </w:tr>
      <w:tr w:rsidTr="00046B4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352EA">
            <w:pPr>
              <w:pStyle w:val="BodyText"/>
              <w:rPr>
                <w:lang w:val="en-NZ"/>
              </w:rPr>
            </w:pPr>
            <w:r w:rsidRPr="005352EA">
              <w:t>Personnel in work area may include</w:t>
            </w:r>
          </w:p>
        </w:tc>
        <w:tc>
          <w:tcPr>
            <w:tcW w:w="6154" w:type="dxa"/>
            <w:tcBorders>
              <w:top w:val="nil"/>
              <w:left w:val="nil"/>
              <w:bottom w:val="nil"/>
              <w:right w:val="nil"/>
            </w:tcBorders>
            <w:tcMar>
              <w:top w:w="0" w:type="dxa"/>
              <w:left w:w="62" w:type="dxa"/>
              <w:bottom w:w="0" w:type="dxa"/>
              <w:right w:w="62" w:type="dxa"/>
            </w:tcMar>
          </w:tcPr>
          <w:p w:rsidR="00000000" w:rsidRPr="005352EA" w:rsidP="005352EA">
            <w:pPr>
              <w:pStyle w:val="ListBullet"/>
            </w:pPr>
            <w:r w:rsidRPr="005352EA">
              <w:t>other employees and supervisors</w:t>
            </w:r>
          </w:p>
          <w:p w:rsidR="00000000" w:rsidRPr="005352EA" w:rsidP="005352EA">
            <w:pPr>
              <w:pStyle w:val="ListBullet"/>
            </w:pPr>
            <w:r w:rsidRPr="005352EA">
              <w:t>customers and suppliers</w:t>
            </w:r>
          </w:p>
          <w:p w:rsidR="00000000" w:rsidRPr="005352EA" w:rsidP="005352EA">
            <w:pPr>
              <w:pStyle w:val="ListBullet"/>
            </w:pPr>
            <w:r w:rsidRPr="005352EA">
              <w:t>external authorities and agencies</w:t>
            </w:r>
          </w:p>
          <w:p w:rsidR="00000000" w:rsidRPr="005352EA" w:rsidP="005352EA">
            <w:pPr>
              <w:pStyle w:val="ListBullet"/>
            </w:pPr>
            <w:r w:rsidRPr="005352EA">
              <w:t>management and union representatives</w:t>
            </w:r>
          </w:p>
          <w:p w:rsidR="00000000" w:rsidRPr="005352EA" w:rsidP="005352EA">
            <w:pPr>
              <w:pStyle w:val="ListBullet"/>
            </w:pPr>
            <w:r w:rsidRPr="005352EA">
              <w:t>industrial relations, occupational health and safety specialists</w:t>
            </w:r>
          </w:p>
          <w:p w:rsidR="00000000" w:rsidP="005352EA">
            <w:pPr>
              <w:pStyle w:val="ListBullet"/>
              <w:rPr>
                <w:lang w:val="en-NZ"/>
              </w:rPr>
            </w:pPr>
            <w:r w:rsidRPr="005352EA">
              <w:t>other professional or technical staff, contractors and maintenance personnel</w:t>
            </w:r>
          </w:p>
        </w:tc>
      </w:tr>
      <w:tr w:rsidTr="00046B4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352EA">
            <w:pPr>
              <w:pStyle w:val="BodyText"/>
              <w:rPr>
                <w:lang w:val="en-NZ"/>
              </w:rPr>
            </w:pPr>
            <w:r w:rsidRPr="005352EA">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5352EA" w:rsidP="005352EA">
            <w:pPr>
              <w:pStyle w:val="ListBullet"/>
            </w:pPr>
            <w:r w:rsidRPr="005352EA">
              <w:t>company procedures</w:t>
            </w:r>
          </w:p>
          <w:p w:rsidR="00000000" w:rsidRPr="005352EA" w:rsidP="005352EA">
            <w:pPr>
              <w:pStyle w:val="ListBullet"/>
            </w:pPr>
            <w:r w:rsidRPr="005352EA">
              <w:t>enterprise procedures</w:t>
            </w:r>
          </w:p>
          <w:p w:rsidR="00000000" w:rsidRPr="005352EA" w:rsidP="005352EA">
            <w:pPr>
              <w:pStyle w:val="ListBullet"/>
            </w:pPr>
            <w:r w:rsidRPr="005352EA">
              <w:t>organisational procedu</w:t>
            </w:r>
            <w:r w:rsidRPr="005352EA">
              <w:t>res</w:t>
            </w:r>
          </w:p>
          <w:p w:rsidR="00000000" w:rsidP="005352EA">
            <w:pPr>
              <w:pStyle w:val="ListBullet"/>
              <w:rPr>
                <w:lang w:val="en-NZ"/>
              </w:rPr>
            </w:pPr>
            <w:r w:rsidRPr="005352EA">
              <w:t>established procedures</w:t>
            </w:r>
          </w:p>
        </w:tc>
      </w:tr>
      <w:tr w:rsidTr="00046B4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352EA">
            <w:pPr>
              <w:pStyle w:val="BodyText"/>
              <w:rPr>
                <w:lang w:val="en-NZ"/>
              </w:rPr>
            </w:pPr>
            <w:r w:rsidRPr="005352EA">
              <w:t>Information/documentation may include:</w:t>
            </w:r>
          </w:p>
        </w:tc>
        <w:tc>
          <w:tcPr>
            <w:tcW w:w="6154" w:type="dxa"/>
            <w:tcBorders>
              <w:top w:val="nil"/>
              <w:left w:val="nil"/>
              <w:bottom w:val="nil"/>
              <w:right w:val="nil"/>
            </w:tcBorders>
            <w:tcMar>
              <w:top w:w="0" w:type="dxa"/>
              <w:left w:w="62" w:type="dxa"/>
              <w:bottom w:w="0" w:type="dxa"/>
              <w:right w:w="62" w:type="dxa"/>
            </w:tcMar>
          </w:tcPr>
          <w:p w:rsidR="00000000" w:rsidRPr="005352EA" w:rsidP="005352EA">
            <w:pPr>
              <w:pStyle w:val="ListBullet"/>
            </w:pPr>
            <w:r w:rsidRPr="005352EA">
              <w:t>quality and work specifications and procedures</w:t>
            </w:r>
          </w:p>
          <w:p w:rsidR="00000000" w:rsidRPr="005352EA" w:rsidP="005352EA">
            <w:pPr>
              <w:pStyle w:val="ListBullet"/>
            </w:pPr>
            <w:r w:rsidRPr="005352EA">
              <w:t>specifications for required products or services</w:t>
            </w:r>
          </w:p>
          <w:p w:rsidR="00000000" w:rsidRPr="005352EA" w:rsidP="005352EA">
            <w:pPr>
              <w:pStyle w:val="ListBullet"/>
            </w:pPr>
            <w:r w:rsidRPr="005352EA">
              <w:t>manufacturers specifications and/or suppliers handling and storage advice</w:t>
            </w:r>
          </w:p>
          <w:p w:rsidR="00000000" w:rsidRPr="005352EA" w:rsidP="005352EA">
            <w:pPr>
              <w:pStyle w:val="ListBullet"/>
            </w:pPr>
            <w:r w:rsidRPr="005352EA">
              <w:t>workplace procedur</w:t>
            </w:r>
            <w:r w:rsidRPr="005352EA">
              <w:t>es, policies and instructions</w:t>
            </w:r>
          </w:p>
          <w:p w:rsidR="00000000" w:rsidRPr="005352EA" w:rsidP="005352EA">
            <w:pPr>
              <w:pStyle w:val="ListBullet"/>
            </w:pPr>
            <w:r w:rsidRPr="005352EA">
              <w:t>OH&amp;S regulations and procedures</w:t>
            </w:r>
          </w:p>
          <w:p w:rsidR="00000000" w:rsidRPr="005352EA" w:rsidP="005352EA">
            <w:pPr>
              <w:pStyle w:val="ListBullet"/>
            </w:pPr>
            <w:r w:rsidRPr="005352EA">
              <w:t>supplier and/or client instructions</w:t>
            </w:r>
          </w:p>
          <w:p w:rsidR="00000000" w:rsidRPr="005352EA" w:rsidP="005352EA">
            <w:pPr>
              <w:pStyle w:val="ListBullet"/>
            </w:pPr>
            <w:r w:rsidRPr="005352EA">
              <w:t>materials safety data sheets</w:t>
            </w:r>
          </w:p>
          <w:p w:rsidR="00000000" w:rsidRPr="005352EA" w:rsidP="005352EA">
            <w:pPr>
              <w:pStyle w:val="ListBullet"/>
            </w:pPr>
            <w:r w:rsidRPr="005352EA">
              <w:t>relevant agreements, codes of practice including the national standards for manual handling and the industry safety code</w:t>
            </w:r>
          </w:p>
          <w:p w:rsidR="00000000" w:rsidRPr="005352EA" w:rsidP="005352EA">
            <w:pPr>
              <w:pStyle w:val="ListBullet"/>
            </w:pPr>
            <w:r w:rsidRPr="005352EA">
              <w:t>legislation, regulations and related documentation, including regulations related to hazardous substances, dangerous goods and environment protection</w:t>
            </w:r>
          </w:p>
          <w:p w:rsidR="00000000" w:rsidRPr="005352EA" w:rsidP="005352EA">
            <w:pPr>
              <w:pStyle w:val="ListBullet"/>
            </w:pPr>
            <w:r w:rsidRPr="005352EA">
              <w:t>reports of accidents and incidents within regulatory requirements and enterprise procedures</w:t>
            </w:r>
          </w:p>
          <w:p w:rsidR="00000000" w:rsidRPr="005352EA" w:rsidP="005352EA">
            <w:pPr>
              <w:pStyle w:val="ListBullet"/>
            </w:pPr>
            <w:r w:rsidRPr="005352EA">
              <w:t>workplace guid</w:t>
            </w:r>
            <w:r w:rsidRPr="005352EA">
              <w:t>elines on appropriate workplace language and communication strategies and interpretation of relevant information</w:t>
            </w:r>
          </w:p>
          <w:p w:rsidR="00000000" w:rsidP="005352EA">
            <w:pPr>
              <w:pStyle w:val="ListBullet"/>
              <w:rPr>
                <w:lang w:val="en-NZ"/>
              </w:rPr>
            </w:pPr>
            <w:r w:rsidRPr="005352EA">
              <w:t>quality assurance procedures</w:t>
            </w:r>
          </w:p>
        </w:tc>
      </w:tr>
      <w:tr w:rsidTr="00046B4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352EA">
            <w:pPr>
              <w:pStyle w:val="BodyText"/>
              <w:rPr>
                <w:lang w:val="en-NZ"/>
              </w:rPr>
            </w:pPr>
            <w:r w:rsidRPr="005352EA">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5352EA" w:rsidP="005352EA">
            <w:pPr>
              <w:pStyle w:val="ListBullet"/>
            </w:pPr>
            <w:r w:rsidRPr="005352EA">
              <w:t>relevant regulations, standards and codes of practice</w:t>
            </w:r>
          </w:p>
          <w:p w:rsidR="00000000" w:rsidRPr="005352EA" w:rsidP="005352EA">
            <w:pPr>
              <w:pStyle w:val="ListBullet"/>
            </w:pPr>
            <w:r w:rsidRPr="005352EA">
              <w:t>releva</w:t>
            </w:r>
            <w:r w:rsidRPr="005352EA">
              <w:t>nt Australian and state/territory OH&amp;S legislation</w:t>
            </w:r>
          </w:p>
          <w:p w:rsidR="00000000" w:rsidRPr="005352EA" w:rsidP="005352EA">
            <w:pPr>
              <w:pStyle w:val="ListBullet"/>
            </w:pPr>
            <w:r w:rsidRPr="005352EA">
              <w:t>equal employment legislation and related policies</w:t>
            </w:r>
          </w:p>
          <w:p w:rsidR="00000000" w:rsidRPr="005352EA" w:rsidP="005352EA">
            <w:pPr>
              <w:pStyle w:val="ListBullet"/>
            </w:pPr>
            <w:r w:rsidRPr="005352EA">
              <w:t>environmental protection regulations</w:t>
            </w:r>
          </w:p>
          <w:p w:rsidR="00000000" w:rsidRPr="005352EA" w:rsidP="005352EA">
            <w:pPr>
              <w:pStyle w:val="ListBullet"/>
            </w:pPr>
            <w:r w:rsidRPr="005352EA">
              <w:t>hazardous substances and dangerous goods codes</w:t>
            </w:r>
          </w:p>
          <w:p w:rsidR="00000000" w:rsidRPr="005352EA" w:rsidP="005352EA">
            <w:pPr>
              <w:pStyle w:val="ListBullet"/>
            </w:pPr>
            <w:r w:rsidRPr="005352EA">
              <w:t>relevant Australian standards and certification requirements</w:t>
            </w:r>
          </w:p>
          <w:p w:rsidR="00000000" w:rsidRPr="005352EA" w:rsidP="005352EA">
            <w:pPr>
              <w:pStyle w:val="ListBullet"/>
            </w:pPr>
            <w:r w:rsidRPr="005352EA">
              <w:t>licence, patent or copyright arrangements</w:t>
            </w:r>
          </w:p>
        </w:tc>
      </w:tr>
    </w:tbl>
    <w:p w:rsidR="00046B4E" w:rsidP="005352EA">
      <w:pPr>
        <w:pStyle w:val="BodyText"/>
      </w:pPr>
    </w:p>
    <w:p w:rsidR="00046B4E" w:rsidP="005352EA">
      <w:pPr>
        <w:pStyle w:val="BodyText"/>
      </w:pPr>
    </w:p>
    <w:p w:rsidR="00000000" w:rsidRPr="005352EA" w:rsidP="005352EA">
      <w:pPr>
        <w:pStyle w:val="Heading1"/>
      </w:pPr>
      <w:bookmarkStart w:id="12" w:name="O_296006"/>
      <w:bookmarkEnd w:id="12"/>
      <w:r w:rsidRPr="005352EA">
        <w:t>Unit Sector(s)</w:t>
      </w:r>
    </w:p>
    <w:p w:rsidR="00000000" w:rsidRPr="005352EA" w:rsidP="005352EA">
      <w:pPr>
        <w:pStyle w:val="BodyText"/>
      </w:pPr>
      <w:r w:rsidRPr="005352EA">
        <w:t>Not Applicable</w:t>
      </w:r>
    </w:p>
    <w:p w:rsidR="00000000" w:rsidRPr="005352EA" w:rsidP="005352EA">
      <w:pPr>
        <w:pStyle w:val="AllowPageBreak"/>
      </w:pPr>
    </w:p>
    <w:p w:rsidR="00000000" w:rsidRPr="005352EA" w:rsidP="005352EA">
      <w:pPr>
        <w:pStyle w:val="Heading1"/>
      </w:pPr>
      <w:bookmarkStart w:id="13" w:name="O_224313"/>
      <w:bookmarkEnd w:id="13"/>
      <w:r w:rsidRPr="005352EA">
        <w:t>Competency Field</w:t>
      </w:r>
    </w:p>
    <w:tbl>
      <w:tblPr>
        <w:tblW w:w="9640" w:type="dxa"/>
        <w:tblLayout w:type="fixed"/>
        <w:tblCellMar>
          <w:left w:w="62" w:type="dxa"/>
          <w:right w:w="62" w:type="dxa"/>
        </w:tblCellMar>
        <w:tblLook w:val="0000"/>
      </w:tblPr>
      <w:tblGrid>
        <w:gridCol w:w="2978"/>
        <w:gridCol w:w="6662"/>
      </w:tblGrid>
      <w:tr w:rsidTr="00046B4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352EA">
            <w:pPr>
              <w:pStyle w:val="BodyText"/>
              <w:rPr>
                <w:lang w:val="en-NZ"/>
              </w:rPr>
            </w:pPr>
            <w:r w:rsidRPr="005352EA">
              <w:rPr>
                <w:rStyle w:val="SpecialBold"/>
              </w:rPr>
              <w:t>Competency Field</w:t>
            </w:r>
            <w:r w:rsidRPr="005352EA">
              <w:t xml:space="preserve"> </w:t>
            </w:r>
          </w:p>
        </w:tc>
        <w:tc>
          <w:tcPr>
            <w:tcW w:w="6662" w:type="dxa"/>
            <w:tcBorders>
              <w:top w:val="nil"/>
              <w:left w:val="nil"/>
              <w:bottom w:val="nil"/>
              <w:right w:val="nil"/>
            </w:tcBorders>
            <w:tcMar>
              <w:top w:w="0" w:type="dxa"/>
              <w:left w:w="62" w:type="dxa"/>
              <w:bottom w:w="0" w:type="dxa"/>
              <w:right w:w="62" w:type="dxa"/>
            </w:tcMar>
          </w:tcPr>
          <w:p w:rsidR="00000000" w:rsidRPr="005352EA" w:rsidP="005352EA">
            <w:pPr>
              <w:pStyle w:val="BodyText"/>
            </w:pPr>
            <w:r w:rsidRPr="005352EA">
              <w:t>R - Contract Procurement</w:t>
            </w:r>
          </w:p>
        </w:tc>
      </w:tr>
    </w:tbl>
    <w:p w:rsidR="00046B4E" w:rsidP="005352EA">
      <w:pPr>
        <w:pStyle w:val="BodyText"/>
      </w:pPr>
    </w:p>
    <w:p w:rsidR="00046B4E" w:rsidP="005352EA">
      <w:pPr>
        <w:pStyle w:val="BodyText"/>
      </w:pPr>
    </w:p>
    <w:p w:rsidR="00000000" w:rsidRPr="005352EA" w:rsidP="005352EA"/>
    <w:sectPr w:rsidSect="005352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2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6B4E" w:rsidP="00046B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2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B4E" w:rsidP="005352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46B4E" w:rsidP="005352E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046B4E" w:rsidP="005352E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2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6B4E" w:rsidP="00046B4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2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B4E" w:rsidP="005352EA">
    <w:pPr>
      <w:pStyle w:val="Header"/>
      <w:framePr w:wrap="around"/>
    </w:pPr>
    <w:r>
      <w:fldChar w:fldCharType="begin"/>
    </w:r>
    <w:r>
      <w:instrText xml:space="preserve"> TITLE   \* MERGEFORMAT </w:instrText>
    </w:r>
    <w:r>
      <w:fldChar w:fldCharType="separate"/>
    </w:r>
    <w:r>
      <w:t>TLIR4002A Source goods/services and evaluate contractors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46B4E" w:rsidP="005352E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10F9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E64C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7290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52E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352EA"/>
    <w:pPr>
      <w:spacing w:before="360" w:after="60"/>
      <w:outlineLvl w:val="0"/>
    </w:pPr>
    <w:rPr>
      <w:sz w:val="32"/>
    </w:rPr>
  </w:style>
  <w:style w:type="paragraph" w:styleId="Heading2">
    <w:name w:val="heading 2"/>
    <w:basedOn w:val="HeadingBase"/>
    <w:next w:val="BodyText"/>
    <w:link w:val="Heading2Char"/>
    <w:qFormat/>
    <w:rsid w:val="005352EA"/>
    <w:pPr>
      <w:keepLines/>
      <w:spacing w:before="240" w:after="120"/>
      <w:outlineLvl w:val="1"/>
    </w:pPr>
    <w:rPr>
      <w:sz w:val="28"/>
      <w:szCs w:val="40"/>
    </w:rPr>
  </w:style>
  <w:style w:type="paragraph" w:styleId="Heading3">
    <w:name w:val="heading 3"/>
    <w:basedOn w:val="HeadingBase"/>
    <w:next w:val="BodyText"/>
    <w:link w:val="Heading3Char"/>
    <w:qFormat/>
    <w:rsid w:val="005352EA"/>
    <w:pPr>
      <w:spacing w:before="180" w:after="120"/>
      <w:outlineLvl w:val="2"/>
    </w:pPr>
    <w:rPr>
      <w:spacing w:val="-10"/>
      <w:kern w:val="32"/>
    </w:rPr>
  </w:style>
  <w:style w:type="paragraph" w:styleId="Heading4">
    <w:name w:val="heading 4"/>
    <w:basedOn w:val="HeadingBase"/>
    <w:next w:val="BodyText"/>
    <w:link w:val="Heading4Char"/>
    <w:qFormat/>
    <w:rsid w:val="005352EA"/>
    <w:pPr>
      <w:spacing w:before="160" w:after="120"/>
      <w:outlineLvl w:val="3"/>
    </w:pPr>
    <w:rPr>
      <w:sz w:val="22"/>
    </w:rPr>
  </w:style>
  <w:style w:type="paragraph" w:styleId="Heading5">
    <w:name w:val="heading 5"/>
    <w:basedOn w:val="HeadingBase"/>
    <w:next w:val="Normal"/>
    <w:link w:val="Heading5Char"/>
    <w:qFormat/>
    <w:rsid w:val="005352EA"/>
    <w:pPr>
      <w:spacing w:before="80"/>
      <w:outlineLvl w:val="4"/>
    </w:pPr>
    <w:rPr>
      <w:color w:val="918585"/>
      <w:sz w:val="20"/>
    </w:rPr>
  </w:style>
  <w:style w:type="paragraph" w:styleId="Heading6">
    <w:name w:val="heading 6"/>
    <w:basedOn w:val="HeadingBase"/>
    <w:next w:val="Normal"/>
    <w:link w:val="Heading6Char"/>
    <w:qFormat/>
    <w:rsid w:val="005352EA"/>
    <w:pPr>
      <w:spacing w:before="60"/>
      <w:outlineLvl w:val="5"/>
    </w:pPr>
    <w:rPr>
      <w:color w:val="918585"/>
      <w:sz w:val="20"/>
    </w:rPr>
  </w:style>
  <w:style w:type="paragraph" w:styleId="Heading7">
    <w:name w:val="heading 7"/>
    <w:basedOn w:val="Normal"/>
    <w:next w:val="Normal"/>
    <w:link w:val="Heading7Char"/>
    <w:qFormat/>
    <w:rsid w:val="005352EA"/>
    <w:pPr>
      <w:ind w:left="720"/>
      <w:outlineLvl w:val="6"/>
    </w:pPr>
    <w:rPr>
      <w:i/>
    </w:rPr>
  </w:style>
  <w:style w:type="paragraph" w:styleId="Heading8">
    <w:name w:val="heading 8"/>
    <w:basedOn w:val="Normal"/>
    <w:next w:val="Normal"/>
    <w:link w:val="Heading8Char"/>
    <w:qFormat/>
    <w:rsid w:val="005352EA"/>
    <w:pPr>
      <w:ind w:left="720"/>
      <w:outlineLvl w:val="7"/>
    </w:pPr>
    <w:rPr>
      <w:i/>
    </w:rPr>
  </w:style>
  <w:style w:type="paragraph" w:styleId="Heading9">
    <w:name w:val="heading 9"/>
    <w:basedOn w:val="Normal"/>
    <w:next w:val="Normal"/>
    <w:link w:val="Heading9Char"/>
    <w:qFormat/>
    <w:rsid w:val="005352EA"/>
    <w:pPr>
      <w:ind w:left="720"/>
      <w:outlineLvl w:val="8"/>
    </w:pPr>
    <w:rPr>
      <w:i/>
    </w:rPr>
  </w:style>
  <w:style w:type="character" w:default="1" w:styleId="DefaultParagraphFont">
    <w:name w:val="Default Paragraph Font"/>
    <w:uiPriority w:val="1"/>
    <w:unhideWhenUsed/>
    <w:rsid w:val="005352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52EA"/>
  </w:style>
  <w:style w:type="character" w:customStyle="1" w:styleId="Heading1Char">
    <w:name w:val="Heading 1 Char"/>
    <w:basedOn w:val="DefaultParagraphFont"/>
    <w:link w:val="Heading1"/>
    <w:rsid w:val="005352EA"/>
    <w:rPr>
      <w:rFonts w:ascii="Times New Roman" w:eastAsia="Times New Roman" w:hAnsi="Times New Roman" w:cs="Times New Roman"/>
      <w:b/>
      <w:sz w:val="32"/>
      <w:szCs w:val="20"/>
      <w:lang w:eastAsia="en-US"/>
    </w:rPr>
  </w:style>
  <w:style w:type="paragraph" w:styleId="BodyText">
    <w:name w:val="Body Text"/>
    <w:basedOn w:val="Normal"/>
    <w:link w:val="BodyTextChar"/>
    <w:rsid w:val="005352E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352EA"/>
    <w:rPr>
      <w:rFonts w:ascii="Times New Roman" w:eastAsia="Times New Roman" w:hAnsi="Times New Roman" w:cs="Times New Roman"/>
      <w:sz w:val="24"/>
      <w:lang w:val="en-US" w:eastAsia="en-US"/>
    </w:rPr>
  </w:style>
  <w:style w:type="paragraph" w:styleId="Footer">
    <w:name w:val="footer"/>
    <w:basedOn w:val="Normal"/>
    <w:link w:val="FooterChar"/>
    <w:rsid w:val="005352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52EA"/>
    <w:rPr>
      <w:rFonts w:ascii="Times New Roman" w:eastAsia="Times New Roman" w:hAnsi="Times New Roman" w:cs="Times New Roman"/>
      <w:sz w:val="16"/>
      <w:lang w:val="en-US" w:eastAsia="en-US"/>
    </w:rPr>
  </w:style>
  <w:style w:type="paragraph" w:styleId="List">
    <w:name w:val="List"/>
    <w:basedOn w:val="BodyText"/>
    <w:next w:val="BodyText"/>
    <w:rsid w:val="005352EA"/>
    <w:pPr>
      <w:tabs>
        <w:tab w:val="left" w:pos="340"/>
      </w:tabs>
      <w:spacing w:before="60" w:after="60"/>
      <w:ind w:left="340" w:hanging="340"/>
    </w:pPr>
  </w:style>
  <w:style w:type="paragraph" w:styleId="ListBullet">
    <w:name w:val="List Bullet"/>
    <w:basedOn w:val="List"/>
    <w:rsid w:val="005352EA"/>
    <w:pPr>
      <w:numPr>
        <w:numId w:val="13"/>
      </w:numPr>
      <w:tabs>
        <w:tab w:val="clear" w:pos="340"/>
      </w:tabs>
      <w:spacing w:before="40" w:after="40"/>
    </w:pPr>
  </w:style>
  <w:style w:type="character" w:customStyle="1" w:styleId="SpecialBold">
    <w:name w:val="Special Bold"/>
    <w:basedOn w:val="DefaultParagraphFont"/>
    <w:rsid w:val="005352EA"/>
    <w:rPr>
      <w:b/>
      <w:spacing w:val="0"/>
    </w:rPr>
  </w:style>
  <w:style w:type="paragraph" w:styleId="ListBullet2">
    <w:name w:val="List Bullet 2"/>
    <w:basedOn w:val="List2"/>
    <w:rsid w:val="005352EA"/>
    <w:pPr>
      <w:numPr>
        <w:numId w:val="14"/>
      </w:numPr>
      <w:tabs>
        <w:tab w:val="clear" w:pos="680"/>
      </w:tabs>
    </w:pPr>
  </w:style>
  <w:style w:type="paragraph" w:styleId="Header">
    <w:name w:val="header"/>
    <w:basedOn w:val="Normal"/>
    <w:link w:val="HeaderChar"/>
    <w:rsid w:val="005352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52E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352EA"/>
    <w:pPr>
      <w:spacing w:before="240" w:after="120"/>
      <w:outlineLvl w:val="0"/>
    </w:pPr>
    <w:rPr>
      <w:rFonts w:ascii="Times New Roman" w:hAnsi="Times New Roman"/>
      <w:b/>
      <w:sz w:val="28"/>
    </w:rPr>
  </w:style>
  <w:style w:type="paragraph" w:customStyle="1" w:styleId="AllowPageBreak">
    <w:name w:val="AllowPageBreak"/>
    <w:rsid w:val="005352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352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52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52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52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52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52E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352E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352EA"/>
    <w:rPr>
      <w:rFonts w:ascii="Courier New" w:eastAsia="Times New Roman" w:hAnsi="Courier New" w:cs="Times New Roman"/>
      <w:i/>
      <w:szCs w:val="20"/>
      <w:lang w:val="en-US" w:eastAsia="en-US"/>
    </w:rPr>
  </w:style>
  <w:style w:type="paragraph" w:customStyle="1" w:styleId="HeadingBase">
    <w:name w:val="Heading Base"/>
    <w:rsid w:val="005352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52EA"/>
    <w:pPr>
      <w:tabs>
        <w:tab w:val="right" w:leader="dot" w:pos="9072"/>
      </w:tabs>
      <w:ind w:left="567"/>
    </w:pPr>
    <w:rPr>
      <w:szCs w:val="22"/>
    </w:rPr>
  </w:style>
  <w:style w:type="paragraph" w:customStyle="1" w:styleId="TOCBase">
    <w:name w:val="TOC Base"/>
    <w:rsid w:val="005352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52EA"/>
    <w:pPr>
      <w:tabs>
        <w:tab w:val="right" w:leader="dot" w:pos="9072"/>
      </w:tabs>
      <w:spacing w:before="40" w:after="40"/>
      <w:ind w:left="284"/>
    </w:pPr>
    <w:rPr>
      <w:rFonts w:ascii="Times New Roman" w:hAnsi="Times New Roman"/>
    </w:rPr>
  </w:style>
  <w:style w:type="paragraph" w:styleId="TOC1">
    <w:name w:val="toc 1"/>
    <w:basedOn w:val="TOCBase"/>
    <w:next w:val="Normal"/>
    <w:rsid w:val="005352E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352EA"/>
    <w:pPr>
      <w:spacing w:before="5040"/>
      <w:jc w:val="center"/>
    </w:pPr>
    <w:rPr>
      <w:sz w:val="48"/>
      <w:szCs w:val="72"/>
      <w:lang w:val="en-US"/>
    </w:rPr>
  </w:style>
  <w:style w:type="character" w:customStyle="1" w:styleId="TitleChar">
    <w:name w:val="Title Char"/>
    <w:basedOn w:val="DefaultParagraphFont"/>
    <w:link w:val="Title"/>
    <w:rsid w:val="005352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52EA"/>
    <w:pPr>
      <w:tabs>
        <w:tab w:val="left" w:pos="3600"/>
        <w:tab w:val="left" w:pos="3958"/>
      </w:tabs>
    </w:pPr>
  </w:style>
  <w:style w:type="paragraph" w:customStyle="1" w:styleId="Note">
    <w:name w:val="Note"/>
    <w:basedOn w:val="BodyText"/>
    <w:rsid w:val="005352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52EA"/>
    <w:pPr>
      <w:framePr w:wrap="auto" w:hAnchor="text" w:y="6049"/>
    </w:pPr>
    <w:rPr>
      <w:color w:val="000000"/>
      <w:sz w:val="40"/>
    </w:rPr>
  </w:style>
  <w:style w:type="paragraph" w:customStyle="1" w:styleId="TOCTitle">
    <w:name w:val="TOCTitle"/>
    <w:basedOn w:val="Heading1"/>
    <w:rsid w:val="005352EA"/>
    <w:pPr>
      <w:spacing w:after="240"/>
      <w:jc w:val="center"/>
      <w:outlineLvl w:val="9"/>
    </w:pPr>
    <w:rPr>
      <w:caps/>
    </w:rPr>
  </w:style>
  <w:style w:type="paragraph" w:customStyle="1" w:styleId="Version">
    <w:name w:val="Version"/>
    <w:rsid w:val="005352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52EA"/>
    <w:pPr>
      <w:keepNext w:val="0"/>
      <w:tabs>
        <w:tab w:val="right" w:pos="4176"/>
      </w:tabs>
      <w:ind w:left="198" w:hanging="198"/>
    </w:pPr>
    <w:rPr>
      <w:rFonts w:ascii="Garamond" w:hAnsi="Garamond"/>
    </w:rPr>
  </w:style>
  <w:style w:type="paragraph" w:styleId="IndexHeading">
    <w:name w:val="index heading"/>
    <w:basedOn w:val="Normal"/>
    <w:next w:val="Index1"/>
    <w:semiHidden/>
    <w:rsid w:val="005352EA"/>
    <w:pPr>
      <w:spacing w:before="120" w:after="120"/>
    </w:pPr>
    <w:rPr>
      <w:rFonts w:ascii="Arial" w:hAnsi="Arial"/>
      <w:b/>
      <w:color w:val="918585"/>
      <w:sz w:val="24"/>
    </w:rPr>
  </w:style>
  <w:style w:type="paragraph" w:customStyle="1" w:styleId="Chapter">
    <w:name w:val="Chapter"/>
    <w:basedOn w:val="Normal"/>
    <w:rsid w:val="005352EA"/>
    <w:pPr>
      <w:spacing w:before="240"/>
    </w:pPr>
    <w:rPr>
      <w:rFonts w:ascii="Times New Roman" w:hAnsi="Times New Roman"/>
      <w:smallCaps/>
      <w:spacing w:val="80"/>
      <w:sz w:val="28"/>
    </w:rPr>
  </w:style>
  <w:style w:type="paragraph" w:customStyle="1" w:styleId="InChapter">
    <w:name w:val="InChapter"/>
    <w:basedOn w:val="Heading3"/>
    <w:rsid w:val="005352EA"/>
    <w:pPr>
      <w:spacing w:after="240"/>
      <w:outlineLvl w:val="9"/>
    </w:pPr>
    <w:rPr>
      <w:noProof/>
    </w:rPr>
  </w:style>
  <w:style w:type="paragraph" w:styleId="Index2">
    <w:name w:val="index 2"/>
    <w:basedOn w:val="Normal"/>
    <w:next w:val="Normal"/>
    <w:semiHidden/>
    <w:rsid w:val="005352EA"/>
    <w:pPr>
      <w:tabs>
        <w:tab w:val="right" w:pos="4176"/>
      </w:tabs>
      <w:ind w:left="568" w:hanging="284"/>
    </w:pPr>
    <w:rPr>
      <w:rFonts w:ascii="Garamond" w:hAnsi="Garamond"/>
    </w:rPr>
  </w:style>
  <w:style w:type="paragraph" w:customStyle="1" w:styleId="Byline">
    <w:name w:val="Byline"/>
    <w:rsid w:val="005352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52EA"/>
    <w:pPr>
      <w:tabs>
        <w:tab w:val="clear" w:pos="3600"/>
        <w:tab w:val="clear" w:pos="3958"/>
      </w:tabs>
      <w:jc w:val="right"/>
    </w:pPr>
  </w:style>
  <w:style w:type="character" w:styleId="Emphasis">
    <w:name w:val="Emphasis"/>
    <w:basedOn w:val="DefaultParagraphFont"/>
    <w:qFormat/>
    <w:rsid w:val="005352EA"/>
    <w:rPr>
      <w:i/>
    </w:rPr>
  </w:style>
  <w:style w:type="paragraph" w:styleId="Caption">
    <w:name w:val="caption"/>
    <w:basedOn w:val="BodyText"/>
    <w:next w:val="Normal"/>
    <w:qFormat/>
    <w:rsid w:val="005352EA"/>
    <w:pPr>
      <w:framePr w:w="2268" w:hSpace="181" w:vSpace="181" w:wrap="around" w:vAnchor="text" w:hAnchor="page" w:x="1135" w:y="285" w:anchorLock="1"/>
    </w:pPr>
    <w:rPr>
      <w:i/>
    </w:rPr>
  </w:style>
  <w:style w:type="paragraph" w:customStyle="1" w:styleId="MiniTOCTitle">
    <w:name w:val="MiniTOCTitle"/>
    <w:basedOn w:val="Heading4"/>
    <w:rsid w:val="005352EA"/>
    <w:pPr>
      <w:spacing w:before="240"/>
      <w:outlineLvl w:val="9"/>
    </w:pPr>
    <w:rPr>
      <w:noProof/>
      <w:sz w:val="24"/>
    </w:rPr>
  </w:style>
  <w:style w:type="paragraph" w:customStyle="1" w:styleId="MiniTOCItem">
    <w:name w:val="MiniTOCItem"/>
    <w:basedOn w:val="ListBullet"/>
    <w:rsid w:val="005352EA"/>
    <w:pPr>
      <w:numPr>
        <w:numId w:val="0"/>
      </w:numPr>
      <w:tabs>
        <w:tab w:val="right" w:leader="dot" w:pos="6521"/>
      </w:tabs>
      <w:spacing w:before="0" w:after="0"/>
    </w:pPr>
  </w:style>
  <w:style w:type="paragraph" w:customStyle="1" w:styleId="TOFTitle">
    <w:name w:val="TOFTitle"/>
    <w:basedOn w:val="TOCTitle"/>
    <w:rsid w:val="005352EA"/>
  </w:style>
  <w:style w:type="paragraph" w:styleId="TableofFigures">
    <w:name w:val="table of figures"/>
    <w:basedOn w:val="Normal"/>
    <w:next w:val="Normal"/>
    <w:semiHidden/>
    <w:rsid w:val="005352EA"/>
    <w:pPr>
      <w:tabs>
        <w:tab w:val="right" w:leader="dot" w:pos="9072"/>
      </w:tabs>
      <w:ind w:left="970" w:hanging="403"/>
    </w:pPr>
    <w:rPr>
      <w:rFonts w:ascii="Times New Roman" w:hAnsi="Times New Roman"/>
      <w:b/>
    </w:rPr>
  </w:style>
  <w:style w:type="paragraph" w:styleId="ListNumber">
    <w:name w:val="List Number"/>
    <w:basedOn w:val="List"/>
    <w:rsid w:val="005352EA"/>
    <w:pPr>
      <w:numPr>
        <w:numId w:val="11"/>
      </w:numPr>
    </w:pPr>
  </w:style>
  <w:style w:type="character" w:customStyle="1" w:styleId="WingdingSymbols">
    <w:name w:val="Wingding Symbols"/>
    <w:rsid w:val="005352EA"/>
    <w:rPr>
      <w:rFonts w:ascii="Wingdings" w:hAnsi="Wingdings"/>
    </w:rPr>
  </w:style>
  <w:style w:type="paragraph" w:customStyle="1" w:styleId="TableHeading">
    <w:name w:val="Table Heading"/>
    <w:basedOn w:val="HeadingBase"/>
    <w:rsid w:val="005352EA"/>
    <w:pPr>
      <w:keepLines/>
      <w:pBdr>
        <w:bottom w:val="single" w:sz="6" w:space="1" w:color="918585"/>
      </w:pBdr>
      <w:spacing w:before="240"/>
    </w:pPr>
  </w:style>
  <w:style w:type="character" w:customStyle="1" w:styleId="HotSpot">
    <w:name w:val="HotSpot"/>
    <w:rsid w:val="005352EA"/>
    <w:rPr>
      <w:color w:val="0033CC"/>
      <w:u w:val="none"/>
    </w:rPr>
  </w:style>
  <w:style w:type="paragraph" w:customStyle="1" w:styleId="BodyTextRight">
    <w:name w:val="Body Text Right"/>
    <w:basedOn w:val="BodyText"/>
    <w:rsid w:val="005352EA"/>
    <w:pPr>
      <w:spacing w:before="0" w:after="0"/>
      <w:jc w:val="right"/>
    </w:pPr>
  </w:style>
  <w:style w:type="paragraph" w:styleId="Index3">
    <w:name w:val="index 3"/>
    <w:basedOn w:val="ListNumber2"/>
    <w:next w:val="Normal"/>
    <w:semiHidden/>
    <w:rsid w:val="005352EA"/>
    <w:pPr>
      <w:numPr>
        <w:numId w:val="0"/>
      </w:numPr>
      <w:tabs>
        <w:tab w:val="right" w:leader="dot" w:pos="4176"/>
      </w:tabs>
    </w:pPr>
  </w:style>
  <w:style w:type="paragraph" w:styleId="ListNumber2">
    <w:name w:val="List Number 2"/>
    <w:basedOn w:val="List2"/>
    <w:rsid w:val="005352EA"/>
    <w:pPr>
      <w:numPr>
        <w:numId w:val="10"/>
      </w:numPr>
      <w:tabs>
        <w:tab w:val="clear" w:pos="1060"/>
      </w:tabs>
    </w:pPr>
  </w:style>
  <w:style w:type="paragraph" w:customStyle="1" w:styleId="MarginNote">
    <w:name w:val="Margin Note"/>
    <w:basedOn w:val="BodyText"/>
    <w:rsid w:val="005352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52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52E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352EA"/>
    <w:rPr>
      <w:sz w:val="32"/>
    </w:rPr>
  </w:style>
  <w:style w:type="paragraph" w:customStyle="1" w:styleId="HeadingProcedure">
    <w:name w:val="Heading Procedure"/>
    <w:basedOn w:val="HeadingBase"/>
    <w:next w:val="Normal"/>
    <w:rsid w:val="005352EA"/>
    <w:pPr>
      <w:tabs>
        <w:tab w:val="left" w:pos="0"/>
      </w:tabs>
      <w:spacing w:before="120" w:after="60"/>
    </w:pPr>
    <w:rPr>
      <w:i/>
      <w:color w:val="918585"/>
      <w:sz w:val="22"/>
    </w:rPr>
  </w:style>
  <w:style w:type="paragraph" w:customStyle="1" w:styleId="TableBodyText">
    <w:name w:val="Table Body Text"/>
    <w:basedOn w:val="BodyText"/>
    <w:rsid w:val="005352EA"/>
    <w:pPr>
      <w:spacing w:before="60" w:after="60"/>
    </w:pPr>
  </w:style>
  <w:style w:type="paragraph" w:styleId="ListContinue">
    <w:name w:val="List Continue"/>
    <w:basedOn w:val="List"/>
    <w:rsid w:val="005352EA"/>
    <w:pPr>
      <w:ind w:firstLine="0"/>
    </w:pPr>
  </w:style>
  <w:style w:type="paragraph" w:customStyle="1" w:styleId="ListNote">
    <w:name w:val="List Note"/>
    <w:basedOn w:val="List"/>
    <w:rsid w:val="005352EA"/>
    <w:pPr>
      <w:pBdr>
        <w:top w:val="single" w:sz="6" w:space="2" w:color="918585"/>
        <w:bottom w:val="single" w:sz="6" w:space="2" w:color="918585"/>
      </w:pBdr>
      <w:tabs>
        <w:tab w:val="left" w:pos="1021"/>
      </w:tabs>
      <w:ind w:firstLine="0"/>
    </w:pPr>
  </w:style>
  <w:style w:type="paragraph" w:customStyle="1" w:styleId="Warning">
    <w:name w:val="Warning"/>
    <w:basedOn w:val="BodyText"/>
    <w:rsid w:val="005352EA"/>
    <w:pPr>
      <w:shd w:val="clear" w:color="auto" w:fill="D9D9D9"/>
      <w:tabs>
        <w:tab w:val="left" w:pos="992"/>
      </w:tabs>
      <w:ind w:left="119" w:right="119"/>
    </w:pPr>
    <w:rPr>
      <w:sz w:val="20"/>
    </w:rPr>
  </w:style>
  <w:style w:type="paragraph" w:customStyle="1" w:styleId="MarginIcons">
    <w:name w:val="Margin Icons"/>
    <w:basedOn w:val="BodyText"/>
    <w:rsid w:val="005352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52EA"/>
    <w:rPr>
      <w:rFonts w:ascii="Courier New" w:hAnsi="Courier New"/>
    </w:rPr>
  </w:style>
  <w:style w:type="paragraph" w:customStyle="1" w:styleId="NoteBullet">
    <w:name w:val="Note Bullet"/>
    <w:basedOn w:val="Note"/>
    <w:rsid w:val="005352EA"/>
    <w:pPr>
      <w:tabs>
        <w:tab w:val="clear" w:pos="680"/>
      </w:tabs>
      <w:spacing w:before="60" w:after="60"/>
    </w:pPr>
  </w:style>
  <w:style w:type="paragraph" w:customStyle="1" w:styleId="SubHeading2">
    <w:name w:val="SubHeading2"/>
    <w:basedOn w:val="HeadingBase"/>
    <w:rsid w:val="005352EA"/>
    <w:pPr>
      <w:spacing w:before="240" w:after="60"/>
    </w:pPr>
    <w:rPr>
      <w:sz w:val="20"/>
    </w:rPr>
  </w:style>
  <w:style w:type="paragraph" w:customStyle="1" w:styleId="SubHeading1">
    <w:name w:val="SubHeading1"/>
    <w:basedOn w:val="HeadingBase"/>
    <w:rsid w:val="005352EA"/>
    <w:pPr>
      <w:spacing w:before="240" w:after="60"/>
    </w:pPr>
    <w:rPr>
      <w:color w:val="918585"/>
      <w:sz w:val="22"/>
    </w:rPr>
  </w:style>
  <w:style w:type="paragraph" w:customStyle="1" w:styleId="SideHeading">
    <w:name w:val="Side Heading"/>
    <w:basedOn w:val="HeadingBase"/>
    <w:rsid w:val="005352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52EA"/>
    <w:pPr>
      <w:numPr>
        <w:numId w:val="12"/>
      </w:numPr>
    </w:pPr>
  </w:style>
  <w:style w:type="paragraph" w:styleId="PlainText">
    <w:name w:val="Plain Text"/>
    <w:basedOn w:val="Normal"/>
    <w:link w:val="PlainTextChar"/>
    <w:rsid w:val="005352EA"/>
    <w:rPr>
      <w:sz w:val="20"/>
    </w:rPr>
  </w:style>
  <w:style w:type="character" w:customStyle="1" w:styleId="PlainTextChar">
    <w:name w:val="Plain Text Char"/>
    <w:basedOn w:val="DefaultParagraphFont"/>
    <w:link w:val="PlainText"/>
    <w:rsid w:val="005352E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352EA"/>
    <w:rPr>
      <w:b/>
      <w:smallCaps/>
    </w:rPr>
  </w:style>
  <w:style w:type="paragraph" w:customStyle="1" w:styleId="TableListNumber">
    <w:name w:val="Table List Number"/>
    <w:basedOn w:val="ListNumber"/>
    <w:rsid w:val="005352EA"/>
    <w:pPr>
      <w:numPr>
        <w:numId w:val="0"/>
      </w:numPr>
    </w:pPr>
  </w:style>
  <w:style w:type="paragraph" w:styleId="TOC4">
    <w:name w:val="toc 4"/>
    <w:basedOn w:val="TOCBase"/>
    <w:next w:val="Normal"/>
    <w:semiHidden/>
    <w:rsid w:val="005352EA"/>
    <w:pPr>
      <w:tabs>
        <w:tab w:val="right" w:leader="dot" w:pos="9071"/>
      </w:tabs>
      <w:ind w:left="1701"/>
    </w:pPr>
  </w:style>
  <w:style w:type="paragraph" w:customStyle="1" w:styleId="ListAlpha">
    <w:name w:val="List Alpha"/>
    <w:basedOn w:val="List"/>
    <w:rsid w:val="005352EA"/>
    <w:pPr>
      <w:numPr>
        <w:numId w:val="9"/>
      </w:numPr>
    </w:pPr>
  </w:style>
  <w:style w:type="paragraph" w:customStyle="1" w:styleId="ListAlpha2">
    <w:name w:val="List Alpha 2"/>
    <w:basedOn w:val="List2"/>
    <w:rsid w:val="005352EA"/>
    <w:pPr>
      <w:numPr>
        <w:numId w:val="8"/>
      </w:numPr>
    </w:pPr>
  </w:style>
  <w:style w:type="paragraph" w:styleId="List2">
    <w:name w:val="List 2"/>
    <w:basedOn w:val="BodyText"/>
    <w:rsid w:val="005352EA"/>
    <w:pPr>
      <w:tabs>
        <w:tab w:val="left" w:pos="680"/>
      </w:tabs>
      <w:spacing w:before="60" w:after="60"/>
      <w:ind w:left="680" w:hanging="340"/>
    </w:pPr>
  </w:style>
  <w:style w:type="paragraph" w:styleId="List3">
    <w:name w:val="List 3"/>
    <w:basedOn w:val="BodyText"/>
    <w:rsid w:val="005352EA"/>
    <w:pPr>
      <w:tabs>
        <w:tab w:val="left" w:pos="1021"/>
      </w:tabs>
      <w:spacing w:before="60" w:after="60"/>
      <w:ind w:left="1020" w:hanging="340"/>
    </w:pPr>
  </w:style>
  <w:style w:type="paragraph" w:styleId="List4">
    <w:name w:val="List 4"/>
    <w:basedOn w:val="BodyText"/>
    <w:rsid w:val="005352EA"/>
    <w:pPr>
      <w:tabs>
        <w:tab w:val="left" w:pos="1361"/>
      </w:tabs>
      <w:spacing w:before="60" w:after="60"/>
      <w:ind w:left="1361" w:hanging="340"/>
    </w:pPr>
  </w:style>
  <w:style w:type="paragraph" w:styleId="List5">
    <w:name w:val="List 5"/>
    <w:basedOn w:val="BodyText"/>
    <w:rsid w:val="005352EA"/>
    <w:pPr>
      <w:tabs>
        <w:tab w:val="left" w:pos="1701"/>
      </w:tabs>
      <w:spacing w:before="60" w:after="60"/>
      <w:ind w:left="1701" w:hanging="340"/>
    </w:pPr>
  </w:style>
  <w:style w:type="paragraph" w:styleId="ListBullet3">
    <w:name w:val="List Bullet 3"/>
    <w:basedOn w:val="List3"/>
    <w:rsid w:val="005352EA"/>
    <w:pPr>
      <w:numPr>
        <w:numId w:val="15"/>
      </w:numPr>
      <w:tabs>
        <w:tab w:val="clear" w:pos="1021"/>
      </w:tabs>
      <w:ind w:left="1037" w:hanging="357"/>
    </w:pPr>
  </w:style>
  <w:style w:type="paragraph" w:styleId="ListBullet4">
    <w:name w:val="List Bullet 4"/>
    <w:basedOn w:val="List4"/>
    <w:rsid w:val="005352EA"/>
    <w:pPr>
      <w:numPr>
        <w:numId w:val="3"/>
      </w:numPr>
    </w:pPr>
  </w:style>
  <w:style w:type="paragraph" w:styleId="ListBullet5">
    <w:name w:val="List Bullet 5"/>
    <w:basedOn w:val="List5"/>
    <w:rsid w:val="005352EA"/>
    <w:pPr>
      <w:numPr>
        <w:numId w:val="4"/>
      </w:numPr>
    </w:pPr>
  </w:style>
  <w:style w:type="paragraph" w:styleId="ListContinue2">
    <w:name w:val="List Continue 2"/>
    <w:basedOn w:val="List2"/>
    <w:rsid w:val="005352EA"/>
    <w:pPr>
      <w:ind w:firstLine="0"/>
    </w:pPr>
  </w:style>
  <w:style w:type="paragraph" w:styleId="ListContinue3">
    <w:name w:val="List Continue 3"/>
    <w:basedOn w:val="List3"/>
    <w:rsid w:val="005352EA"/>
    <w:pPr>
      <w:ind w:left="1021" w:firstLine="0"/>
    </w:pPr>
  </w:style>
  <w:style w:type="paragraph" w:styleId="ListContinue4">
    <w:name w:val="List Continue 4"/>
    <w:basedOn w:val="List4"/>
    <w:rsid w:val="005352EA"/>
    <w:pPr>
      <w:ind w:firstLine="0"/>
    </w:pPr>
  </w:style>
  <w:style w:type="paragraph" w:styleId="ListContinue5">
    <w:name w:val="List Continue 5"/>
    <w:basedOn w:val="List5"/>
    <w:rsid w:val="005352EA"/>
    <w:pPr>
      <w:ind w:firstLine="0"/>
    </w:pPr>
  </w:style>
  <w:style w:type="paragraph" w:styleId="ListNumber3">
    <w:name w:val="List Number 3"/>
    <w:basedOn w:val="List3"/>
    <w:rsid w:val="005352EA"/>
    <w:pPr>
      <w:numPr>
        <w:numId w:val="5"/>
      </w:numPr>
    </w:pPr>
  </w:style>
  <w:style w:type="paragraph" w:styleId="ListNumber4">
    <w:name w:val="List Number 4"/>
    <w:basedOn w:val="List4"/>
    <w:rsid w:val="005352EA"/>
    <w:pPr>
      <w:numPr>
        <w:numId w:val="6"/>
      </w:numPr>
    </w:pPr>
  </w:style>
  <w:style w:type="paragraph" w:styleId="ListNumber5">
    <w:name w:val="List Number 5"/>
    <w:basedOn w:val="List5"/>
    <w:rsid w:val="005352EA"/>
    <w:pPr>
      <w:numPr>
        <w:numId w:val="7"/>
      </w:numPr>
    </w:pPr>
  </w:style>
  <w:style w:type="paragraph" w:styleId="BlockText">
    <w:name w:val="Block Text"/>
    <w:basedOn w:val="Normal"/>
    <w:rsid w:val="005352EA"/>
    <w:pPr>
      <w:spacing w:after="120"/>
      <w:ind w:left="1440" w:right="1440"/>
    </w:pPr>
  </w:style>
  <w:style w:type="character" w:customStyle="1" w:styleId="Subscript">
    <w:name w:val="Subscript"/>
    <w:basedOn w:val="DefaultParagraphFont"/>
    <w:rsid w:val="005352EA"/>
    <w:rPr>
      <w:sz w:val="16"/>
      <w:vertAlign w:val="subscript"/>
    </w:rPr>
  </w:style>
  <w:style w:type="character" w:customStyle="1" w:styleId="Superscript">
    <w:name w:val="Superscript"/>
    <w:basedOn w:val="DefaultParagraphFont"/>
    <w:rsid w:val="005352EA"/>
    <w:rPr>
      <w:sz w:val="16"/>
      <w:vertAlign w:val="superscript"/>
    </w:rPr>
  </w:style>
  <w:style w:type="character" w:customStyle="1" w:styleId="Symbols">
    <w:name w:val="Symbols"/>
    <w:basedOn w:val="DefaultParagraphFont"/>
    <w:rsid w:val="005352EA"/>
    <w:rPr>
      <w:rFonts w:ascii="Symbol" w:hAnsi="Symbol"/>
    </w:rPr>
  </w:style>
  <w:style w:type="character" w:customStyle="1" w:styleId="MenuOptions">
    <w:name w:val="Menu Options"/>
    <w:basedOn w:val="DefaultParagraphFont"/>
    <w:rsid w:val="005352EA"/>
    <w:rPr>
      <w:rFonts w:ascii="Arial Narrow" w:hAnsi="Arial Narrow"/>
      <w:smallCaps/>
    </w:rPr>
  </w:style>
  <w:style w:type="character" w:customStyle="1" w:styleId="Buttons">
    <w:name w:val="Buttons"/>
    <w:basedOn w:val="DefaultParagraphFont"/>
    <w:rsid w:val="005352EA"/>
    <w:rPr>
      <w:b/>
    </w:rPr>
  </w:style>
  <w:style w:type="character" w:customStyle="1" w:styleId="Underlined">
    <w:name w:val="Underlined"/>
    <w:basedOn w:val="DefaultParagraphFont"/>
    <w:rsid w:val="005352EA"/>
    <w:rPr>
      <w:u w:val="single"/>
    </w:rPr>
  </w:style>
  <w:style w:type="paragraph" w:customStyle="1" w:styleId="TableBodyTextRight">
    <w:name w:val="Table Body Text Right"/>
    <w:basedOn w:val="TableBodyText"/>
    <w:rsid w:val="005352EA"/>
    <w:pPr>
      <w:widowControl w:val="0"/>
      <w:autoSpaceDE w:val="0"/>
      <w:autoSpaceDN w:val="0"/>
      <w:adjustRightInd w:val="0"/>
      <w:jc w:val="right"/>
    </w:pPr>
    <w:rPr>
      <w:rFonts w:cs="Arial"/>
      <w:szCs w:val="18"/>
    </w:rPr>
  </w:style>
  <w:style w:type="paragraph" w:customStyle="1" w:styleId="CopyrightText">
    <w:name w:val="Copyright Text"/>
    <w:basedOn w:val="BodyText"/>
    <w:rsid w:val="005352EA"/>
    <w:rPr>
      <w:sz w:val="18"/>
    </w:rPr>
  </w:style>
  <w:style w:type="paragraph" w:customStyle="1" w:styleId="BodySmallRight">
    <w:name w:val="Body Small Right"/>
    <w:basedOn w:val="BodyTextRight"/>
    <w:rsid w:val="005352EA"/>
    <w:rPr>
      <w:sz w:val="18"/>
      <w:szCs w:val="18"/>
    </w:rPr>
  </w:style>
  <w:style w:type="paragraph" w:customStyle="1" w:styleId="MarginEdition">
    <w:name w:val="Margin Edition"/>
    <w:basedOn w:val="MarginNote"/>
    <w:rsid w:val="005352EA"/>
    <w:pPr>
      <w:spacing w:before="0" w:after="0"/>
    </w:pPr>
    <w:rPr>
      <w:rFonts w:ascii="Times New Roman" w:hAnsi="Times New Roman"/>
      <w:color w:val="999999"/>
    </w:rPr>
  </w:style>
  <w:style w:type="paragraph" w:customStyle="1" w:styleId="Spacer">
    <w:name w:val="Spacer"/>
    <w:basedOn w:val="Normal"/>
    <w:rsid w:val="005352EA"/>
    <w:rPr>
      <w:sz w:val="2"/>
      <w:szCs w:val="2"/>
    </w:rPr>
  </w:style>
  <w:style w:type="character" w:customStyle="1" w:styleId="Small">
    <w:name w:val="Small"/>
    <w:basedOn w:val="DefaultParagraphFont"/>
    <w:rsid w:val="005352EA"/>
    <w:rPr>
      <w:sz w:val="16"/>
    </w:rPr>
  </w:style>
  <w:style w:type="paragraph" w:customStyle="1" w:styleId="WideTable">
    <w:name w:val="Wide Table"/>
    <w:basedOn w:val="Normal"/>
    <w:rsid w:val="005352EA"/>
    <w:pPr>
      <w:ind w:left="-1418"/>
    </w:pPr>
    <w:rPr>
      <w:sz w:val="2"/>
      <w:szCs w:val="2"/>
    </w:rPr>
  </w:style>
  <w:style w:type="character" w:styleId="PageNumber">
    <w:name w:val="page number"/>
    <w:basedOn w:val="DefaultParagraphFont"/>
    <w:rsid w:val="005352EA"/>
  </w:style>
  <w:style w:type="paragraph" w:styleId="Quote">
    <w:name w:val="Quote"/>
    <w:basedOn w:val="Heading1"/>
    <w:link w:val="QuoteChar"/>
    <w:qFormat/>
    <w:rsid w:val="005352EA"/>
    <w:rPr>
      <w:b w:val="0"/>
      <w:sz w:val="72"/>
      <w:szCs w:val="72"/>
      <w:lang w:val="en-NZ"/>
    </w:rPr>
  </w:style>
  <w:style w:type="character" w:customStyle="1" w:styleId="QuoteChar">
    <w:name w:val="Quote Char"/>
    <w:basedOn w:val="DefaultParagraphFont"/>
    <w:link w:val="Quote"/>
    <w:rsid w:val="005352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52EA"/>
    <w:pPr>
      <w:pageBreakBefore/>
    </w:pPr>
  </w:style>
  <w:style w:type="paragraph" w:customStyle="1" w:styleId="Border">
    <w:name w:val="Border"/>
    <w:basedOn w:val="Normal"/>
    <w:qFormat/>
    <w:rsid w:val="005352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52EA"/>
    <w:rPr>
      <w:b/>
      <w:bCs/>
      <w:i/>
      <w:iCs/>
      <w:color w:val="auto"/>
    </w:rPr>
  </w:style>
  <w:style w:type="paragraph" w:styleId="IntenseQuote">
    <w:name w:val="Intense Quote"/>
    <w:basedOn w:val="Normal"/>
    <w:next w:val="Normal"/>
    <w:link w:val="IntenseQuoteChar"/>
    <w:uiPriority w:val="30"/>
    <w:qFormat/>
    <w:rsid w:val="005352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52E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352EA"/>
    <w:rPr>
      <w:smallCaps/>
      <w:color w:val="auto"/>
      <w:u w:val="single"/>
    </w:rPr>
  </w:style>
  <w:style w:type="character" w:styleId="IntenseReference">
    <w:name w:val="Intense Reference"/>
    <w:basedOn w:val="DefaultParagraphFont"/>
    <w:uiPriority w:val="32"/>
    <w:qFormat/>
    <w:rsid w:val="005352EA"/>
    <w:rPr>
      <w:b/>
      <w:bCs/>
      <w:smallCaps/>
      <w:color w:val="auto"/>
      <w:spacing w:val="5"/>
      <w:u w:val="single"/>
    </w:rPr>
  </w:style>
  <w:style w:type="paragraph" w:customStyle="1" w:styleId="2ColumnHeading">
    <w:name w:val="2Column Heading"/>
    <w:basedOn w:val="BodyText"/>
    <w:qFormat/>
    <w:rsid w:val="005352EA"/>
    <w:pPr>
      <w:spacing w:after="60"/>
      <w:ind w:left="-2268"/>
    </w:pPr>
    <w:rPr>
      <w:b/>
    </w:rPr>
  </w:style>
  <w:style w:type="paragraph" w:customStyle="1" w:styleId="Heading1TOC">
    <w:name w:val="Heading1 TOC"/>
    <w:basedOn w:val="Normal"/>
    <w:qFormat/>
    <w:rsid w:val="005352EA"/>
    <w:pPr>
      <w:spacing w:before="240" w:after="120"/>
    </w:pPr>
    <w:rPr>
      <w:rFonts w:ascii="Times New Roman" w:hAnsi="Times New Roman"/>
      <w:b/>
      <w:sz w:val="32"/>
    </w:rPr>
  </w:style>
  <w:style w:type="paragraph" w:customStyle="1" w:styleId="Heading2TOC">
    <w:name w:val="Heading2 TOC"/>
    <w:basedOn w:val="Normal"/>
    <w:qFormat/>
    <w:rsid w:val="005352EA"/>
    <w:pPr>
      <w:spacing w:before="240" w:after="60"/>
    </w:pPr>
    <w:rPr>
      <w:rFonts w:ascii="Times New Roman" w:hAnsi="Times New Roman"/>
      <w:b/>
      <w:sz w:val="28"/>
    </w:rPr>
  </w:style>
  <w:style w:type="character" w:customStyle="1" w:styleId="Underline">
    <w:name w:val="Underline"/>
    <w:basedOn w:val="DefaultParagraphFont"/>
    <w:qFormat/>
    <w:rsid w:val="005352EA"/>
    <w:rPr>
      <w:u w:val="single"/>
    </w:rPr>
  </w:style>
  <w:style w:type="character" w:customStyle="1" w:styleId="BoldandItalics">
    <w:name w:val="Bold and Italics"/>
    <w:qFormat/>
    <w:rsid w:val="005352EA"/>
    <w:rPr>
      <w:b/>
      <w:i/>
      <w:u w:val="none"/>
    </w:rPr>
  </w:style>
  <w:style w:type="paragraph" w:styleId="BalloonText">
    <w:name w:val="Balloon Text"/>
    <w:basedOn w:val="Normal"/>
    <w:link w:val="BalloonTextChar"/>
    <w:rsid w:val="005352EA"/>
    <w:rPr>
      <w:rFonts w:ascii="Tahoma" w:hAnsi="Tahoma" w:cs="Tahoma"/>
      <w:sz w:val="16"/>
      <w:szCs w:val="16"/>
    </w:rPr>
  </w:style>
  <w:style w:type="character" w:customStyle="1" w:styleId="BalloonTextChar">
    <w:name w:val="Balloon Text Char"/>
    <w:basedOn w:val="DefaultParagraphFont"/>
    <w:link w:val="BalloonText"/>
    <w:rsid w:val="005352E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352E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352E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1266</Words>
  <Characters>8492</Characters>
  <Application>Microsoft Office Word</Application>
  <DocSecurity>0</DocSecurity>
  <Lines>253</Lines>
  <Paragraphs>142</Paragraphs>
  <ScaleCrop>false</ScaleCrop>
  <Company>Author-it Software Corporation Ltd.</Company>
  <LinksUpToDate>false</LinksUpToDate>
  <CharactersWithSpaces>9691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TLIR4002A Source goods/services and evaluate contractors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2012-05-27T04:05:00Z</dcterms:created>
  <dcterms:modified xsi:type="dcterms:W3CDTF">2012-05-27T04:05:00Z</dcterms:modified>
</cp:coreProperties>
</file>