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69AD" w:rsidP="00BE69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TLIP4038A Monitor a supply chain operation</w:t>
      </w:r>
      <w:r>
        <w:fldChar w:fldCharType="end"/>
      </w:r>
    </w:p>
    <w:p w:rsidR="00BE69AD" w:rsidP="00BE69AD">
      <w:pPr>
        <w:pStyle w:val="Version"/>
        <w:sectPr w:rsidSect="00A771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7163" w:rsidP="00A77163">
      <w:pPr>
        <w:pStyle w:val="SuperHeading"/>
      </w:pPr>
      <w:r w:rsidRPr="00A77163">
        <w:t>TLIP4038A Monitor a supply chain operation</w:t>
      </w:r>
    </w:p>
    <w:p w:rsidR="00000000" w:rsidRPr="00A77163" w:rsidP="00A77163">
      <w:pPr>
        <w:pStyle w:val="Heading1"/>
      </w:pPr>
      <w:bookmarkStart w:id="1" w:name="O_274295"/>
      <w:bookmarkEnd w:id="1"/>
      <w:r w:rsidRPr="00A77163">
        <w:t>Modification History</w:t>
      </w:r>
    </w:p>
    <w:p w:rsidR="00000000" w:rsidRPr="00A77163" w:rsidP="00A77163">
      <w:pPr>
        <w:pStyle w:val="BodyText"/>
      </w:pPr>
      <w:r w:rsidRPr="00A77163">
        <w:t>Not Applicable</w:t>
      </w:r>
    </w:p>
    <w:p w:rsidR="00000000" w:rsidRPr="00A77163" w:rsidP="00A77163">
      <w:pPr>
        <w:pStyle w:val="AllowPageBreak"/>
      </w:pPr>
    </w:p>
    <w:p w:rsidR="00000000" w:rsidRPr="00A77163" w:rsidP="00A77163">
      <w:pPr>
        <w:pStyle w:val="Heading1"/>
      </w:pPr>
      <w:bookmarkStart w:id="2" w:name="O_224242"/>
      <w:bookmarkEnd w:id="2"/>
      <w:r w:rsidRPr="00A77163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BodyText"/>
              <w:rPr>
                <w:lang w:val="en-NZ"/>
              </w:rPr>
            </w:pPr>
            <w:r w:rsidRPr="00A77163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63" w:rsidP="00A77163">
            <w:pPr>
              <w:pStyle w:val="BodyText"/>
            </w:pPr>
            <w:r w:rsidRPr="00A77163">
              <w:t>This unit involves the skills and knowledge required to monitor the functions of an established supply chain</w:t>
            </w:r>
            <w:r w:rsidRPr="00A77163">
              <w:t>. It includes applying knowledge of the relevant principles to the relationships and functions within a supply chain. This may include logistics, supply, demand, transport, and the flow of data. There are no specific licensing or certification requirements</w:t>
            </w:r>
            <w:r w:rsidRPr="00A77163">
              <w:t xml:space="preserve"> applicable to this unit.</w:t>
            </w:r>
          </w:p>
        </w:tc>
      </w:tr>
    </w:tbl>
    <w:p w:rsidR="00BE69AD" w:rsidP="00A77163">
      <w:pPr>
        <w:pStyle w:val="BodyText"/>
      </w:pPr>
    </w:p>
    <w:p w:rsidR="00BE69AD" w:rsidP="00A77163">
      <w:pPr>
        <w:pStyle w:val="BodyText"/>
      </w:pPr>
    </w:p>
    <w:p w:rsidR="00000000" w:rsidRPr="00A77163" w:rsidP="00A77163">
      <w:pPr>
        <w:pStyle w:val="Heading1"/>
      </w:pPr>
      <w:bookmarkStart w:id="3" w:name="O_224244"/>
      <w:bookmarkEnd w:id="3"/>
      <w:r w:rsidRPr="00A77163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BodyText"/>
              <w:rPr>
                <w:lang w:val="en-NZ"/>
              </w:rPr>
            </w:pPr>
            <w:r w:rsidRPr="00A77163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63" w:rsidP="00A77163">
            <w:pPr>
              <w:pStyle w:val="BodyText"/>
            </w:pPr>
            <w:r w:rsidRPr="00A77163">
              <w:t>Work may be undertaken in various contexts within the transport and logistics industry.</w:t>
            </w:r>
          </w:p>
          <w:p w:rsidR="00000000" w:rsidRPr="00A77163" w:rsidP="00A77163">
            <w:pPr>
              <w:pStyle w:val="BodyText"/>
            </w:pPr>
            <w:r w:rsidRPr="00A77163">
              <w:t>Work involves the responsibility for the monitoring of supply chain operations. Individuals must demonstrate the ability to work independently or as part of a team under direct and/or indirect supervision, use discretion and judgement, and take responsibil</w:t>
            </w:r>
            <w:r w:rsidRPr="00A77163">
              <w:t>ity for the quality of their outputs. All activities are carried out in accordance with relevant organisational policy and procedures.</w:t>
            </w:r>
          </w:p>
        </w:tc>
      </w:tr>
    </w:tbl>
    <w:p w:rsidR="00BE69AD" w:rsidP="00A77163">
      <w:pPr>
        <w:pStyle w:val="BodyText"/>
      </w:pPr>
    </w:p>
    <w:p w:rsidR="00BE69AD" w:rsidP="00A77163">
      <w:pPr>
        <w:pStyle w:val="BodyText"/>
      </w:pPr>
    </w:p>
    <w:p w:rsidR="00000000" w:rsidRPr="00A77163" w:rsidP="00A77163">
      <w:pPr>
        <w:pStyle w:val="Heading1"/>
      </w:pPr>
      <w:bookmarkStart w:id="4" w:name="O_282555"/>
      <w:bookmarkEnd w:id="4"/>
      <w:r w:rsidRPr="00A77163">
        <w:t>Licensing/Regulatory Information</w:t>
      </w:r>
    </w:p>
    <w:p w:rsidR="00000000" w:rsidRPr="00A77163" w:rsidP="00A77163">
      <w:pPr>
        <w:pStyle w:val="BodyText"/>
      </w:pPr>
      <w:r w:rsidRPr="00A77163">
        <w:t>Refer to Unit Descriptor</w:t>
      </w:r>
    </w:p>
    <w:p w:rsidR="00000000" w:rsidRPr="00A77163" w:rsidP="00A77163">
      <w:pPr>
        <w:pStyle w:val="AllowPageBreak"/>
      </w:pPr>
    </w:p>
    <w:p w:rsidR="00000000" w:rsidRPr="00A77163" w:rsidP="00A77163">
      <w:pPr>
        <w:pStyle w:val="Heading1"/>
      </w:pPr>
      <w:bookmarkStart w:id="5" w:name="O_285005"/>
      <w:bookmarkEnd w:id="5"/>
      <w:r w:rsidRPr="00A77163">
        <w:t>Pre-Requisites</w:t>
      </w:r>
    </w:p>
    <w:p w:rsidR="00000000" w:rsidRPr="00A77163" w:rsidP="00A77163">
      <w:pPr>
        <w:pStyle w:val="BodyText"/>
      </w:pPr>
      <w:r w:rsidRPr="00A77163">
        <w:t>Not Applicable</w:t>
      </w:r>
    </w:p>
    <w:p w:rsidR="00000000" w:rsidRPr="00A77163" w:rsidP="00A77163">
      <w:pPr>
        <w:pStyle w:val="AllowPageBreak"/>
      </w:pPr>
    </w:p>
    <w:p w:rsidR="00000000" w:rsidRPr="00A77163" w:rsidP="00A77163">
      <w:pPr>
        <w:pStyle w:val="Heading1"/>
      </w:pPr>
      <w:bookmarkStart w:id="6" w:name="O_224243"/>
      <w:bookmarkEnd w:id="6"/>
      <w:r w:rsidRPr="00A77163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BodyText"/>
              <w:rPr>
                <w:lang w:val="en-NZ"/>
              </w:rPr>
            </w:pPr>
            <w:r w:rsidRPr="00A77163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63" w:rsidP="00A77163">
            <w:pPr>
              <w:pStyle w:val="BodyText"/>
            </w:pPr>
            <w:r w:rsidRPr="00A77163">
              <w:t>This unit contains employability skills.</w:t>
            </w:r>
          </w:p>
        </w:tc>
      </w:tr>
    </w:tbl>
    <w:p w:rsidR="00BE69AD" w:rsidP="00A77163">
      <w:pPr>
        <w:pStyle w:val="BodyText"/>
      </w:pPr>
    </w:p>
    <w:p w:rsidR="00BE69AD" w:rsidP="00A77163">
      <w:pPr>
        <w:pStyle w:val="BodyText"/>
      </w:pPr>
    </w:p>
    <w:p w:rsidR="00000000" w:rsidRPr="00A77163" w:rsidP="00A77163">
      <w:pPr>
        <w:pStyle w:val="Heading1"/>
      </w:pPr>
      <w:bookmarkStart w:id="7" w:name="O_292341"/>
      <w:bookmarkEnd w:id="7"/>
      <w:r w:rsidRPr="00A77163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BodyText"/>
              <w:rPr>
                <w:lang w:val="en-NZ"/>
              </w:rPr>
            </w:pPr>
            <w:r w:rsidRPr="00A77163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63" w:rsidP="00A77163">
            <w:pPr>
              <w:pStyle w:val="BodyText"/>
            </w:pPr>
            <w:r w:rsidRPr="00A77163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A77163" w:rsidP="00A77163">
      <w:pPr>
        <w:pStyle w:val="BodyText"/>
      </w:pPr>
    </w:p>
    <w:p w:rsidR="00000000" w:rsidRPr="00A77163" w:rsidP="00A77163">
      <w:pPr>
        <w:pStyle w:val="AllowPageBreak"/>
      </w:pPr>
    </w:p>
    <w:p w:rsidR="00000000" w:rsidRPr="00A77163" w:rsidP="00A77163">
      <w:pPr>
        <w:pStyle w:val="Heading1"/>
      </w:pPr>
      <w:bookmarkStart w:id="8" w:name="O_239009"/>
      <w:bookmarkEnd w:id="8"/>
      <w:r w:rsidRPr="00A77163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63" w:rsidP="00A77163">
            <w:pPr>
              <w:pStyle w:val="List"/>
            </w:pPr>
            <w:r w:rsidRPr="00A77163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List"/>
              <w:rPr>
                <w:lang w:val="en-NZ"/>
              </w:rPr>
            </w:pPr>
            <w:r w:rsidRPr="00A77163">
              <w:rPr>
                <w:rStyle w:val="SpecialBold"/>
              </w:rPr>
              <w:t>PERFORMANCE CRITERIA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List"/>
              <w:rPr>
                <w:lang w:val="en-NZ"/>
              </w:rPr>
            </w:pPr>
            <w:r w:rsidRPr="00A77163">
              <w:rPr>
                <w:rStyle w:val="SpecialBold"/>
              </w:rPr>
              <w:t>1</w:t>
            </w:r>
            <w:r w:rsidRPr="00A77163">
              <w:tab/>
            </w:r>
            <w:r w:rsidRPr="00A77163">
              <w:rPr>
                <w:rStyle w:val="SpecialBold"/>
              </w:rPr>
              <w:t>Determine supply chain functions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63" w:rsidP="00A77163">
            <w:pPr>
              <w:pStyle w:val="List"/>
            </w:pPr>
            <w:r w:rsidRPr="00A77163">
              <w:t>1.1</w:t>
            </w:r>
            <w:r w:rsidRPr="00A77163">
              <w:tab/>
              <w:t>Functions and objectives of the supply chain operations are confirmed</w:t>
            </w:r>
          </w:p>
          <w:p w:rsidR="00000000" w:rsidRPr="00A77163" w:rsidP="00A77163">
            <w:pPr>
              <w:pStyle w:val="List"/>
            </w:pPr>
            <w:r w:rsidRPr="00A77163">
              <w:t>1.2</w:t>
            </w:r>
            <w:r w:rsidRPr="00A77163">
              <w:tab/>
              <w:t>Methodology for measuring the supply chain functions is ascertained</w:t>
            </w:r>
          </w:p>
          <w:p w:rsidR="00000000" w:rsidRPr="00A77163" w:rsidP="00A77163">
            <w:pPr>
              <w:pStyle w:val="List"/>
            </w:pPr>
            <w:r w:rsidRPr="00A77163">
              <w:t>1.3</w:t>
            </w:r>
            <w:r w:rsidRPr="00A77163">
              <w:tab/>
            </w:r>
            <w:r w:rsidRPr="00A77163">
              <w:t>Scope of management responsibilities and processes within the supply chain are defined</w:t>
            </w:r>
          </w:p>
          <w:p w:rsidR="00000000" w:rsidRPr="00A77163" w:rsidP="00A77163">
            <w:pPr>
              <w:pStyle w:val="List"/>
            </w:pPr>
            <w:r w:rsidRPr="00A77163">
              <w:t>1.4</w:t>
            </w:r>
            <w:r w:rsidRPr="00A77163">
              <w:tab/>
              <w:t>The relationship between suppliers, the supply chain and customers is identified</w:t>
            </w:r>
          </w:p>
          <w:p w:rsidR="00000000" w:rsidP="00A77163">
            <w:pPr>
              <w:pStyle w:val="List"/>
              <w:rPr>
                <w:lang w:val="en-NZ"/>
              </w:rPr>
            </w:pPr>
            <w:r w:rsidRPr="00A77163">
              <w:t>1.5</w:t>
            </w:r>
            <w:r w:rsidRPr="00A77163">
              <w:tab/>
              <w:t>Own level of responsibility and authority within supply chain operations is dete</w:t>
            </w:r>
            <w:r w:rsidRPr="00A77163">
              <w:t>rmined, in accordance with organisational policies and procedures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List"/>
              <w:rPr>
                <w:lang w:val="en-NZ"/>
              </w:rPr>
            </w:pPr>
            <w:r w:rsidRPr="00A77163">
              <w:rPr>
                <w:rStyle w:val="SpecialBold"/>
              </w:rPr>
              <w:t>2</w:t>
            </w:r>
            <w:r w:rsidRPr="00A77163">
              <w:tab/>
            </w:r>
            <w:r w:rsidRPr="00A77163">
              <w:rPr>
                <w:rStyle w:val="SpecialBold"/>
              </w:rPr>
              <w:t>Monitor the supply chain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63" w:rsidP="00A77163">
            <w:pPr>
              <w:pStyle w:val="List"/>
            </w:pPr>
            <w:r w:rsidRPr="00A77163">
              <w:t>2.1</w:t>
            </w:r>
            <w:r w:rsidRPr="00A77163">
              <w:tab/>
              <w:t>Communication with partners and suppliers is monitored according to the supply chain operations and organisational processes</w:t>
            </w:r>
          </w:p>
          <w:p w:rsidR="00000000" w:rsidRPr="00A77163" w:rsidP="00A77163">
            <w:pPr>
              <w:pStyle w:val="List"/>
            </w:pPr>
            <w:r w:rsidRPr="00A77163">
              <w:t>2.2</w:t>
            </w:r>
            <w:r w:rsidRPr="00A77163">
              <w:tab/>
              <w:t>Demand at each level of the s</w:t>
            </w:r>
            <w:r w:rsidRPr="00A77163">
              <w:t>upply chain operations is identified, within own scope of responsibility</w:t>
            </w:r>
          </w:p>
          <w:p w:rsidR="00000000" w:rsidRPr="00A77163" w:rsidP="00A77163">
            <w:pPr>
              <w:pStyle w:val="List"/>
            </w:pPr>
            <w:r w:rsidRPr="00A77163">
              <w:t>2.3</w:t>
            </w:r>
            <w:r w:rsidRPr="00A77163">
              <w:tab/>
              <w:t>Sales and payments are tracked according to the supply chain operations, relevant legislation and organisational policies and procedures</w:t>
            </w:r>
          </w:p>
          <w:p w:rsidR="00000000" w:rsidP="00A77163">
            <w:pPr>
              <w:pStyle w:val="List"/>
              <w:rPr>
                <w:lang w:val="en-NZ"/>
              </w:rPr>
            </w:pPr>
            <w:r w:rsidRPr="00A77163">
              <w:t>2.4</w:t>
            </w:r>
            <w:r w:rsidRPr="00A77163">
              <w:tab/>
              <w:t>Inconsistencies or discrepancies are r</w:t>
            </w:r>
            <w:r w:rsidRPr="00A77163">
              <w:t>eported according to organisational polices and procedures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List"/>
              <w:rPr>
                <w:lang w:val="en-NZ"/>
              </w:rPr>
            </w:pPr>
            <w:r w:rsidRPr="00A77163">
              <w:rPr>
                <w:rStyle w:val="SpecialBold"/>
              </w:rPr>
              <w:t>3</w:t>
            </w:r>
            <w:r w:rsidRPr="00A77163">
              <w:tab/>
            </w:r>
            <w:r w:rsidRPr="00A77163">
              <w:rPr>
                <w:rStyle w:val="SpecialBold"/>
              </w:rPr>
              <w:t>Monitor security of the supply chain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63" w:rsidP="00A77163">
            <w:pPr>
              <w:pStyle w:val="List"/>
            </w:pPr>
            <w:r w:rsidRPr="00A77163">
              <w:t>3.1</w:t>
            </w:r>
            <w:r w:rsidRPr="00A77163">
              <w:tab/>
              <w:t>Potential threats to the supply chain are analysed</w:t>
            </w:r>
          </w:p>
          <w:p w:rsidR="00000000" w:rsidRPr="00A77163" w:rsidP="00A77163">
            <w:pPr>
              <w:pStyle w:val="List"/>
            </w:pPr>
            <w:r w:rsidRPr="00A77163">
              <w:t>3.2</w:t>
            </w:r>
            <w:r w:rsidRPr="00A77163">
              <w:tab/>
              <w:t>Security issues and remedies are identified as they apply to the supply chain</w:t>
            </w:r>
          </w:p>
          <w:p w:rsidR="00000000" w:rsidP="00A77163">
            <w:pPr>
              <w:pStyle w:val="List"/>
              <w:rPr>
                <w:lang w:val="en-NZ"/>
              </w:rPr>
            </w:pPr>
            <w:r w:rsidRPr="00A77163">
              <w:t>3.3</w:t>
            </w:r>
            <w:r w:rsidRPr="00A77163">
              <w:tab/>
            </w:r>
            <w:r w:rsidRPr="00A77163">
              <w:t>Implementation of the supply chain is monitored and security issues are addressed as required according to organisational policies and procedures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List"/>
              <w:rPr>
                <w:lang w:val="en-NZ"/>
              </w:rPr>
            </w:pPr>
            <w:r w:rsidRPr="00A77163">
              <w:rPr>
                <w:rStyle w:val="SpecialBold"/>
              </w:rPr>
              <w:t>4</w:t>
            </w:r>
            <w:r w:rsidRPr="00A77163">
              <w:tab/>
            </w:r>
            <w:r w:rsidRPr="00A77163">
              <w:rPr>
                <w:rStyle w:val="SpecialBold"/>
              </w:rPr>
              <w:t>Contribute to sale forecasting in relation to warehousing</w:t>
            </w:r>
            <w:r w:rsidRPr="00A77163">
              <w:t xml:space="preserve">, </w:t>
            </w:r>
            <w:r w:rsidRPr="00A77163">
              <w:rPr>
                <w:rStyle w:val="SpecialBold"/>
              </w:rPr>
              <w:t>distributions and the supply chain operations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63" w:rsidP="00A77163">
            <w:pPr>
              <w:pStyle w:val="List"/>
            </w:pPr>
            <w:r w:rsidRPr="00A77163">
              <w:t>4.</w:t>
            </w:r>
            <w:r w:rsidRPr="00A77163">
              <w:t>1</w:t>
            </w:r>
            <w:r w:rsidRPr="00A77163">
              <w:tab/>
              <w:t>Sales forecasting and control processes are determined</w:t>
            </w:r>
          </w:p>
          <w:p w:rsidR="00000000" w:rsidRPr="00A77163" w:rsidP="00A77163">
            <w:pPr>
              <w:pStyle w:val="List"/>
            </w:pPr>
            <w:r w:rsidRPr="00A77163">
              <w:t>4.2</w:t>
            </w:r>
            <w:r w:rsidRPr="00A77163">
              <w:tab/>
              <w:t>The relationship and impact between the customer, the market and the sales forecast is analysed</w:t>
            </w:r>
          </w:p>
          <w:p w:rsidR="00000000" w:rsidRPr="00A77163" w:rsidP="00A77163">
            <w:pPr>
              <w:pStyle w:val="List"/>
            </w:pPr>
            <w:r w:rsidRPr="00A77163">
              <w:t>4.3</w:t>
            </w:r>
            <w:r w:rsidRPr="00A77163">
              <w:tab/>
              <w:t>The process of sales forecasting and its impact on the supply chain, warehousing and distributi</w:t>
            </w:r>
            <w:r w:rsidRPr="00A77163">
              <w:t>on, is evaluated</w:t>
            </w:r>
          </w:p>
          <w:p w:rsidR="00000000" w:rsidRPr="00A77163" w:rsidP="00A77163">
            <w:pPr>
              <w:pStyle w:val="List"/>
            </w:pPr>
            <w:r w:rsidRPr="00A77163">
              <w:t>4.4</w:t>
            </w:r>
            <w:r w:rsidRPr="00A77163">
              <w:tab/>
              <w:t>Financial implications of effective sales forecasting is determined</w:t>
            </w:r>
          </w:p>
          <w:p w:rsidR="00000000" w:rsidP="00A77163">
            <w:pPr>
              <w:pStyle w:val="List"/>
              <w:rPr>
                <w:lang w:val="en-NZ"/>
              </w:rPr>
            </w:pPr>
            <w:r w:rsidRPr="00A77163">
              <w:t>4.5</w:t>
            </w:r>
            <w:r w:rsidRPr="00A77163">
              <w:tab/>
              <w:t>A sales forecast is performed to identify the impact on the supply chain, and warehousing and distribution operation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List"/>
              <w:rPr>
                <w:lang w:val="en-NZ"/>
              </w:rPr>
            </w:pPr>
            <w:r w:rsidRPr="00A77163">
              <w:rPr>
                <w:rStyle w:val="SpecialBold"/>
              </w:rPr>
              <w:t>5</w:t>
            </w:r>
            <w:r w:rsidRPr="00A77163">
              <w:tab/>
            </w:r>
            <w:r w:rsidRPr="00A77163">
              <w:rPr>
                <w:rStyle w:val="SpecialBold"/>
              </w:rPr>
              <w:t>Make recommendations to improve supply chai</w:t>
            </w:r>
            <w:r w:rsidRPr="00A77163">
              <w:rPr>
                <w:rStyle w:val="SpecialBold"/>
              </w:rPr>
              <w:t>n effectiveness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63" w:rsidP="00A77163">
            <w:pPr>
              <w:pStyle w:val="List"/>
            </w:pPr>
            <w:r w:rsidRPr="00A77163">
              <w:t>5.1</w:t>
            </w:r>
            <w:r w:rsidRPr="00A77163">
              <w:tab/>
              <w:t>The impact of management tools and reporting lines in relation to the supply chain process is analysed</w:t>
            </w:r>
          </w:p>
          <w:p w:rsidR="00000000" w:rsidRPr="00A77163" w:rsidP="00A77163">
            <w:pPr>
              <w:pStyle w:val="List"/>
            </w:pPr>
            <w:r w:rsidRPr="00A77163">
              <w:t>5.2</w:t>
            </w:r>
            <w:r w:rsidRPr="00A77163">
              <w:tab/>
              <w:t>Quality measures are applied to the supply chain operations</w:t>
            </w:r>
          </w:p>
          <w:p w:rsidR="00000000" w:rsidRPr="00A77163" w:rsidP="00A77163">
            <w:pPr>
              <w:pStyle w:val="List"/>
            </w:pPr>
            <w:r w:rsidRPr="00A77163">
              <w:t>5.3</w:t>
            </w:r>
            <w:r w:rsidRPr="00A77163">
              <w:tab/>
              <w:t xml:space="preserve">Recommendations are made regarding any potential </w:t>
            </w:r>
            <w:r w:rsidRPr="00A77163">
              <w:t xml:space="preserve">improvements to </w:t>
            </w:r>
            <w:r w:rsidRPr="00A77163">
              <w:t>the supply chain operations according to organisational policies and procedures</w:t>
            </w:r>
          </w:p>
        </w:tc>
      </w:tr>
    </w:tbl>
    <w:p w:rsidR="00BE69AD" w:rsidP="00A77163">
      <w:pPr>
        <w:pStyle w:val="BodyText"/>
      </w:pPr>
    </w:p>
    <w:p w:rsidR="00BE69AD" w:rsidP="00A77163">
      <w:pPr>
        <w:pStyle w:val="BodyText"/>
      </w:pPr>
    </w:p>
    <w:p w:rsidR="00000000" w:rsidRPr="00A77163" w:rsidP="00A77163">
      <w:pPr>
        <w:pStyle w:val="Heading1"/>
      </w:pPr>
      <w:bookmarkStart w:id="9" w:name="O_262800"/>
      <w:bookmarkEnd w:id="9"/>
      <w:r w:rsidRPr="00A77163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BodyText"/>
              <w:rPr>
                <w:lang w:val="en-NZ"/>
              </w:rPr>
            </w:pPr>
            <w:r w:rsidRPr="00A77163">
              <w:rPr>
                <w:rStyle w:val="SpecialBold"/>
              </w:rPr>
              <w:t>REQUIRED KNOWLEDGE AND SKILLS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BodyText"/>
              <w:rPr>
                <w:lang w:val="en-NZ"/>
              </w:rPr>
            </w:pPr>
            <w:r w:rsidRPr="00A77163">
              <w:t>This describes the essential knowledge and skills and their level required for this unit.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BodyText"/>
              <w:rPr>
                <w:lang w:val="en-NZ"/>
              </w:rPr>
            </w:pPr>
            <w:r w:rsidRPr="00A77163">
              <w:rPr>
                <w:rStyle w:val="SpecialBold"/>
              </w:rPr>
              <w:t>Required knowledge</w:t>
            </w:r>
            <w:r w:rsidRPr="00A77163">
              <w:t>: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ListBullet"/>
              <w:rPr>
                <w:lang w:val="en-NZ"/>
              </w:rPr>
            </w:pPr>
            <w:r w:rsidRPr="00A77163">
              <w:t>Relevant sections of national and state or territory legislation, regulatory requirements, and codes of practice/or guidelines as they relate to the level and type of supply chain operations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ListBullet"/>
              <w:rPr>
                <w:lang w:val="en-NZ"/>
              </w:rPr>
            </w:pPr>
            <w:r w:rsidRPr="00A77163">
              <w:t>Relevant OH&amp;S and environmental procedure</w:t>
            </w:r>
            <w:r w:rsidRPr="00A77163">
              <w:t>s and guidelines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ListBullet"/>
              <w:rPr>
                <w:lang w:val="en-NZ"/>
              </w:rPr>
            </w:pPr>
            <w:r w:rsidRPr="00A77163">
              <w:t>Organisational policies and procedures, including those pertaining to compliant monitoring of the supply chain operations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ListBullet"/>
              <w:rPr>
                <w:lang w:val="en-NZ"/>
              </w:rPr>
            </w:pPr>
            <w:r w:rsidRPr="00A77163">
              <w:t>Application of the organisation's quality system, to enable effective analysis of the supply chain operations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63" w:rsidP="00A77163">
            <w:pPr>
              <w:pStyle w:val="ListBullet"/>
            </w:pPr>
            <w:r w:rsidRPr="00A77163">
              <w:t>Software systems commonly used in the transport and logistics industry, to enable the operation of efficient and accurate supply chain processes</w:t>
            </w:r>
          </w:p>
        </w:tc>
      </w:tr>
    </w:tbl>
    <w:p w:rsidR="00000000" w:rsidRPr="00A77163" w:rsidP="00A77163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BodyText"/>
              <w:rPr>
                <w:lang w:val="en-NZ"/>
              </w:rPr>
            </w:pPr>
            <w:r w:rsidRPr="00A77163">
              <w:rPr>
                <w:rStyle w:val="SpecialBold"/>
              </w:rPr>
              <w:t>Required skills</w:t>
            </w:r>
            <w:r w:rsidRPr="00A77163">
              <w:t>: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ListBullet"/>
              <w:rPr>
                <w:lang w:val="en-NZ"/>
              </w:rPr>
            </w:pPr>
            <w:r w:rsidRPr="00A77163">
              <w:t xml:space="preserve">Communicate effectively with others, including partners and suppliers, when monitoring </w:t>
            </w:r>
            <w:r w:rsidRPr="00A77163">
              <w:t>supply chain operations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ListBullet"/>
              <w:rPr>
                <w:lang w:val="en-NZ"/>
              </w:rPr>
            </w:pPr>
            <w:r w:rsidRPr="00A77163">
              <w:t>Read and interpret relevant work requirements, policies, procedures and other information relevant to monitoring supply chain operations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ListBullet"/>
              <w:rPr>
                <w:lang w:val="en-NZ"/>
              </w:rPr>
            </w:pPr>
            <w:r w:rsidRPr="00A77163">
              <w:t>Complete documentation related to monitoring supply chain operations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ListBullet"/>
              <w:rPr>
                <w:lang w:val="en-NZ"/>
              </w:rPr>
            </w:pPr>
            <w:r w:rsidRPr="00A77163">
              <w:t xml:space="preserve">Use numeracy skills </w:t>
            </w:r>
            <w:r w:rsidRPr="00A77163">
              <w:t>to monitor sales and payments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ListBullet"/>
              <w:rPr>
                <w:lang w:val="en-NZ"/>
              </w:rPr>
            </w:pPr>
            <w:r w:rsidRPr="00A77163">
              <w:t>Work collaboratively with others, and adapt appropriately to cultural differences in the workplace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ListBullet"/>
              <w:rPr>
                <w:lang w:val="en-NZ"/>
              </w:rPr>
            </w:pPr>
            <w:r w:rsidRPr="00A77163">
              <w:t>Promptly report and/or rectify any identified problems that may occur when monitoring supply chain operations in accordance</w:t>
            </w:r>
            <w:r w:rsidRPr="00A77163">
              <w:t xml:space="preserve"> with applicable regulatory requirements and workplace procedures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ListBullet"/>
              <w:rPr>
                <w:lang w:val="en-NZ"/>
              </w:rPr>
            </w:pPr>
            <w:r w:rsidRPr="00A77163">
              <w:t>Monitor and anticipate operational problems, hazards and risks, and take appropriate action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ListBullet"/>
              <w:rPr>
                <w:lang w:val="en-NZ"/>
              </w:rPr>
            </w:pPr>
            <w:r w:rsidRPr="00A77163">
              <w:t>Modify activities dependent on differing workplace contingencies, situations and environments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ListBullet"/>
              <w:rPr>
                <w:lang w:val="en-NZ"/>
              </w:rPr>
            </w:pPr>
            <w:r w:rsidRPr="00A77163">
              <w:t>Monitor work activities in terms of planned schedule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ListBullet"/>
              <w:rPr>
                <w:lang w:val="en-NZ"/>
              </w:rPr>
            </w:pPr>
            <w:r w:rsidRPr="00A77163">
              <w:t>Interpret and apply relevant regulations and instructions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ListBullet"/>
              <w:rPr>
                <w:lang w:val="en-NZ"/>
              </w:rPr>
            </w:pPr>
            <w:r w:rsidRPr="00A77163">
              <w:t>Adapt own competence in response to any changes in activities when monitoring supply chain operations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63" w:rsidP="00A77163">
            <w:pPr>
              <w:pStyle w:val="ListBullet"/>
            </w:pPr>
            <w:r w:rsidRPr="00A77163">
              <w:t>Identify and correctly use equipmen</w:t>
            </w:r>
            <w:r w:rsidRPr="00A77163">
              <w:t>t required when monitoring supply chain operations</w:t>
            </w:r>
          </w:p>
        </w:tc>
      </w:tr>
    </w:tbl>
    <w:p w:rsidR="00BE69AD" w:rsidP="00A77163">
      <w:pPr>
        <w:pStyle w:val="BodyText"/>
      </w:pPr>
    </w:p>
    <w:p w:rsidR="00BE69AD" w:rsidP="00A77163">
      <w:pPr>
        <w:pStyle w:val="BodyText"/>
      </w:pPr>
    </w:p>
    <w:p w:rsidR="00000000" w:rsidRPr="00A77163" w:rsidP="00A77163">
      <w:pPr>
        <w:pStyle w:val="Heading1"/>
      </w:pPr>
      <w:bookmarkStart w:id="10" w:name="O_246993"/>
      <w:bookmarkEnd w:id="10"/>
      <w:r w:rsidRPr="00A77163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BE69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BodyText"/>
              <w:rPr>
                <w:lang w:val="en-NZ"/>
              </w:rPr>
            </w:pPr>
            <w:r w:rsidRPr="00A77163">
              <w:rPr>
                <w:rStyle w:val="SpecialBold"/>
              </w:rPr>
              <w:t>EVIDENCE GUIDE</w:t>
            </w:r>
          </w:p>
        </w:tc>
      </w:tr>
      <w:tr w:rsidTr="00BE69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BodyText"/>
              <w:rPr>
                <w:lang w:val="en-NZ"/>
              </w:rPr>
            </w:pPr>
            <w:r w:rsidRPr="00A77163">
              <w:t xml:space="preserve">The evidence guide provides advice on assessment and must be read in conjunction with the performance criteria, required knowledge and skills, </w:t>
            </w:r>
            <w:r w:rsidRPr="00A77163">
              <w:t>the range statement and the assessment guidelines for this Training Package.</w:t>
            </w:r>
          </w:p>
        </w:tc>
      </w:tr>
      <w:tr w:rsidTr="00BE69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BodyText"/>
              <w:rPr>
                <w:lang w:val="en-NZ"/>
              </w:rPr>
            </w:pPr>
            <w:r w:rsidRPr="00A7716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ListBullet"/>
              <w:rPr>
                <w:lang w:val="en-NZ"/>
              </w:rPr>
            </w:pPr>
            <w:r w:rsidRPr="00A77163">
              <w:t>The evidence required to demonstrate competency in this unit must be relevant to an</w:t>
            </w:r>
            <w:r w:rsidRPr="00A77163">
              <w:t>d satisfy all of the requirements of the elements and performance criteria of this unit</w:t>
            </w:r>
          </w:p>
        </w:tc>
      </w:tr>
      <w:tr w:rsidTr="00BE69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BodyText"/>
              <w:rPr>
                <w:lang w:val="en-NZ"/>
              </w:rPr>
            </w:pPr>
            <w:r w:rsidRPr="00A7716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63" w:rsidP="00A77163">
            <w:pPr>
              <w:pStyle w:val="ListBullet"/>
            </w:pPr>
            <w:r w:rsidRPr="00A77163">
              <w:t>Competency should be demonstrated on at least one occasion covering the scope of the unit of competence</w:t>
            </w:r>
          </w:p>
          <w:p w:rsidR="00000000" w:rsidRPr="00A77163" w:rsidP="00A77163">
            <w:pPr>
              <w:pStyle w:val="ListBullet"/>
            </w:pPr>
            <w:r w:rsidRPr="00A77163">
              <w:t>Resources for assessment include:</w:t>
            </w:r>
          </w:p>
          <w:p w:rsidR="00000000" w:rsidRPr="00A77163" w:rsidP="00A77163">
            <w:pPr>
              <w:pStyle w:val="ListBullet2"/>
            </w:pPr>
            <w:r w:rsidRPr="00A77163">
              <w:t>a range of relevant exercises, case studies and/or other simulated practical and knowledge assessment, and/or</w:t>
            </w:r>
          </w:p>
          <w:p w:rsidR="00000000" w:rsidRPr="00A77163" w:rsidP="00A77163">
            <w:pPr>
              <w:pStyle w:val="ListBullet2"/>
            </w:pPr>
            <w:r w:rsidRPr="00A77163">
              <w:t>access to an appropriate range of relevant operational situations in the workplace</w:t>
            </w:r>
          </w:p>
          <w:p w:rsidR="00000000" w:rsidRPr="00A77163" w:rsidP="00A77163">
            <w:pPr>
              <w:pStyle w:val="ListBullet"/>
            </w:pPr>
            <w:r w:rsidRPr="00A77163">
              <w:t>In both real and simulated environments, access is required to:</w:t>
            </w:r>
          </w:p>
          <w:p w:rsidR="00000000" w:rsidRPr="00A77163" w:rsidP="00A77163">
            <w:pPr>
              <w:pStyle w:val="ListBullet2"/>
            </w:pPr>
            <w:r w:rsidRPr="00A77163">
              <w:t>relevant and appropriate materials and equipment, and</w:t>
            </w:r>
          </w:p>
          <w:p w:rsidR="00000000" w:rsidP="00A77163">
            <w:pPr>
              <w:pStyle w:val="ListBullet2"/>
              <w:rPr>
                <w:lang w:val="en-NZ"/>
              </w:rPr>
            </w:pPr>
            <w:r w:rsidRPr="00A77163">
              <w:t>applicable documentation including workplace procedures, regulations, codes of practice and operation manuals</w:t>
            </w:r>
          </w:p>
        </w:tc>
      </w:tr>
      <w:tr w:rsidTr="00BE69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BodyText"/>
              <w:rPr>
                <w:lang w:val="en-NZ"/>
              </w:rPr>
            </w:pPr>
            <w:r w:rsidRPr="00A77163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63" w:rsidP="00A77163">
            <w:pPr>
              <w:pStyle w:val="ListBullet"/>
            </w:pPr>
            <w:r w:rsidRPr="00A77163">
              <w:t>Asse</w:t>
            </w:r>
            <w:r w:rsidRPr="00A77163">
              <w:t>ssment of this unit must be undertaken by a registered training organisation</w:t>
            </w:r>
          </w:p>
          <w:p w:rsidR="00000000" w:rsidRPr="00A77163" w:rsidP="00A77163">
            <w:pPr>
              <w:pStyle w:val="ListBullet"/>
            </w:pPr>
            <w:r w:rsidRPr="00A77163">
              <w:t>As a minimum, assessment of knowledge must be conducted through appropriate written/oral tests</w:t>
            </w:r>
          </w:p>
          <w:p w:rsidR="00000000" w:rsidRPr="00A77163" w:rsidP="00A77163">
            <w:pPr>
              <w:pStyle w:val="ListBullet"/>
            </w:pPr>
            <w:r w:rsidRPr="00A77163">
              <w:t>Practical assessment must occur:</w:t>
            </w:r>
          </w:p>
          <w:p w:rsidR="00000000" w:rsidRPr="00A77163" w:rsidP="00A77163">
            <w:pPr>
              <w:pStyle w:val="ListBullet2"/>
            </w:pPr>
            <w:r w:rsidRPr="00A77163">
              <w:t>through activities in an appropriately simul</w:t>
            </w:r>
            <w:r w:rsidRPr="00A77163">
              <w:t>ated environment, and/or</w:t>
            </w:r>
          </w:p>
          <w:p w:rsidR="00000000" w:rsidRPr="00A77163" w:rsidP="00A77163">
            <w:pPr>
              <w:pStyle w:val="ListBullet2"/>
            </w:pPr>
            <w:r w:rsidRPr="00A77163">
              <w:t>in an appropriate range of situations in the workplace</w:t>
            </w:r>
          </w:p>
        </w:tc>
      </w:tr>
    </w:tbl>
    <w:p w:rsidR="00BE69AD" w:rsidP="00A77163">
      <w:pPr>
        <w:pStyle w:val="BodyText"/>
      </w:pPr>
    </w:p>
    <w:p w:rsidR="00BE69AD" w:rsidP="00A77163">
      <w:pPr>
        <w:pStyle w:val="BodyText"/>
      </w:pPr>
    </w:p>
    <w:p w:rsidR="00000000" w:rsidRPr="00A77163" w:rsidP="00A77163">
      <w:pPr>
        <w:pStyle w:val="Heading1"/>
      </w:pPr>
      <w:bookmarkStart w:id="11" w:name="O_254976"/>
      <w:bookmarkEnd w:id="11"/>
      <w:r w:rsidRPr="00A77163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BodyText"/>
              <w:rPr>
                <w:lang w:val="en-NZ"/>
              </w:rPr>
            </w:pPr>
            <w:r w:rsidRPr="00A77163">
              <w:rPr>
                <w:rStyle w:val="SpecialBold"/>
              </w:rPr>
              <w:t>RANGE STATEMENT</w:t>
            </w:r>
            <w:r w:rsidRPr="00A77163">
              <w:t xml:space="preserve"> 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BodyText"/>
              <w:rPr>
                <w:lang w:val="en-NZ"/>
              </w:rPr>
            </w:pPr>
            <w:r w:rsidRPr="00A77163">
              <w:t>The range statement relates to the unit of competency as a whole. It allows for different work environments and situations that may affect performance.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BodyText"/>
              <w:rPr>
                <w:lang w:val="en-NZ"/>
              </w:rPr>
            </w:pPr>
            <w:r w:rsidRPr="00A77163">
              <w:t>Supply chain operations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63" w:rsidP="00A77163">
            <w:pPr>
              <w:pStyle w:val="ListBullet"/>
            </w:pPr>
            <w:r w:rsidRPr="00A77163">
              <w:t>inventory models</w:t>
            </w:r>
          </w:p>
          <w:p w:rsidR="00000000" w:rsidRPr="00A77163" w:rsidP="00A77163">
            <w:pPr>
              <w:pStyle w:val="ListBullet"/>
            </w:pPr>
            <w:r w:rsidRPr="00A77163">
              <w:t>inventory - purposes/costs</w:t>
            </w:r>
          </w:p>
          <w:p w:rsidR="00000000" w:rsidRPr="00A77163" w:rsidP="00A77163">
            <w:pPr>
              <w:pStyle w:val="ListBullet"/>
            </w:pPr>
            <w:r w:rsidRPr="00A77163">
              <w:t>logistics</w:t>
            </w:r>
          </w:p>
          <w:p w:rsidR="00000000" w:rsidRPr="00A77163" w:rsidP="00A77163">
            <w:pPr>
              <w:pStyle w:val="ListBullet"/>
            </w:pPr>
            <w:r w:rsidRPr="00A77163">
              <w:t>component suppliers (including first and second tier)</w:t>
            </w:r>
          </w:p>
          <w:p w:rsidR="00000000" w:rsidRPr="00A77163" w:rsidP="00A77163">
            <w:pPr>
              <w:pStyle w:val="ListBullet"/>
            </w:pPr>
            <w:r w:rsidRPr="00A77163">
              <w:t>manufacturers</w:t>
            </w:r>
          </w:p>
          <w:p w:rsidR="00000000" w:rsidRPr="00A77163" w:rsidP="00A77163">
            <w:pPr>
              <w:pStyle w:val="ListBullet"/>
            </w:pPr>
            <w:r w:rsidRPr="00A77163">
              <w:t>wholesalers</w:t>
            </w:r>
          </w:p>
          <w:p w:rsidR="00000000" w:rsidRPr="00A77163" w:rsidP="00A77163">
            <w:pPr>
              <w:pStyle w:val="ListBullet"/>
            </w:pPr>
            <w:r w:rsidRPr="00A77163">
              <w:t>third party service providers</w:t>
            </w:r>
          </w:p>
          <w:p w:rsidR="00000000" w:rsidRPr="00A77163" w:rsidP="00A77163">
            <w:pPr>
              <w:pStyle w:val="ListBullet"/>
            </w:pPr>
            <w:r w:rsidRPr="00A77163">
              <w:t>retailers</w:t>
            </w:r>
          </w:p>
          <w:p w:rsidR="00000000" w:rsidRPr="00A77163" w:rsidP="00A77163">
            <w:pPr>
              <w:pStyle w:val="ListBullet"/>
            </w:pPr>
            <w:r w:rsidRPr="00A77163">
              <w:t>customers</w:t>
            </w:r>
          </w:p>
          <w:p w:rsidR="00000000" w:rsidRPr="00A77163" w:rsidP="00A77163">
            <w:pPr>
              <w:pStyle w:val="ListBullet"/>
            </w:pPr>
            <w:r w:rsidRPr="00A77163">
              <w:t>recyclers</w:t>
            </w:r>
          </w:p>
          <w:p w:rsidR="00000000" w:rsidRPr="00A77163" w:rsidP="00A77163">
            <w:pPr>
              <w:pStyle w:val="ListBullet"/>
            </w:pPr>
            <w:r w:rsidRPr="00A77163">
              <w:t>freight</w:t>
            </w:r>
          </w:p>
          <w:p w:rsidR="00000000" w:rsidRPr="00A77163" w:rsidP="00A77163">
            <w:pPr>
              <w:pStyle w:val="ListBullet"/>
            </w:pPr>
            <w:r w:rsidRPr="00A77163">
              <w:t>distribution</w:t>
            </w:r>
          </w:p>
          <w:p w:rsidR="00000000" w:rsidP="00A77163">
            <w:pPr>
              <w:pStyle w:val="ListBullet"/>
              <w:rPr>
                <w:lang w:val="en-NZ"/>
              </w:rPr>
            </w:pPr>
            <w:r w:rsidRPr="00A77163">
              <w:t>cash flow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BodyText"/>
              <w:rPr>
                <w:lang w:val="en-NZ"/>
              </w:rPr>
            </w:pPr>
            <w:r w:rsidRPr="00A77163">
              <w:t>Organisational policies and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63" w:rsidP="00A77163">
            <w:pPr>
              <w:pStyle w:val="ListBullet"/>
            </w:pPr>
            <w:r w:rsidRPr="00A77163">
              <w:t>OH&amp;S</w:t>
            </w:r>
          </w:p>
          <w:p w:rsidR="00000000" w:rsidRPr="00A77163" w:rsidP="00A77163">
            <w:pPr>
              <w:pStyle w:val="ListBullet"/>
            </w:pPr>
            <w:r w:rsidRPr="00A77163">
              <w:t>environmental sustainability</w:t>
            </w:r>
          </w:p>
          <w:p w:rsidR="00000000" w:rsidRPr="00A77163" w:rsidP="00A77163">
            <w:pPr>
              <w:pStyle w:val="ListBullet"/>
            </w:pPr>
            <w:r w:rsidRPr="00A77163">
              <w:t>reporting</w:t>
            </w:r>
          </w:p>
          <w:p w:rsidR="00000000" w:rsidRPr="00A77163" w:rsidP="00A77163">
            <w:pPr>
              <w:pStyle w:val="ListBullet"/>
            </w:pPr>
            <w:r w:rsidRPr="00A77163">
              <w:t>business relationships</w:t>
            </w:r>
          </w:p>
          <w:p w:rsidR="00000000" w:rsidRPr="00A77163" w:rsidP="00A77163">
            <w:pPr>
              <w:pStyle w:val="ListBullet"/>
            </w:pPr>
            <w:r w:rsidRPr="00A77163">
              <w:t>quality systems</w:t>
            </w:r>
          </w:p>
          <w:p w:rsidR="00000000" w:rsidRPr="00A77163" w:rsidP="00A77163">
            <w:pPr>
              <w:pStyle w:val="ListBullet"/>
            </w:pPr>
            <w:r w:rsidRPr="00A77163">
              <w:t>security procedures</w:t>
            </w:r>
          </w:p>
          <w:p w:rsidR="00000000" w:rsidRPr="00A77163" w:rsidP="00A77163">
            <w:pPr>
              <w:pStyle w:val="ListBullet"/>
            </w:pPr>
            <w:r w:rsidRPr="00A77163">
              <w:t>communication protocols</w:t>
            </w:r>
          </w:p>
          <w:p w:rsidR="00000000" w:rsidRPr="00A77163" w:rsidP="00A77163">
            <w:pPr>
              <w:pStyle w:val="ListBullet"/>
            </w:pPr>
            <w:r w:rsidRPr="00A77163">
              <w:t>despatch processes</w:t>
            </w:r>
          </w:p>
          <w:p w:rsidR="00000000" w:rsidRPr="00A77163" w:rsidP="00A77163">
            <w:pPr>
              <w:pStyle w:val="ListBullet"/>
            </w:pPr>
            <w:r w:rsidRPr="00A77163">
              <w:t>lot sizing and costs</w:t>
            </w:r>
          </w:p>
          <w:p w:rsidR="00000000" w:rsidRPr="00A77163" w:rsidP="00A77163">
            <w:pPr>
              <w:pStyle w:val="ListBullet"/>
            </w:pPr>
            <w:r w:rsidRPr="00A77163">
              <w:t>control strategies</w:t>
            </w:r>
          </w:p>
          <w:p w:rsidR="00000000" w:rsidP="00A77163">
            <w:pPr>
              <w:pStyle w:val="ListBullet"/>
              <w:rPr>
                <w:lang w:val="en-NZ"/>
              </w:rPr>
            </w:pPr>
            <w:r w:rsidRPr="00A77163">
              <w:t>categorisation and control inventory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BodyText"/>
              <w:rPr>
                <w:lang w:val="en-NZ"/>
              </w:rPr>
            </w:pPr>
            <w:r w:rsidRPr="00A77163">
              <w:t>Relevant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63" w:rsidP="00A77163">
            <w:pPr>
              <w:pStyle w:val="ListBullet"/>
            </w:pPr>
            <w:r w:rsidRPr="00A77163">
              <w:t>re</w:t>
            </w:r>
            <w:r w:rsidRPr="00A77163">
              <w:t>levant OH&amp;S legislation</w:t>
            </w:r>
          </w:p>
          <w:p w:rsidR="00000000" w:rsidRPr="00A77163" w:rsidP="00A77163">
            <w:pPr>
              <w:pStyle w:val="ListBullet"/>
            </w:pPr>
            <w:r w:rsidRPr="00A77163">
              <w:t>environmental protection legislation</w:t>
            </w:r>
          </w:p>
          <w:p w:rsidR="00000000" w:rsidRPr="00A77163" w:rsidP="00A77163">
            <w:pPr>
              <w:pStyle w:val="ListBullet"/>
            </w:pPr>
            <w:r w:rsidRPr="00A77163">
              <w:t>Trade Practices Act</w:t>
            </w:r>
          </w:p>
          <w:p w:rsidR="00000000" w:rsidP="00A77163">
            <w:pPr>
              <w:pStyle w:val="ListBullet"/>
              <w:rPr>
                <w:lang w:val="en-NZ"/>
              </w:rPr>
            </w:pPr>
            <w:r w:rsidRPr="00A77163">
              <w:t>Sales of Goods Act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BodyText"/>
              <w:rPr>
                <w:lang w:val="en-NZ"/>
              </w:rPr>
            </w:pPr>
            <w:r w:rsidRPr="00A77163">
              <w:t>Quality measures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63" w:rsidP="00A77163">
            <w:pPr>
              <w:pStyle w:val="ListBullet"/>
            </w:pPr>
            <w:r w:rsidRPr="00A77163">
              <w:t>relevant Australian Standards, criteria and certification requirements</w:t>
            </w:r>
          </w:p>
          <w:p w:rsidR="00000000" w:rsidRPr="00A77163" w:rsidP="00A77163">
            <w:pPr>
              <w:pStyle w:val="ListBullet"/>
            </w:pPr>
            <w:r w:rsidRPr="00A77163">
              <w:t>variation analysis</w:t>
            </w:r>
          </w:p>
          <w:p w:rsidR="00000000" w:rsidRPr="00A77163" w:rsidP="00A77163">
            <w:pPr>
              <w:pStyle w:val="ListBullet"/>
            </w:pPr>
            <w:r w:rsidRPr="00A77163">
              <w:t>customer service and satisfaction</w:t>
            </w:r>
          </w:p>
          <w:p w:rsidR="00000000" w:rsidRPr="00A77163" w:rsidP="00A77163">
            <w:pPr>
              <w:pStyle w:val="ListBullet"/>
            </w:pPr>
            <w:r w:rsidRPr="00A77163">
              <w:t>benchmarking SCOR</w:t>
            </w:r>
          </w:p>
          <w:p w:rsidR="00000000" w:rsidRPr="00A77163" w:rsidP="00A77163">
            <w:pPr>
              <w:pStyle w:val="ListBullet"/>
            </w:pPr>
            <w:r w:rsidRPr="00A77163">
              <w:t>lean</w:t>
            </w:r>
          </w:p>
          <w:p w:rsidR="00000000" w:rsidRPr="00A77163" w:rsidP="00A77163">
            <w:pPr>
              <w:pStyle w:val="ListBullet"/>
            </w:pPr>
            <w:r w:rsidRPr="00A77163">
              <w:t>agile</w:t>
            </w:r>
          </w:p>
          <w:p w:rsidR="00000000" w:rsidP="00A77163">
            <w:pPr>
              <w:pStyle w:val="ListBullet"/>
              <w:rPr>
                <w:lang w:val="en-NZ"/>
              </w:rPr>
            </w:pPr>
            <w:r w:rsidRPr="00A77163">
              <w:t>TQM</w:t>
            </w:r>
          </w:p>
        </w:tc>
      </w:tr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BodyText"/>
              <w:rPr>
                <w:lang w:val="en-NZ"/>
              </w:rPr>
            </w:pPr>
            <w:r w:rsidRPr="00A77163">
              <w:t>Sales forecasting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63" w:rsidP="00A77163">
            <w:pPr>
              <w:pStyle w:val="ListBullet"/>
            </w:pPr>
            <w:r w:rsidRPr="00A77163">
              <w:t>globalisation</w:t>
            </w:r>
          </w:p>
          <w:p w:rsidR="00000000" w:rsidRPr="00A77163" w:rsidP="00A77163">
            <w:pPr>
              <w:pStyle w:val="ListBullet"/>
            </w:pPr>
            <w:r w:rsidRPr="00A77163">
              <w:t>world economy</w:t>
            </w:r>
          </w:p>
          <w:p w:rsidR="00000000" w:rsidRPr="00A77163" w:rsidP="00A77163">
            <w:pPr>
              <w:pStyle w:val="ListBullet"/>
            </w:pPr>
            <w:r w:rsidRPr="00A77163">
              <w:t>human/physical resource planning</w:t>
            </w:r>
          </w:p>
          <w:p w:rsidR="00000000" w:rsidRPr="00A77163" w:rsidP="00A77163">
            <w:pPr>
              <w:pStyle w:val="ListBullet"/>
            </w:pPr>
            <w:r w:rsidRPr="00A77163">
              <w:t>prediction/projection of sales</w:t>
            </w:r>
          </w:p>
          <w:p w:rsidR="00000000" w:rsidRPr="00A77163" w:rsidP="00A77163">
            <w:pPr>
              <w:pStyle w:val="ListBullet"/>
            </w:pPr>
            <w:r w:rsidRPr="00A77163">
              <w:t>customer needs/demands</w:t>
            </w:r>
          </w:p>
        </w:tc>
      </w:tr>
    </w:tbl>
    <w:p w:rsidR="00BE69AD" w:rsidP="00A77163">
      <w:pPr>
        <w:pStyle w:val="BodyText"/>
      </w:pPr>
    </w:p>
    <w:p w:rsidR="00BE69AD" w:rsidP="00A77163">
      <w:pPr>
        <w:pStyle w:val="BodyText"/>
      </w:pPr>
    </w:p>
    <w:p w:rsidR="00000000" w:rsidRPr="00A77163" w:rsidP="00A77163">
      <w:pPr>
        <w:pStyle w:val="Heading1"/>
      </w:pPr>
      <w:bookmarkStart w:id="12" w:name="O_295989"/>
      <w:bookmarkEnd w:id="12"/>
      <w:r w:rsidRPr="00A77163">
        <w:t>Unit Sector(s)</w:t>
      </w:r>
    </w:p>
    <w:p w:rsidR="00000000" w:rsidRPr="00A77163" w:rsidP="00A77163">
      <w:pPr>
        <w:pStyle w:val="BodyText"/>
      </w:pPr>
      <w:r w:rsidRPr="00A77163">
        <w:t>Not Applicable</w:t>
      </w:r>
    </w:p>
    <w:p w:rsidR="00000000" w:rsidRPr="00A77163" w:rsidP="00A77163">
      <w:pPr>
        <w:pStyle w:val="AllowPageBreak"/>
      </w:pPr>
    </w:p>
    <w:p w:rsidR="00000000" w:rsidRPr="00A77163" w:rsidP="00A77163">
      <w:pPr>
        <w:pStyle w:val="Heading1"/>
      </w:pPr>
      <w:bookmarkStart w:id="13" w:name="O_224245"/>
      <w:bookmarkEnd w:id="13"/>
      <w:r w:rsidRPr="00A77163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E69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63">
            <w:pPr>
              <w:pStyle w:val="BodyText"/>
              <w:rPr>
                <w:lang w:val="en-NZ"/>
              </w:rPr>
            </w:pPr>
            <w:r w:rsidRPr="00A77163">
              <w:rPr>
                <w:rStyle w:val="SpecialBold"/>
              </w:rPr>
              <w:t>Competency Field</w:t>
            </w:r>
            <w:r w:rsidRPr="00A77163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63" w:rsidP="00A77163">
            <w:pPr>
              <w:pStyle w:val="BodyText"/>
            </w:pPr>
            <w:r w:rsidRPr="00A77163">
              <w:t>P - Administration and Finance</w:t>
            </w:r>
          </w:p>
        </w:tc>
      </w:tr>
    </w:tbl>
    <w:p w:rsidR="00BE69AD" w:rsidP="00A77163">
      <w:pPr>
        <w:pStyle w:val="BodyText"/>
      </w:pPr>
    </w:p>
    <w:p w:rsidR="00BE69AD" w:rsidP="00A77163">
      <w:pPr>
        <w:pStyle w:val="BodyText"/>
      </w:pPr>
    </w:p>
    <w:p w:rsidR="00000000" w:rsidRPr="00A77163" w:rsidP="00A77163"/>
    <w:sectPr w:rsidSect="00A771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1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E69AD" w:rsidP="00BE69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1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9AD" w:rsidP="00A771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E69AD" w:rsidP="00A771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E69AD" w:rsidP="00A7716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1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E69AD" w:rsidP="00BE69A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1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9AD" w:rsidP="00A771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TLIP4038A Monitor a supply chain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E69AD" w:rsidP="00A7716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B815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08C0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A039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1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771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71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71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71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71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71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71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71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71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71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7163"/>
  </w:style>
  <w:style w:type="character" w:customStyle="1" w:styleId="Heading1Char">
    <w:name w:val="Heading 1 Char"/>
    <w:basedOn w:val="DefaultParagraphFont"/>
    <w:link w:val="Heading1"/>
    <w:rsid w:val="00A771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716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716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771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716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771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716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7163"/>
    <w:rPr>
      <w:b/>
      <w:spacing w:val="0"/>
    </w:rPr>
  </w:style>
  <w:style w:type="paragraph" w:styleId="ListBullet2">
    <w:name w:val="List Bullet 2"/>
    <w:basedOn w:val="List2"/>
    <w:rsid w:val="00A77163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A771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71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7716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771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71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71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71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71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71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716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7716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7716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771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71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71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71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71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771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71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71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71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71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71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71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71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716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771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71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71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71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71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7163"/>
    <w:rPr>
      <w:i/>
    </w:rPr>
  </w:style>
  <w:style w:type="paragraph" w:styleId="Caption">
    <w:name w:val="caption"/>
    <w:basedOn w:val="BodyText"/>
    <w:next w:val="Normal"/>
    <w:qFormat/>
    <w:rsid w:val="00A771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71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71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7163"/>
  </w:style>
  <w:style w:type="paragraph" w:styleId="TableofFigures">
    <w:name w:val="table of figures"/>
    <w:basedOn w:val="Normal"/>
    <w:next w:val="Normal"/>
    <w:semiHidden/>
    <w:rsid w:val="00A771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7163"/>
    <w:pPr>
      <w:numPr>
        <w:numId w:val="11"/>
      </w:numPr>
    </w:pPr>
  </w:style>
  <w:style w:type="character" w:customStyle="1" w:styleId="WingdingSymbols">
    <w:name w:val="Wingding Symbols"/>
    <w:rsid w:val="00A77163"/>
    <w:rPr>
      <w:rFonts w:ascii="Wingdings" w:hAnsi="Wingdings"/>
    </w:rPr>
  </w:style>
  <w:style w:type="paragraph" w:customStyle="1" w:styleId="TableHeading">
    <w:name w:val="Table Heading"/>
    <w:basedOn w:val="HeadingBase"/>
    <w:rsid w:val="00A771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7163"/>
    <w:rPr>
      <w:color w:val="0033CC"/>
      <w:u w:val="none"/>
    </w:rPr>
  </w:style>
  <w:style w:type="paragraph" w:customStyle="1" w:styleId="BodyTextRight">
    <w:name w:val="Body Text Right"/>
    <w:basedOn w:val="BodyText"/>
    <w:rsid w:val="00A771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71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71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71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71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716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77163"/>
    <w:rPr>
      <w:sz w:val="32"/>
    </w:rPr>
  </w:style>
  <w:style w:type="paragraph" w:customStyle="1" w:styleId="HeadingProcedure">
    <w:name w:val="Heading Procedure"/>
    <w:basedOn w:val="HeadingBase"/>
    <w:next w:val="Normal"/>
    <w:rsid w:val="00A771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7163"/>
    <w:pPr>
      <w:spacing w:before="60" w:after="60"/>
    </w:pPr>
  </w:style>
  <w:style w:type="paragraph" w:styleId="ListContinue">
    <w:name w:val="List Continue"/>
    <w:basedOn w:val="List"/>
    <w:rsid w:val="00A77163"/>
    <w:pPr>
      <w:ind w:firstLine="0"/>
    </w:pPr>
  </w:style>
  <w:style w:type="paragraph" w:customStyle="1" w:styleId="ListNote">
    <w:name w:val="List Note"/>
    <w:basedOn w:val="List"/>
    <w:rsid w:val="00A771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71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71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7163"/>
    <w:rPr>
      <w:rFonts w:ascii="Courier New" w:hAnsi="Courier New"/>
    </w:rPr>
  </w:style>
  <w:style w:type="paragraph" w:customStyle="1" w:styleId="NoteBullet">
    <w:name w:val="Note Bullet"/>
    <w:basedOn w:val="Note"/>
    <w:rsid w:val="00A771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71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71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71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716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71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716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77163"/>
    <w:rPr>
      <w:b/>
      <w:smallCaps/>
    </w:rPr>
  </w:style>
  <w:style w:type="paragraph" w:customStyle="1" w:styleId="TableListNumber">
    <w:name w:val="Table List Number"/>
    <w:basedOn w:val="ListNumber"/>
    <w:rsid w:val="00A771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71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7163"/>
    <w:pPr>
      <w:numPr>
        <w:numId w:val="9"/>
      </w:numPr>
    </w:pPr>
  </w:style>
  <w:style w:type="paragraph" w:customStyle="1" w:styleId="ListAlpha2">
    <w:name w:val="List Alpha 2"/>
    <w:basedOn w:val="List2"/>
    <w:rsid w:val="00A77163"/>
    <w:pPr>
      <w:numPr>
        <w:numId w:val="8"/>
      </w:numPr>
    </w:pPr>
  </w:style>
  <w:style w:type="paragraph" w:styleId="List2">
    <w:name w:val="List 2"/>
    <w:basedOn w:val="BodyText"/>
    <w:rsid w:val="00A771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71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71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71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716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7163"/>
    <w:pPr>
      <w:numPr>
        <w:numId w:val="3"/>
      </w:numPr>
    </w:pPr>
  </w:style>
  <w:style w:type="paragraph" w:styleId="ListBullet5">
    <w:name w:val="List Bullet 5"/>
    <w:basedOn w:val="List5"/>
    <w:rsid w:val="00A77163"/>
    <w:pPr>
      <w:numPr>
        <w:numId w:val="4"/>
      </w:numPr>
    </w:pPr>
  </w:style>
  <w:style w:type="paragraph" w:styleId="ListContinue2">
    <w:name w:val="List Continue 2"/>
    <w:basedOn w:val="List2"/>
    <w:rsid w:val="00A77163"/>
    <w:pPr>
      <w:ind w:firstLine="0"/>
    </w:pPr>
  </w:style>
  <w:style w:type="paragraph" w:styleId="ListContinue3">
    <w:name w:val="List Continue 3"/>
    <w:basedOn w:val="List3"/>
    <w:rsid w:val="00A77163"/>
    <w:pPr>
      <w:ind w:left="1021" w:firstLine="0"/>
    </w:pPr>
  </w:style>
  <w:style w:type="paragraph" w:styleId="ListContinue4">
    <w:name w:val="List Continue 4"/>
    <w:basedOn w:val="List4"/>
    <w:rsid w:val="00A77163"/>
    <w:pPr>
      <w:ind w:firstLine="0"/>
    </w:pPr>
  </w:style>
  <w:style w:type="paragraph" w:styleId="ListContinue5">
    <w:name w:val="List Continue 5"/>
    <w:basedOn w:val="List5"/>
    <w:rsid w:val="00A77163"/>
    <w:pPr>
      <w:ind w:firstLine="0"/>
    </w:pPr>
  </w:style>
  <w:style w:type="paragraph" w:styleId="ListNumber3">
    <w:name w:val="List Number 3"/>
    <w:basedOn w:val="List3"/>
    <w:rsid w:val="00A77163"/>
    <w:pPr>
      <w:numPr>
        <w:numId w:val="5"/>
      </w:numPr>
    </w:pPr>
  </w:style>
  <w:style w:type="paragraph" w:styleId="ListNumber4">
    <w:name w:val="List Number 4"/>
    <w:basedOn w:val="List4"/>
    <w:rsid w:val="00A77163"/>
    <w:pPr>
      <w:numPr>
        <w:numId w:val="6"/>
      </w:numPr>
    </w:pPr>
  </w:style>
  <w:style w:type="paragraph" w:styleId="ListNumber5">
    <w:name w:val="List Number 5"/>
    <w:basedOn w:val="List5"/>
    <w:rsid w:val="00A77163"/>
    <w:pPr>
      <w:numPr>
        <w:numId w:val="7"/>
      </w:numPr>
    </w:pPr>
  </w:style>
  <w:style w:type="paragraph" w:styleId="BlockText">
    <w:name w:val="Block Text"/>
    <w:basedOn w:val="Normal"/>
    <w:rsid w:val="00A771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71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7163"/>
    <w:rPr>
      <w:sz w:val="16"/>
      <w:vertAlign w:val="superscript"/>
    </w:rPr>
  </w:style>
  <w:style w:type="character" w:customStyle="1" w:styleId="Symbols">
    <w:name w:val="Symbols"/>
    <w:basedOn w:val="DefaultParagraphFont"/>
    <w:rsid w:val="00A77163"/>
    <w:rPr>
      <w:rFonts w:ascii="Symbol" w:hAnsi="Symbol"/>
    </w:rPr>
  </w:style>
  <w:style w:type="character" w:customStyle="1" w:styleId="MenuOptions">
    <w:name w:val="Menu Options"/>
    <w:basedOn w:val="DefaultParagraphFont"/>
    <w:rsid w:val="00A771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7163"/>
    <w:rPr>
      <w:b/>
    </w:rPr>
  </w:style>
  <w:style w:type="character" w:customStyle="1" w:styleId="Underlined">
    <w:name w:val="Underlined"/>
    <w:basedOn w:val="DefaultParagraphFont"/>
    <w:rsid w:val="00A77163"/>
    <w:rPr>
      <w:u w:val="single"/>
    </w:rPr>
  </w:style>
  <w:style w:type="paragraph" w:customStyle="1" w:styleId="TableBodyTextRight">
    <w:name w:val="Table Body Text Right"/>
    <w:basedOn w:val="TableBodyText"/>
    <w:rsid w:val="00A771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7163"/>
    <w:rPr>
      <w:sz w:val="18"/>
    </w:rPr>
  </w:style>
  <w:style w:type="paragraph" w:customStyle="1" w:styleId="BodySmallRight">
    <w:name w:val="Body Small Right"/>
    <w:basedOn w:val="BodyTextRight"/>
    <w:rsid w:val="00A77163"/>
    <w:rPr>
      <w:sz w:val="18"/>
      <w:szCs w:val="18"/>
    </w:rPr>
  </w:style>
  <w:style w:type="paragraph" w:customStyle="1" w:styleId="MarginEdition">
    <w:name w:val="Margin Edition"/>
    <w:basedOn w:val="MarginNote"/>
    <w:rsid w:val="00A771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7163"/>
    <w:rPr>
      <w:sz w:val="2"/>
      <w:szCs w:val="2"/>
    </w:rPr>
  </w:style>
  <w:style w:type="character" w:customStyle="1" w:styleId="Small">
    <w:name w:val="Small"/>
    <w:basedOn w:val="DefaultParagraphFont"/>
    <w:rsid w:val="00A77163"/>
    <w:rPr>
      <w:sz w:val="16"/>
    </w:rPr>
  </w:style>
  <w:style w:type="paragraph" w:customStyle="1" w:styleId="WideTable">
    <w:name w:val="Wide Table"/>
    <w:basedOn w:val="Normal"/>
    <w:rsid w:val="00A771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7163"/>
  </w:style>
  <w:style w:type="paragraph" w:styleId="Quote">
    <w:name w:val="Quote"/>
    <w:basedOn w:val="Heading1"/>
    <w:link w:val="QuoteChar"/>
    <w:qFormat/>
    <w:rsid w:val="00A771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71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7163"/>
    <w:pPr>
      <w:pageBreakBefore/>
    </w:pPr>
  </w:style>
  <w:style w:type="paragraph" w:customStyle="1" w:styleId="Border">
    <w:name w:val="Border"/>
    <w:basedOn w:val="Normal"/>
    <w:qFormat/>
    <w:rsid w:val="00A771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71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1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16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771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71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71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71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71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7163"/>
    <w:rPr>
      <w:u w:val="single"/>
    </w:rPr>
  </w:style>
  <w:style w:type="character" w:customStyle="1" w:styleId="BoldandItalics">
    <w:name w:val="Bold and Italics"/>
    <w:qFormat/>
    <w:rsid w:val="00A77163"/>
    <w:rPr>
      <w:b/>
      <w:i/>
      <w:u w:val="none"/>
    </w:rPr>
  </w:style>
  <w:style w:type="paragraph" w:styleId="BalloonText">
    <w:name w:val="Balloon Text"/>
    <w:basedOn w:val="Normal"/>
    <w:link w:val="BalloonTextChar"/>
    <w:rsid w:val="00A771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716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7716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716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1178</Words>
  <Characters>7515</Characters>
  <Application>Microsoft Office Word</Application>
  <DocSecurity>0</DocSecurity>
  <Lines>249</Lines>
  <Paragraphs>144</Paragraphs>
  <ScaleCrop>false</ScaleCrop>
  <Company>Author-it Software Corporation Ltd.</Company>
  <LinksUpToDate>false</LinksUpToDate>
  <CharactersWithSpaces>8620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TLIP4038A Monitor a supply chain operation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2012-05-27T04:03:00Z</dcterms:created>
  <dcterms:modified xsi:type="dcterms:W3CDTF">2012-05-27T04:04:00Z</dcterms:modified>
</cp:coreProperties>
</file>