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AF5" w:rsidP="00BC0AF5">
      <w:pPr>
        <w:pStyle w:val="Title"/>
      </w:pPr>
      <w:r>
        <w:fldChar w:fldCharType="begin"/>
      </w:r>
      <w:r>
        <w:instrText xml:space="preserve"> TITLE   \* MERGEFORMAT </w:instrText>
      </w:r>
      <w:r>
        <w:fldChar w:fldCharType="separate"/>
      </w:r>
      <w:r>
        <w:t>TLIP2039A Ensure the confidentiality, privacy and security of customer information</w:t>
      </w:r>
      <w:r>
        <w:fldChar w:fldCharType="end"/>
      </w:r>
    </w:p>
    <w:p w:rsidR="00BC0AF5" w:rsidP="00BC0AF5">
      <w:pPr>
        <w:pStyle w:val="Version"/>
        <w:sectPr w:rsidSect="009B09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9AA" w:rsidP="009B09AA">
      <w:pPr>
        <w:pStyle w:val="SuperHeading"/>
      </w:pPr>
      <w:r w:rsidRPr="009B09AA">
        <w:t>TLIP2039A Ensure the confidentiality, privacy and security of customer information</w:t>
      </w:r>
    </w:p>
    <w:p w:rsidR="00000000" w:rsidRPr="009B09AA" w:rsidP="009B09AA">
      <w:pPr>
        <w:pStyle w:val="Heading1"/>
      </w:pPr>
      <w:bookmarkStart w:id="1" w:name="O_628543"/>
      <w:bookmarkEnd w:id="1"/>
      <w:r w:rsidRPr="009B09AA">
        <w:t>Modification History</w:t>
      </w:r>
    </w:p>
    <w:p w:rsidR="00000000" w:rsidRPr="009B09AA" w:rsidP="009B09AA">
      <w:pPr>
        <w:pStyle w:val="BodyText"/>
      </w:pPr>
      <w:r w:rsidRPr="009B09AA">
        <w:t>Release 1. This is the first release of this unit.</w:t>
      </w:r>
    </w:p>
    <w:p w:rsidR="00000000" w:rsidRPr="009B09AA" w:rsidP="009B09AA">
      <w:pPr>
        <w:pStyle w:val="AllowPageBreak"/>
      </w:pPr>
    </w:p>
    <w:p w:rsidR="00000000" w:rsidRPr="009B09AA" w:rsidP="009B09AA">
      <w:pPr>
        <w:pStyle w:val="Heading1"/>
      </w:pPr>
      <w:bookmarkStart w:id="2" w:name="O_628544"/>
      <w:bookmarkEnd w:id="2"/>
      <w:r w:rsidRPr="009B09AA">
        <w:t>Unit Descriptor</w:t>
      </w:r>
    </w:p>
    <w:p w:rsidR="00000000" w:rsidRPr="009B09AA" w:rsidP="009B09AA">
      <w:pPr>
        <w:pStyle w:val="BodyText"/>
      </w:pPr>
      <w:r w:rsidRPr="009B09AA">
        <w:t>This unit involves the skills and knowledge required to apply principles and requirements relating to confidentiality, privacy and security of information collected when providing services to customers.</w:t>
      </w:r>
    </w:p>
    <w:p w:rsidR="00000000" w:rsidRPr="009B09AA" w:rsidP="009B09AA">
      <w:pPr>
        <w:pStyle w:val="BodyText"/>
      </w:pPr>
    </w:p>
    <w:p w:rsidR="00000000" w:rsidRPr="009B09AA" w:rsidP="009B09AA">
      <w:pPr>
        <w:pStyle w:val="BodyText"/>
      </w:pPr>
      <w:r w:rsidRPr="009B09AA">
        <w:t>No licensing, legislative, regulatory or certificati</w:t>
      </w:r>
      <w:r w:rsidRPr="009B09AA">
        <w:t>on requirements apply to this unit at the time of endorsement.</w:t>
      </w:r>
    </w:p>
    <w:p w:rsidR="00000000" w:rsidRPr="009B09AA" w:rsidP="009B09AA">
      <w:pPr>
        <w:pStyle w:val="AllowPageBreak"/>
      </w:pPr>
    </w:p>
    <w:p w:rsidR="00000000" w:rsidRPr="009B09AA" w:rsidP="009B09AA">
      <w:pPr>
        <w:pStyle w:val="Heading1"/>
      </w:pPr>
      <w:bookmarkStart w:id="3" w:name="O_628545"/>
      <w:bookmarkEnd w:id="3"/>
      <w:r w:rsidRPr="009B09AA">
        <w:t>Application of the Unit</w:t>
      </w:r>
    </w:p>
    <w:p w:rsidR="00000000" w:rsidRPr="009B09AA" w:rsidP="009B09AA">
      <w:pPr>
        <w:pStyle w:val="BodyText"/>
      </w:pPr>
      <w:r w:rsidRPr="009B09AA">
        <w:t>This unit applies to individuals working in customer service roles in transport and other organisations who may be required to collect personal informat</w:t>
      </w:r>
      <w:r w:rsidRPr="009B09AA">
        <w:t>ion from customers. The unit covers maintaining the confidentiality, privacy and security of customer personal information under legislation, and organisational policies and procedures. It covers working within accepted codes of conduct and following confi</w:t>
      </w:r>
      <w:r w:rsidRPr="009B09AA">
        <w:t>dentiality, privacy and security provisions.</w:t>
      </w:r>
    </w:p>
    <w:p w:rsidR="00000000" w:rsidRPr="009B09AA" w:rsidP="009B09AA">
      <w:pPr>
        <w:pStyle w:val="AllowPageBreak"/>
      </w:pPr>
    </w:p>
    <w:p w:rsidR="00000000" w:rsidRPr="009B09AA" w:rsidP="009B09AA">
      <w:pPr>
        <w:pStyle w:val="Heading1"/>
      </w:pPr>
      <w:bookmarkStart w:id="4" w:name="O_628546"/>
      <w:bookmarkEnd w:id="4"/>
      <w:r w:rsidRPr="009B09AA">
        <w:t>Licensing/Regulatory Information</w:t>
      </w:r>
    </w:p>
    <w:p w:rsidR="00000000" w:rsidRPr="009B09AA" w:rsidP="009B09AA">
      <w:pPr>
        <w:pStyle w:val="BodyText"/>
      </w:pPr>
      <w:r w:rsidRPr="009B09AA">
        <w:t>Refer to Unit Descriptor.</w:t>
      </w:r>
    </w:p>
    <w:p w:rsidR="00000000" w:rsidRPr="009B09AA" w:rsidP="009B09AA">
      <w:pPr>
        <w:pStyle w:val="AllowPageBreak"/>
      </w:pPr>
    </w:p>
    <w:p w:rsidR="00000000" w:rsidRPr="009B09AA" w:rsidP="009B09AA">
      <w:pPr>
        <w:pStyle w:val="Heading1"/>
      </w:pPr>
      <w:bookmarkStart w:id="5" w:name="O_628547"/>
      <w:bookmarkEnd w:id="5"/>
      <w:r w:rsidRPr="009B09AA">
        <w:t>Pre-Requisites</w:t>
      </w:r>
    </w:p>
    <w:p w:rsidR="00000000" w:rsidRPr="009B09AA" w:rsidP="009B09AA">
      <w:pPr>
        <w:pStyle w:val="BodyText"/>
      </w:pPr>
      <w:r w:rsidRPr="009B09AA">
        <w:t>Nil</w:t>
      </w:r>
    </w:p>
    <w:p w:rsidR="00000000" w:rsidRPr="009B09AA" w:rsidP="009B09AA">
      <w:pPr>
        <w:pStyle w:val="AllowPageBreak"/>
      </w:pPr>
    </w:p>
    <w:p w:rsidR="00000000" w:rsidRPr="009B09AA" w:rsidP="009B09AA">
      <w:pPr>
        <w:pStyle w:val="Heading1"/>
      </w:pPr>
      <w:bookmarkStart w:id="6" w:name="O_628548"/>
      <w:bookmarkEnd w:id="6"/>
      <w:r w:rsidRPr="009B09AA">
        <w:t>Employability Skills Information</w:t>
      </w:r>
    </w:p>
    <w:p w:rsidR="00000000" w:rsidRPr="009B09AA" w:rsidP="009B09AA">
      <w:pPr>
        <w:pStyle w:val="BodyText"/>
      </w:pPr>
      <w:r w:rsidRPr="009B09AA">
        <w:t>This unit contains employability skills.</w:t>
      </w:r>
    </w:p>
    <w:p w:rsidR="00000000" w:rsidRPr="009B09AA" w:rsidP="009B09AA">
      <w:pPr>
        <w:pStyle w:val="AllowPageBreak"/>
      </w:pPr>
    </w:p>
    <w:p w:rsidR="00000000" w:rsidRPr="009B09AA" w:rsidP="009B09AA">
      <w:pPr>
        <w:pStyle w:val="Heading1"/>
      </w:pPr>
      <w:bookmarkStart w:id="7" w:name="O_628549"/>
      <w:bookmarkEnd w:id="7"/>
      <w:r w:rsidRPr="009B09AA">
        <w:t>Elements and Performance Criteria Pre-Content</w:t>
      </w:r>
    </w:p>
    <w:tbl>
      <w:tblPr>
        <w:tblW w:w="9640" w:type="dxa"/>
        <w:tblLayout w:type="fixed"/>
        <w:tblCellMar>
          <w:left w:w="62" w:type="dxa"/>
          <w:right w:w="62" w:type="dxa"/>
        </w:tblCellMar>
        <w:tblLook w:val="0000"/>
      </w:tblPr>
      <w:tblGrid>
        <w:gridCol w:w="2776"/>
        <w:gridCol w:w="6864"/>
      </w:tblGrid>
      <w:tr w:rsidTr="00BC0AF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B09AA" w:rsidP="009B09AA">
            <w:pPr>
              <w:pStyle w:val="BodyText"/>
            </w:pPr>
            <w:r w:rsidRPr="009B09AA">
              <w:t>Performance criteria describe the required performance needed to demonstrate achievement of the element. Assessment of performance is t</w:t>
            </w:r>
            <w:r w:rsidRPr="009B09AA">
              <w:t>o be consistent with the evidence guide.</w:t>
            </w:r>
          </w:p>
        </w:tc>
      </w:tr>
    </w:tbl>
    <w:p w:rsidR="00000000" w:rsidRPr="009B09AA" w:rsidP="009B09AA">
      <w:pPr>
        <w:pStyle w:val="BodyText"/>
      </w:pPr>
    </w:p>
    <w:p w:rsidR="00000000" w:rsidRPr="009B09AA" w:rsidP="009B09AA">
      <w:pPr>
        <w:pStyle w:val="AllowPageBreak"/>
      </w:pPr>
    </w:p>
    <w:p w:rsidR="00000000" w:rsidRPr="009B09AA" w:rsidP="009B09AA">
      <w:pPr>
        <w:pStyle w:val="Heading1"/>
      </w:pPr>
      <w:bookmarkStart w:id="8" w:name="O_628550"/>
      <w:bookmarkEnd w:id="8"/>
      <w:r w:rsidRPr="009B09AA">
        <w:t>Elements and Performance Criteria</w:t>
      </w:r>
    </w:p>
    <w:tbl>
      <w:tblPr>
        <w:tblW w:w="0" w:type="auto"/>
        <w:tblCellMar>
          <w:left w:w="62" w:type="dxa"/>
          <w:right w:w="62" w:type="dxa"/>
        </w:tblCellMar>
        <w:tblLook w:val="0000"/>
      </w:tblPr>
      <w:tblGrid>
        <w:gridCol w:w="343"/>
        <w:gridCol w:w="1748"/>
        <w:gridCol w:w="557"/>
        <w:gridCol w:w="6548"/>
      </w:tblGrid>
      <w:tr w:rsidTr="00BC0AF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B09AA" w:rsidP="009B09AA">
            <w:pPr>
              <w:pStyle w:val="BodyText"/>
            </w:pPr>
            <w:r w:rsidRPr="009B09A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rPr>
                <w:rStyle w:val="SpecialBold"/>
              </w:rPr>
              <w:t>Work within accepted codes of conduct</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1.1</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Work requirements and/or delegated task/s are confirmed with relevant personnel</w:t>
            </w:r>
          </w:p>
        </w:tc>
      </w:tr>
      <w:tr w:rsidTr="00BC0A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1.2</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Types of information required to be collected from customers is identified and confirmed to be in accordance with organisational and legislative requirements</w:t>
            </w:r>
          </w:p>
        </w:tc>
      </w:tr>
      <w:tr w:rsidTr="00BC0A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1.3</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Customers are treated professionally and with respect when collecting personal data</w:t>
            </w:r>
          </w:p>
        </w:tc>
      </w:tr>
      <w:tr w:rsidTr="00BC0AF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B09AA" w:rsidP="009B09AA">
            <w:pPr>
              <w:pStyle w:val="BodyText"/>
            </w:pPr>
            <w:r w:rsidRPr="009B09A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rPr>
                <w:rStyle w:val="SpecialBold"/>
              </w:rPr>
              <w:t>Follow confidentiality and privacy procedures</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2.1</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Information and requests for information are assessed with regard to what is and what is not disclosable</w:t>
            </w:r>
          </w:p>
        </w:tc>
      </w:tr>
      <w:tr w:rsidTr="00BC0A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2.2</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Discretion and judgement is used in all communications</w:t>
            </w:r>
          </w:p>
        </w:tc>
      </w:tr>
      <w:tr w:rsidTr="00BC0A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2.3</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Customer-related matters are only discussed with appropriate personnel</w:t>
            </w:r>
          </w:p>
        </w:tc>
      </w:tr>
      <w:tr w:rsidTr="00BC0A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2.4</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Advice and clarification is sought from relevant personnel where potential confidentiality issues arise in dealings with information or requests for information</w:t>
            </w:r>
          </w:p>
        </w:tc>
      </w:tr>
      <w:tr w:rsidTr="00BC0AF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B09AA" w:rsidP="009B09AA">
            <w:pPr>
              <w:pStyle w:val="BodyText"/>
            </w:pPr>
            <w:r w:rsidRPr="009B09A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rPr>
                <w:rStyle w:val="SpecialBold"/>
              </w:rPr>
              <w:t>Follow securit</w:t>
            </w:r>
            <w:r w:rsidRPr="009B09AA">
              <w:rPr>
                <w:rStyle w:val="SpecialBold"/>
              </w:rPr>
              <w:t>y procedures</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3.1</w:t>
            </w: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Customer information and other confidential documentation is secured appropriately</w:t>
            </w:r>
          </w:p>
        </w:tc>
      </w:tr>
      <w:tr w:rsidTr="00BC0A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3.2</w:t>
            </w:r>
          </w:p>
        </w:tc>
        <w:tc>
          <w:tcPr>
            <w:tcW w:w="0" w:type="auto"/>
            <w:tcBorders>
              <w:top w:val="nil"/>
              <w:left w:val="nil"/>
              <w:bottom w:val="nil"/>
              <w:right w:val="nil"/>
            </w:tcBorders>
            <w:tcMar>
              <w:top w:w="0" w:type="dxa"/>
              <w:left w:w="62" w:type="dxa"/>
              <w:bottom w:w="0" w:type="dxa"/>
              <w:right w:w="62" w:type="dxa"/>
            </w:tcMar>
          </w:tcPr>
          <w:p w:rsidR="00000000" w:rsidRPr="009B09AA" w:rsidP="009B09AA">
            <w:pPr>
              <w:pStyle w:val="BodyText"/>
            </w:pPr>
            <w:r w:rsidRPr="009B09AA">
              <w:t xml:space="preserve">All documents required by legislation to be stored for certain periods are clearly labelled and stored securely in accordance with organisational </w:t>
            </w:r>
            <w:r w:rsidRPr="009B09AA">
              <w:t>policies and procedures</w:t>
            </w:r>
          </w:p>
        </w:tc>
      </w:tr>
    </w:tbl>
    <w:p w:rsidR="00000000" w:rsidRPr="009B09AA" w:rsidP="009B09AA">
      <w:pPr>
        <w:pStyle w:val="BodyText"/>
      </w:pPr>
    </w:p>
    <w:p w:rsidR="00000000" w:rsidRPr="009B09AA" w:rsidP="009B09AA">
      <w:pPr>
        <w:pStyle w:val="AllowPageBreak"/>
      </w:pPr>
    </w:p>
    <w:p w:rsidR="00000000" w:rsidRPr="009B09AA" w:rsidP="009B09AA">
      <w:pPr>
        <w:pStyle w:val="Heading1"/>
      </w:pPr>
      <w:bookmarkStart w:id="9" w:name="O_628551"/>
      <w:bookmarkEnd w:id="9"/>
      <w:r w:rsidRPr="009B09AA">
        <w:t>Required Skills and Knowledge</w:t>
      </w:r>
    </w:p>
    <w:tbl>
      <w:tblPr>
        <w:tblW w:w="9640" w:type="dxa"/>
        <w:tblLayout w:type="fixed"/>
        <w:tblCellMar>
          <w:left w:w="62" w:type="dxa"/>
          <w:right w:w="62" w:type="dxa"/>
        </w:tblCellMar>
        <w:tblLook w:val="0000"/>
      </w:tblPr>
      <w:tblGrid>
        <w:gridCol w:w="9640"/>
      </w:tblGrid>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This section describes the knowledge and skills required for this unit.</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rPr>
                <w:rStyle w:val="SpecialBold"/>
              </w:rPr>
              <w:t>Required knowledge:</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ListBullet"/>
              <w:rPr>
                <w:lang w:val="en-NZ"/>
              </w:rPr>
            </w:pPr>
            <w:r w:rsidRPr="009B09AA">
              <w:t>Organisational policies and procedures for confidentiality, privacy and security</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ListBullet"/>
              <w:rPr>
                <w:lang w:val="en-NZ"/>
              </w:rPr>
            </w:pPr>
            <w:r w:rsidRPr="009B09AA">
              <w:t>Relevant legislation, regulations, codes of practice and standards that impact on business operations, such as:</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ListBullet2"/>
              <w:rPr>
                <w:lang w:val="en-NZ"/>
              </w:rPr>
            </w:pPr>
            <w:r w:rsidRPr="009B09AA">
              <w:t xml:space="preserve">anti-discrimination </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ListBullet2"/>
              <w:rPr>
                <w:lang w:val="en-NZ"/>
              </w:rPr>
            </w:pPr>
            <w:r w:rsidRPr="009B09AA">
              <w:t>ethics</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ListBullet2"/>
              <w:rPr>
                <w:lang w:val="en-NZ"/>
              </w:rPr>
            </w:pPr>
            <w:r w:rsidRPr="009B09AA">
              <w:t>freedom of information</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ListBullet2"/>
              <w:rPr>
                <w:lang w:val="en-NZ"/>
              </w:rPr>
            </w:pPr>
            <w:r w:rsidRPr="009B09AA">
              <w:t xml:space="preserve">privacy </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B09AA" w:rsidP="009B09AA">
            <w:pPr>
              <w:pStyle w:val="ListBullet2"/>
            </w:pPr>
            <w:r w:rsidRPr="009B09AA">
              <w:t>work health and safety (WHS)/occupational health and safety (OHS)</w:t>
            </w:r>
          </w:p>
        </w:tc>
      </w:tr>
    </w:tbl>
    <w:p w:rsidR="00000000" w:rsidRPr="009B09AA" w:rsidP="009B09AA">
      <w:pPr>
        <w:pStyle w:val="BodyText"/>
      </w:pPr>
    </w:p>
    <w:tbl>
      <w:tblPr>
        <w:tblW w:w="9640" w:type="dxa"/>
        <w:tblLayout w:type="fixed"/>
        <w:tblCellMar>
          <w:left w:w="62" w:type="dxa"/>
          <w:right w:w="62" w:type="dxa"/>
        </w:tblCellMar>
        <w:tblLook w:val="0000"/>
      </w:tblPr>
      <w:tblGrid>
        <w:gridCol w:w="9640"/>
      </w:tblGrid>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rPr>
                <w:rStyle w:val="SpecialBold"/>
              </w:rPr>
              <w:t>Required skills:</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ListBullet"/>
              <w:rPr>
                <w:lang w:val="en-NZ"/>
              </w:rPr>
            </w:pPr>
            <w:r w:rsidRPr="009B09AA">
              <w:t>Access and secure records</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B09AA">
            <w:pPr>
              <w:pStyle w:val="ListBullet"/>
              <w:rPr>
                <w:lang w:val="en-NZ"/>
              </w:rPr>
            </w:pPr>
            <w:r w:rsidRPr="009B09AA">
              <w:t>Clarify requirements and resolve difficult issues with customers</w:t>
            </w:r>
          </w:p>
        </w:tc>
      </w:tr>
      <w:tr w:rsidTr="009B09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B09AA" w:rsidP="009B09AA">
            <w:pPr>
              <w:pStyle w:val="ListBullet"/>
            </w:pPr>
            <w:r w:rsidRPr="009B09AA">
              <w:t xml:space="preserve">Communicate effectively with customers and relevant personnel </w:t>
            </w:r>
          </w:p>
        </w:tc>
      </w:tr>
    </w:tbl>
    <w:p w:rsidR="00000000" w:rsidRPr="009B09AA" w:rsidP="009B09AA">
      <w:pPr>
        <w:pStyle w:val="BodyText"/>
      </w:pPr>
    </w:p>
    <w:p w:rsidR="00000000" w:rsidRPr="009B09AA" w:rsidP="009B09AA">
      <w:pPr>
        <w:pStyle w:val="AllowPageBreak"/>
      </w:pPr>
    </w:p>
    <w:p w:rsidR="00000000" w:rsidRPr="009B09AA" w:rsidP="009B09AA">
      <w:pPr>
        <w:pStyle w:val="Heading1"/>
      </w:pPr>
      <w:bookmarkStart w:id="10" w:name="O_628552"/>
      <w:bookmarkEnd w:id="10"/>
      <w:r w:rsidRPr="009B09AA">
        <w:t>Evidence Guide</w:t>
      </w:r>
    </w:p>
    <w:tbl>
      <w:tblPr>
        <w:tblW w:w="9640" w:type="dxa"/>
        <w:tblLayout w:type="fixed"/>
        <w:tblCellMar>
          <w:left w:w="62" w:type="dxa"/>
          <w:right w:w="62" w:type="dxa"/>
        </w:tblCellMar>
        <w:tblLook w:val="0000"/>
      </w:tblPr>
      <w:tblGrid>
        <w:gridCol w:w="3338"/>
        <w:gridCol w:w="6302"/>
      </w:tblGrid>
      <w:tr w:rsidTr="009B09A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The evidence guide provides advice on assessment and must be read in conjunction with the performance criteria, required knowledge and skills, the range statement and the assessment guidelines for this Training Package.</w:t>
            </w:r>
          </w:p>
        </w:tc>
      </w:tr>
      <w:tr w:rsidTr="009B09A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9B09AA" w:rsidP="009B09AA">
            <w:pPr>
              <w:pStyle w:val="BodyText"/>
            </w:pPr>
            <w:r w:rsidRPr="009B09AA">
              <w:t>The evidence required to demonstrate competence in this unit must be relevant to and satisfy all of the requirements of the Elements, Performance Criteria, Require</w:t>
            </w:r>
            <w:r w:rsidRPr="009B09AA">
              <w:t>d Skills, Required Knowledge and include demonstration of applying:</w:t>
            </w:r>
          </w:p>
          <w:p w:rsidR="00000000" w:rsidRPr="009B09AA" w:rsidP="009B09AA">
            <w:pPr>
              <w:pStyle w:val="ListBullet"/>
            </w:pPr>
            <w:r w:rsidRPr="009B09AA">
              <w:t>required knowledge and skills</w:t>
            </w:r>
          </w:p>
          <w:p w:rsidR="00000000" w:rsidRPr="009B09AA" w:rsidP="009B09AA">
            <w:pPr>
              <w:pStyle w:val="ListBullet"/>
            </w:pPr>
            <w:r w:rsidRPr="009B09AA">
              <w:t>relevant legislation and workplace procedures</w:t>
            </w:r>
          </w:p>
          <w:p w:rsidR="00000000" w:rsidRPr="009B09AA" w:rsidP="009B09AA">
            <w:pPr>
              <w:pStyle w:val="ListBullet"/>
            </w:pPr>
            <w:r w:rsidRPr="009B09AA">
              <w:t>other relevant aspects of the range statement.</w:t>
            </w:r>
          </w:p>
          <w:p w:rsidR="00000000" w:rsidRPr="009B09AA" w:rsidP="009B09AA">
            <w:pPr>
              <w:pStyle w:val="BodyText"/>
            </w:pPr>
            <w:r w:rsidRPr="009B09AA">
              <w:t>Assessment must include exercises that demonstrate competent per</w:t>
            </w:r>
            <w:r w:rsidRPr="009B09AA">
              <w:t>formance of the following in a range of situations:</w:t>
            </w:r>
          </w:p>
          <w:p w:rsidR="00000000" w:rsidRPr="009B09AA" w:rsidP="009B09AA">
            <w:pPr>
              <w:pStyle w:val="ListBullet"/>
            </w:pPr>
            <w:r w:rsidRPr="009B09AA">
              <w:t>identifying types of inquires that are likely to be made and providing appropriate responses</w:t>
            </w:r>
          </w:p>
          <w:p w:rsidR="00000000" w:rsidRPr="009B09AA" w:rsidP="009B09AA">
            <w:pPr>
              <w:pStyle w:val="ListBullet"/>
            </w:pPr>
            <w:r w:rsidRPr="009B09AA">
              <w:t>documenting activities in which confidentiality, privacy and security are maintained, which may include:</w:t>
            </w:r>
          </w:p>
          <w:p w:rsidR="00000000" w:rsidRPr="009B09AA" w:rsidP="009B09AA">
            <w:pPr>
              <w:pStyle w:val="ListBullet2"/>
            </w:pPr>
            <w:r w:rsidRPr="009B09AA">
              <w:t>exam</w:t>
            </w:r>
            <w:r w:rsidRPr="009B09AA">
              <w:t>ples of actions taken</w:t>
            </w:r>
          </w:p>
          <w:p w:rsidR="00000000" w:rsidRPr="009B09AA" w:rsidP="009B09AA">
            <w:pPr>
              <w:pStyle w:val="ListBullet2"/>
            </w:pPr>
            <w:r w:rsidRPr="009B09AA">
              <w:t>how difficult situations were addressed</w:t>
            </w:r>
          </w:p>
          <w:p w:rsidR="00000000" w:rsidP="009B09AA">
            <w:pPr>
              <w:pStyle w:val="ListBullet2"/>
              <w:rPr>
                <w:lang w:val="en-NZ"/>
              </w:rPr>
            </w:pPr>
            <w:r w:rsidRPr="009B09AA">
              <w:t>how guidance was provided about confidentiality, privacy and security, and clarification obtained (as required).</w:t>
            </w:r>
          </w:p>
        </w:tc>
      </w:tr>
      <w:tr w:rsidTr="009B09A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9B09AA" w:rsidP="009B09AA">
            <w:pPr>
              <w:pStyle w:val="BodyText"/>
            </w:pPr>
            <w:r w:rsidRPr="009B09AA">
              <w:t>Performance is demonstrated consistently over time and in a suitable range of contexts.</w:t>
            </w:r>
          </w:p>
          <w:p w:rsidR="00000000" w:rsidRPr="009B09AA" w:rsidP="009B09AA">
            <w:pPr>
              <w:pStyle w:val="BodyText"/>
            </w:pPr>
            <w:r w:rsidRPr="009B09AA">
              <w:t>Resources for assessment include access to:</w:t>
            </w:r>
          </w:p>
          <w:p w:rsidR="00000000" w:rsidRPr="009B09AA" w:rsidP="009B09AA">
            <w:pPr>
              <w:pStyle w:val="ListBullet"/>
            </w:pPr>
            <w:r w:rsidRPr="009B09AA">
              <w:t>a range of relevant exercises, case studies and/or other simulated practical and knowledge assessment, and/or</w:t>
            </w:r>
          </w:p>
          <w:p w:rsidR="00000000" w:rsidRPr="009B09AA" w:rsidP="009B09AA">
            <w:pPr>
              <w:pStyle w:val="ListBullet"/>
            </w:pPr>
            <w:r w:rsidRPr="009B09AA">
              <w:t>an appropriate range of relevant operational situations in the workplace.</w:t>
            </w:r>
          </w:p>
          <w:p w:rsidR="00000000" w:rsidRPr="009B09AA" w:rsidP="009B09AA">
            <w:pPr>
              <w:pStyle w:val="BodyText"/>
            </w:pPr>
            <w:r w:rsidRPr="009B09AA">
              <w:t>In both real and simulated environments, access is required to:</w:t>
            </w:r>
          </w:p>
          <w:p w:rsidR="00000000" w:rsidRPr="009B09AA" w:rsidP="009B09AA">
            <w:pPr>
              <w:pStyle w:val="ListBullet"/>
            </w:pPr>
            <w:r w:rsidRPr="009B09AA">
              <w:t>relevant and appropriate materials and equipment, and</w:t>
            </w:r>
          </w:p>
          <w:p w:rsidR="00000000" w:rsidP="009B09AA">
            <w:pPr>
              <w:pStyle w:val="ListBullet"/>
              <w:rPr>
                <w:lang w:val="en-NZ"/>
              </w:rPr>
            </w:pPr>
            <w:r w:rsidRPr="009B09AA">
              <w:t>applicable documentation including workplace procedures, regula</w:t>
            </w:r>
            <w:r w:rsidRPr="009B09AA">
              <w:t>tions, codes of practice and operation manuals.</w:t>
            </w:r>
          </w:p>
        </w:tc>
      </w:tr>
      <w:tr w:rsidTr="009B09A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9B09AA" w:rsidP="009B09AA">
            <w:pPr>
              <w:pStyle w:val="BodyText"/>
            </w:pPr>
            <w:r w:rsidRPr="009B09AA">
              <w:t>As a minimum, assessment of knowledge must be conducted through appropriate written/oral tests.</w:t>
            </w:r>
          </w:p>
          <w:p w:rsidR="00000000" w:rsidRPr="009B09AA" w:rsidP="009B09AA">
            <w:pPr>
              <w:pStyle w:val="BodyText"/>
            </w:pPr>
            <w:r w:rsidRPr="009B09AA">
              <w:t>Practical assessment must occur:</w:t>
            </w:r>
          </w:p>
          <w:p w:rsidR="00000000" w:rsidRPr="009B09AA" w:rsidP="009B09AA">
            <w:pPr>
              <w:pStyle w:val="ListBullet"/>
            </w:pPr>
            <w:r w:rsidRPr="009B09AA">
              <w:t>through activities in an appropriately simulated environ</w:t>
            </w:r>
            <w:r w:rsidRPr="009B09AA">
              <w:t>ment, and/or</w:t>
            </w:r>
          </w:p>
          <w:p w:rsidR="00000000" w:rsidRPr="009B09AA" w:rsidP="009B09AA">
            <w:pPr>
              <w:pStyle w:val="ListBullet"/>
            </w:pPr>
            <w:r w:rsidRPr="009B09AA">
              <w:t>in an appropriate range of situations in the workplace.</w:t>
            </w:r>
          </w:p>
        </w:tc>
      </w:tr>
    </w:tbl>
    <w:p w:rsidR="00000000" w:rsidRPr="009B09AA" w:rsidP="009B09AA">
      <w:pPr>
        <w:pStyle w:val="BodyText"/>
      </w:pPr>
    </w:p>
    <w:p w:rsidR="00000000" w:rsidRPr="009B09AA" w:rsidP="009B09AA">
      <w:pPr>
        <w:pStyle w:val="AllowPageBreak"/>
      </w:pPr>
    </w:p>
    <w:p w:rsidR="00000000" w:rsidRPr="009B09AA" w:rsidP="009B09AA">
      <w:pPr>
        <w:pStyle w:val="Heading1"/>
      </w:pPr>
      <w:bookmarkStart w:id="11" w:name="O_628553"/>
      <w:bookmarkEnd w:id="11"/>
      <w:r w:rsidRPr="009B09AA">
        <w:t>Range Statement</w:t>
      </w:r>
    </w:p>
    <w:tbl>
      <w:tblPr>
        <w:tblW w:w="0" w:type="auto"/>
        <w:tblCellMar>
          <w:left w:w="62" w:type="dxa"/>
          <w:right w:w="62" w:type="dxa"/>
        </w:tblCellMar>
        <w:tblLook w:val="0000"/>
      </w:tblPr>
      <w:tblGrid>
        <w:gridCol w:w="2586"/>
        <w:gridCol w:w="6610"/>
      </w:tblGrid>
      <w:tr w:rsidTr="00BC0A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The range statement relates to the unit of competency as a whole. It allows for different work environments and situations that may affect performance.</w:t>
            </w:r>
          </w:p>
        </w:tc>
      </w:tr>
      <w:tr w:rsidTr="00BC0A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09AA">
            <w:pPr>
              <w:pStyle w:val="BodyText"/>
              <w:rPr>
                <w:lang w:val="en-NZ"/>
              </w:rPr>
            </w:pPr>
            <w:r w:rsidRPr="009B09AA">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9B09AA" w:rsidP="009B09AA">
            <w:pPr>
              <w:pStyle w:val="ListBullet"/>
            </w:pPr>
            <w:r w:rsidRPr="009B09AA">
              <w:t>managers</w:t>
            </w:r>
          </w:p>
          <w:p w:rsidR="00000000" w:rsidRPr="009B09AA" w:rsidP="009B09AA">
            <w:pPr>
              <w:pStyle w:val="ListBullet"/>
            </w:pPr>
            <w:r w:rsidRPr="009B09AA">
              <w:t xml:space="preserve">specialised staff </w:t>
            </w:r>
          </w:p>
          <w:p w:rsidR="00000000" w:rsidRPr="009B09AA" w:rsidP="009B09AA">
            <w:pPr>
              <w:pStyle w:val="ListBullet"/>
            </w:pPr>
            <w:r w:rsidRPr="009B09AA">
              <w:t>supervisor</w:t>
            </w:r>
          </w:p>
        </w:tc>
      </w:tr>
    </w:tbl>
    <w:p w:rsidR="00000000" w:rsidRPr="009B09AA" w:rsidP="009B09AA">
      <w:pPr>
        <w:pStyle w:val="BodyText"/>
      </w:pPr>
    </w:p>
    <w:p w:rsidR="00000000" w:rsidRPr="009B09AA" w:rsidP="009B09AA">
      <w:pPr>
        <w:pStyle w:val="AllowPageBreak"/>
      </w:pPr>
    </w:p>
    <w:p w:rsidR="00000000" w:rsidRPr="009B09AA" w:rsidP="009B09AA">
      <w:pPr>
        <w:pStyle w:val="Heading1"/>
      </w:pPr>
      <w:bookmarkStart w:id="12" w:name="O_628554"/>
      <w:bookmarkEnd w:id="12"/>
      <w:r w:rsidRPr="009B09AA">
        <w:t>Unit Sector(s)</w:t>
      </w:r>
    </w:p>
    <w:p w:rsidR="00000000" w:rsidRPr="009B09AA" w:rsidP="009B09AA">
      <w:pPr>
        <w:pStyle w:val="BodyText"/>
      </w:pPr>
      <w:r w:rsidRPr="009B09AA">
        <w:t>Cross sector</w:t>
      </w:r>
    </w:p>
    <w:p w:rsidR="00000000" w:rsidRPr="009B09AA" w:rsidP="009B09AA">
      <w:pPr>
        <w:pStyle w:val="AllowPageBreak"/>
      </w:pPr>
    </w:p>
    <w:p w:rsidR="00000000" w:rsidRPr="009B09AA" w:rsidP="009B09AA">
      <w:pPr>
        <w:pStyle w:val="Heading1"/>
      </w:pPr>
      <w:bookmarkStart w:id="13" w:name="O_628555"/>
      <w:bookmarkEnd w:id="13"/>
      <w:r w:rsidRPr="009B09AA">
        <w:t>Competency Field</w:t>
      </w:r>
    </w:p>
    <w:p w:rsidR="00000000" w:rsidRPr="009B09AA" w:rsidP="009B09AA">
      <w:pPr>
        <w:pStyle w:val="BodyText"/>
      </w:pPr>
      <w:r w:rsidRPr="009B09AA">
        <w:t>P - Administration and Finance</w:t>
      </w:r>
    </w:p>
    <w:p w:rsidR="00000000" w:rsidRPr="009B09AA" w:rsidP="009B09AA"/>
    <w:sectPr w:rsidSect="009B09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AA" w:rsidRPr="00BC0AF5" w:rsidP="00BC0A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F5" w:rsidP="009B0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0AF5" w:rsidP="009B09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C0AF5" w:rsidP="009B09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AA" w:rsidRPr="00BC0AF5" w:rsidP="00BC0A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F5" w:rsidRPr="002D2AF8" w:rsidP="009B09AA">
    <w:pPr>
      <w:pStyle w:val="Header"/>
      <w:framePr w:wrap="around"/>
    </w:pPr>
    <w:r>
      <w:fldChar w:fldCharType="begin"/>
    </w:r>
    <w:r>
      <w:instrText xml:space="preserve"> TITLE   \* MERGEFORMAT </w:instrText>
    </w:r>
    <w:r>
      <w:fldChar w:fldCharType="separate"/>
    </w:r>
    <w:r>
      <w:t>TLIP2039A Ensure the confidentiality, privacy and security of customer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BC0AF5" w:rsidP="009B09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CAA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5CB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92E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9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9AA"/>
    <w:pPr>
      <w:spacing w:before="360" w:after="60"/>
      <w:outlineLvl w:val="0"/>
    </w:pPr>
    <w:rPr>
      <w:sz w:val="32"/>
    </w:rPr>
  </w:style>
  <w:style w:type="paragraph" w:styleId="Heading2">
    <w:name w:val="heading 2"/>
    <w:basedOn w:val="HeadingBase"/>
    <w:next w:val="BodyText"/>
    <w:link w:val="Heading2Char"/>
    <w:qFormat/>
    <w:rsid w:val="009B09AA"/>
    <w:pPr>
      <w:keepLines/>
      <w:spacing w:before="240" w:after="120"/>
      <w:outlineLvl w:val="1"/>
    </w:pPr>
    <w:rPr>
      <w:sz w:val="28"/>
      <w:szCs w:val="40"/>
    </w:rPr>
  </w:style>
  <w:style w:type="paragraph" w:styleId="Heading3">
    <w:name w:val="heading 3"/>
    <w:basedOn w:val="HeadingBase"/>
    <w:next w:val="BodyText"/>
    <w:link w:val="Heading3Char"/>
    <w:qFormat/>
    <w:rsid w:val="009B09AA"/>
    <w:pPr>
      <w:spacing w:before="180" w:after="120"/>
      <w:outlineLvl w:val="2"/>
    </w:pPr>
    <w:rPr>
      <w:spacing w:val="-10"/>
      <w:kern w:val="32"/>
    </w:rPr>
  </w:style>
  <w:style w:type="paragraph" w:styleId="Heading4">
    <w:name w:val="heading 4"/>
    <w:basedOn w:val="HeadingBase"/>
    <w:next w:val="BodyText"/>
    <w:link w:val="Heading4Char"/>
    <w:qFormat/>
    <w:rsid w:val="009B09AA"/>
    <w:pPr>
      <w:spacing w:before="160" w:after="120"/>
      <w:outlineLvl w:val="3"/>
    </w:pPr>
    <w:rPr>
      <w:sz w:val="22"/>
    </w:rPr>
  </w:style>
  <w:style w:type="paragraph" w:styleId="Heading5">
    <w:name w:val="heading 5"/>
    <w:basedOn w:val="HeadingBase"/>
    <w:next w:val="Normal"/>
    <w:link w:val="Heading5Char"/>
    <w:qFormat/>
    <w:rsid w:val="009B09AA"/>
    <w:pPr>
      <w:spacing w:before="80"/>
      <w:outlineLvl w:val="4"/>
    </w:pPr>
    <w:rPr>
      <w:color w:val="918585"/>
      <w:sz w:val="20"/>
    </w:rPr>
  </w:style>
  <w:style w:type="paragraph" w:styleId="Heading6">
    <w:name w:val="heading 6"/>
    <w:basedOn w:val="HeadingBase"/>
    <w:next w:val="Normal"/>
    <w:link w:val="Heading6Char"/>
    <w:qFormat/>
    <w:rsid w:val="009B09AA"/>
    <w:pPr>
      <w:spacing w:before="60"/>
      <w:outlineLvl w:val="5"/>
    </w:pPr>
    <w:rPr>
      <w:color w:val="918585"/>
      <w:sz w:val="20"/>
    </w:rPr>
  </w:style>
  <w:style w:type="paragraph" w:styleId="Heading7">
    <w:name w:val="heading 7"/>
    <w:basedOn w:val="Normal"/>
    <w:next w:val="Normal"/>
    <w:link w:val="Heading7Char"/>
    <w:qFormat/>
    <w:rsid w:val="009B09AA"/>
    <w:pPr>
      <w:ind w:left="720"/>
      <w:outlineLvl w:val="6"/>
    </w:pPr>
    <w:rPr>
      <w:i/>
    </w:rPr>
  </w:style>
  <w:style w:type="paragraph" w:styleId="Heading8">
    <w:name w:val="heading 8"/>
    <w:basedOn w:val="Normal"/>
    <w:next w:val="Normal"/>
    <w:link w:val="Heading8Char"/>
    <w:qFormat/>
    <w:rsid w:val="009B09AA"/>
    <w:pPr>
      <w:ind w:left="720"/>
      <w:outlineLvl w:val="7"/>
    </w:pPr>
    <w:rPr>
      <w:i/>
    </w:rPr>
  </w:style>
  <w:style w:type="paragraph" w:styleId="Heading9">
    <w:name w:val="heading 9"/>
    <w:basedOn w:val="Normal"/>
    <w:next w:val="Normal"/>
    <w:link w:val="Heading9Char"/>
    <w:qFormat/>
    <w:rsid w:val="009B09AA"/>
    <w:pPr>
      <w:ind w:left="720"/>
      <w:outlineLvl w:val="8"/>
    </w:pPr>
    <w:rPr>
      <w:i/>
    </w:rPr>
  </w:style>
  <w:style w:type="character" w:default="1" w:styleId="DefaultParagraphFont">
    <w:name w:val="Default Paragraph Font"/>
    <w:uiPriority w:val="1"/>
    <w:unhideWhenUsed/>
    <w:rsid w:val="009B0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9AA"/>
  </w:style>
  <w:style w:type="character" w:customStyle="1" w:styleId="Heading1Char">
    <w:name w:val="Heading 1 Char"/>
    <w:basedOn w:val="DefaultParagraphFont"/>
    <w:link w:val="Heading1"/>
    <w:rsid w:val="009B09AA"/>
    <w:rPr>
      <w:rFonts w:ascii="Times New Roman" w:eastAsia="Times New Roman" w:hAnsi="Times New Roman" w:cs="Times New Roman"/>
      <w:b/>
      <w:sz w:val="32"/>
      <w:szCs w:val="20"/>
      <w:lang w:eastAsia="en-US"/>
    </w:rPr>
  </w:style>
  <w:style w:type="paragraph" w:styleId="BodyText">
    <w:name w:val="Body Text"/>
    <w:basedOn w:val="Normal"/>
    <w:link w:val="BodyTextChar"/>
    <w:rsid w:val="009B09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9AA"/>
    <w:rPr>
      <w:rFonts w:ascii="Times New Roman" w:eastAsia="Times New Roman" w:hAnsi="Times New Roman" w:cs="Times New Roman"/>
      <w:sz w:val="24"/>
      <w:lang w:eastAsia="en-US"/>
    </w:rPr>
  </w:style>
  <w:style w:type="paragraph" w:styleId="ListBullet">
    <w:name w:val="List Bullet"/>
    <w:basedOn w:val="List"/>
    <w:rsid w:val="009B09AA"/>
    <w:pPr>
      <w:numPr>
        <w:numId w:val="13"/>
      </w:numPr>
      <w:tabs>
        <w:tab w:val="clear" w:pos="340"/>
      </w:tabs>
      <w:spacing w:before="40" w:after="40"/>
    </w:pPr>
  </w:style>
  <w:style w:type="character" w:customStyle="1" w:styleId="SpecialBold">
    <w:name w:val="Special Bold"/>
    <w:basedOn w:val="DefaultParagraphFont"/>
    <w:rsid w:val="009B09AA"/>
    <w:rPr>
      <w:b/>
      <w:spacing w:val="0"/>
    </w:rPr>
  </w:style>
  <w:style w:type="paragraph" w:styleId="ListBullet2">
    <w:name w:val="List Bullet 2"/>
    <w:basedOn w:val="List2"/>
    <w:rsid w:val="009B09AA"/>
    <w:pPr>
      <w:numPr>
        <w:numId w:val="14"/>
      </w:numPr>
      <w:tabs>
        <w:tab w:val="clear" w:pos="680"/>
      </w:tabs>
    </w:pPr>
  </w:style>
  <w:style w:type="paragraph" w:customStyle="1" w:styleId="SuperHeading">
    <w:name w:val="SuperHeading"/>
    <w:basedOn w:val="Normal"/>
    <w:rsid w:val="009B09AA"/>
    <w:pPr>
      <w:spacing w:before="240" w:after="120"/>
      <w:outlineLvl w:val="0"/>
    </w:pPr>
    <w:rPr>
      <w:rFonts w:ascii="Times New Roman" w:hAnsi="Times New Roman"/>
      <w:b/>
      <w:sz w:val="32"/>
    </w:rPr>
  </w:style>
  <w:style w:type="paragraph" w:customStyle="1" w:styleId="AllowPageBreak">
    <w:name w:val="AllowPageBreak"/>
    <w:rsid w:val="009B0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9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9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9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9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9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9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9AA"/>
    <w:rPr>
      <w:rFonts w:ascii="Courier New" w:eastAsia="Times New Roman" w:hAnsi="Courier New" w:cs="Times New Roman"/>
      <w:i/>
      <w:szCs w:val="20"/>
      <w:lang w:eastAsia="en-US"/>
    </w:rPr>
  </w:style>
  <w:style w:type="paragraph" w:customStyle="1" w:styleId="HeadingBase">
    <w:name w:val="Heading Base"/>
    <w:rsid w:val="009B0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9AA"/>
    <w:pPr>
      <w:tabs>
        <w:tab w:val="right" w:leader="dot" w:pos="9072"/>
      </w:tabs>
      <w:ind w:left="567"/>
    </w:pPr>
    <w:rPr>
      <w:szCs w:val="22"/>
    </w:rPr>
  </w:style>
  <w:style w:type="paragraph" w:customStyle="1" w:styleId="TOCBase">
    <w:name w:val="TOC Base"/>
    <w:rsid w:val="009B0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9AA"/>
    <w:pPr>
      <w:tabs>
        <w:tab w:val="right" w:leader="dot" w:pos="9072"/>
      </w:tabs>
      <w:spacing w:before="40" w:after="40"/>
      <w:ind w:left="284"/>
    </w:pPr>
    <w:rPr>
      <w:rFonts w:ascii="Times New Roman" w:hAnsi="Times New Roman"/>
    </w:rPr>
  </w:style>
  <w:style w:type="paragraph" w:styleId="TOC1">
    <w:name w:val="toc 1"/>
    <w:basedOn w:val="TOCBase"/>
    <w:next w:val="Normal"/>
    <w:rsid w:val="009B09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9AA"/>
    <w:rPr>
      <w:rFonts w:ascii="Times New Roman" w:eastAsia="Times New Roman" w:hAnsi="Times New Roman" w:cs="Times New Roman"/>
      <w:sz w:val="16"/>
      <w:lang w:eastAsia="en-US"/>
    </w:rPr>
  </w:style>
  <w:style w:type="paragraph" w:styleId="Title">
    <w:name w:val="Title"/>
    <w:basedOn w:val="HeadingBase"/>
    <w:link w:val="TitleChar"/>
    <w:qFormat/>
    <w:rsid w:val="009B09AA"/>
    <w:pPr>
      <w:spacing w:before="5040"/>
      <w:jc w:val="center"/>
    </w:pPr>
    <w:rPr>
      <w:sz w:val="48"/>
      <w:szCs w:val="72"/>
      <w:lang w:val="en-US"/>
    </w:rPr>
  </w:style>
  <w:style w:type="character" w:customStyle="1" w:styleId="TitleChar">
    <w:name w:val="Title Char"/>
    <w:basedOn w:val="DefaultParagraphFont"/>
    <w:link w:val="Title"/>
    <w:rsid w:val="009B0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9AA"/>
    <w:pPr>
      <w:tabs>
        <w:tab w:val="left" w:pos="3600"/>
        <w:tab w:val="left" w:pos="3958"/>
      </w:tabs>
    </w:pPr>
  </w:style>
  <w:style w:type="paragraph" w:styleId="List">
    <w:name w:val="List"/>
    <w:basedOn w:val="BodyText"/>
    <w:next w:val="BodyText"/>
    <w:rsid w:val="009B09AA"/>
    <w:pPr>
      <w:tabs>
        <w:tab w:val="left" w:pos="340"/>
      </w:tabs>
      <w:spacing w:before="60" w:after="60"/>
      <w:ind w:left="340" w:hanging="340"/>
    </w:pPr>
  </w:style>
  <w:style w:type="paragraph" w:customStyle="1" w:styleId="Note">
    <w:name w:val="Note"/>
    <w:basedOn w:val="BodyText"/>
    <w:rsid w:val="009B0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9AA"/>
    <w:pPr>
      <w:framePr w:wrap="auto" w:hAnchor="text" w:y="6049"/>
    </w:pPr>
    <w:rPr>
      <w:color w:val="000000"/>
      <w:sz w:val="40"/>
    </w:rPr>
  </w:style>
  <w:style w:type="paragraph" w:customStyle="1" w:styleId="TOCTitle">
    <w:name w:val="TOCTitle"/>
    <w:basedOn w:val="Heading1"/>
    <w:rsid w:val="009B09AA"/>
    <w:pPr>
      <w:spacing w:after="240"/>
      <w:jc w:val="center"/>
      <w:outlineLvl w:val="9"/>
    </w:pPr>
    <w:rPr>
      <w:caps/>
    </w:rPr>
  </w:style>
  <w:style w:type="paragraph" w:customStyle="1" w:styleId="Version">
    <w:name w:val="Version"/>
    <w:rsid w:val="009B09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9AA"/>
    <w:pPr>
      <w:keepNext w:val="0"/>
      <w:tabs>
        <w:tab w:val="right" w:pos="4176"/>
      </w:tabs>
      <w:ind w:left="198" w:hanging="198"/>
    </w:pPr>
    <w:rPr>
      <w:rFonts w:ascii="Garamond" w:hAnsi="Garamond"/>
    </w:rPr>
  </w:style>
  <w:style w:type="paragraph" w:styleId="IndexHeading">
    <w:name w:val="index heading"/>
    <w:basedOn w:val="Normal"/>
    <w:next w:val="Index1"/>
    <w:semiHidden/>
    <w:rsid w:val="009B09AA"/>
    <w:pPr>
      <w:spacing w:before="120" w:after="120"/>
    </w:pPr>
    <w:rPr>
      <w:rFonts w:ascii="Arial" w:hAnsi="Arial"/>
      <w:b/>
      <w:color w:val="918585"/>
      <w:sz w:val="24"/>
    </w:rPr>
  </w:style>
  <w:style w:type="paragraph" w:styleId="Header">
    <w:name w:val="header"/>
    <w:basedOn w:val="Normal"/>
    <w:link w:val="HeaderChar"/>
    <w:rsid w:val="009B0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9AA"/>
    <w:rPr>
      <w:rFonts w:ascii="Times New Roman" w:eastAsia="Times New Roman" w:hAnsi="Times New Roman" w:cs="Times New Roman"/>
      <w:sz w:val="16"/>
      <w:szCs w:val="20"/>
      <w:lang w:val="en-GB" w:eastAsia="en-US"/>
    </w:rPr>
  </w:style>
  <w:style w:type="paragraph" w:customStyle="1" w:styleId="Chapter">
    <w:name w:val="Chapter"/>
    <w:basedOn w:val="Normal"/>
    <w:rsid w:val="009B09AA"/>
    <w:pPr>
      <w:spacing w:before="240"/>
    </w:pPr>
    <w:rPr>
      <w:rFonts w:ascii="Times New Roman" w:hAnsi="Times New Roman"/>
      <w:smallCaps/>
      <w:spacing w:val="80"/>
      <w:sz w:val="28"/>
    </w:rPr>
  </w:style>
  <w:style w:type="paragraph" w:customStyle="1" w:styleId="InChapter">
    <w:name w:val="InChapter"/>
    <w:basedOn w:val="Heading3"/>
    <w:rsid w:val="009B09AA"/>
    <w:pPr>
      <w:spacing w:after="240"/>
      <w:outlineLvl w:val="9"/>
    </w:pPr>
    <w:rPr>
      <w:noProof/>
    </w:rPr>
  </w:style>
  <w:style w:type="paragraph" w:styleId="Index2">
    <w:name w:val="index 2"/>
    <w:basedOn w:val="Normal"/>
    <w:next w:val="Normal"/>
    <w:semiHidden/>
    <w:rsid w:val="009B09AA"/>
    <w:pPr>
      <w:tabs>
        <w:tab w:val="right" w:pos="4176"/>
      </w:tabs>
      <w:ind w:left="568" w:hanging="284"/>
    </w:pPr>
    <w:rPr>
      <w:rFonts w:ascii="Garamond" w:hAnsi="Garamond"/>
    </w:rPr>
  </w:style>
  <w:style w:type="paragraph" w:customStyle="1" w:styleId="Byline">
    <w:name w:val="Byline"/>
    <w:rsid w:val="009B0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9AA"/>
    <w:pPr>
      <w:tabs>
        <w:tab w:val="clear" w:pos="3600"/>
        <w:tab w:val="clear" w:pos="3958"/>
      </w:tabs>
      <w:jc w:val="right"/>
    </w:pPr>
  </w:style>
  <w:style w:type="character" w:styleId="Emphasis">
    <w:name w:val="Emphasis"/>
    <w:basedOn w:val="DefaultParagraphFont"/>
    <w:qFormat/>
    <w:rsid w:val="009B09AA"/>
    <w:rPr>
      <w:i/>
    </w:rPr>
  </w:style>
  <w:style w:type="paragraph" w:styleId="Caption">
    <w:name w:val="caption"/>
    <w:basedOn w:val="BodyText"/>
    <w:next w:val="Normal"/>
    <w:qFormat/>
    <w:rsid w:val="009B09AA"/>
    <w:pPr>
      <w:framePr w:w="2268" w:hSpace="181" w:vSpace="181" w:wrap="around" w:vAnchor="text" w:hAnchor="page" w:x="1135" w:y="285" w:anchorLock="1"/>
    </w:pPr>
    <w:rPr>
      <w:i/>
    </w:rPr>
  </w:style>
  <w:style w:type="paragraph" w:customStyle="1" w:styleId="MiniTOCTitle">
    <w:name w:val="MiniTOCTitle"/>
    <w:basedOn w:val="Heading4"/>
    <w:rsid w:val="009B09AA"/>
    <w:pPr>
      <w:spacing w:before="240"/>
      <w:outlineLvl w:val="9"/>
    </w:pPr>
    <w:rPr>
      <w:noProof/>
      <w:sz w:val="24"/>
    </w:rPr>
  </w:style>
  <w:style w:type="paragraph" w:customStyle="1" w:styleId="MiniTOCItem">
    <w:name w:val="MiniTOCItem"/>
    <w:basedOn w:val="ListBullet"/>
    <w:rsid w:val="009B09AA"/>
    <w:pPr>
      <w:numPr>
        <w:numId w:val="0"/>
      </w:numPr>
      <w:tabs>
        <w:tab w:val="right" w:leader="dot" w:pos="6521"/>
      </w:tabs>
      <w:spacing w:before="0" w:after="0"/>
    </w:pPr>
  </w:style>
  <w:style w:type="paragraph" w:customStyle="1" w:styleId="TOFTitle">
    <w:name w:val="TOFTitle"/>
    <w:basedOn w:val="TOCTitle"/>
    <w:rsid w:val="009B09AA"/>
  </w:style>
  <w:style w:type="paragraph" w:styleId="TableofFigures">
    <w:name w:val="table of figures"/>
    <w:basedOn w:val="Normal"/>
    <w:next w:val="Normal"/>
    <w:semiHidden/>
    <w:rsid w:val="009B09AA"/>
    <w:pPr>
      <w:tabs>
        <w:tab w:val="right" w:leader="dot" w:pos="9072"/>
      </w:tabs>
      <w:ind w:left="970" w:hanging="403"/>
    </w:pPr>
    <w:rPr>
      <w:rFonts w:ascii="Times New Roman" w:hAnsi="Times New Roman"/>
      <w:b/>
    </w:rPr>
  </w:style>
  <w:style w:type="paragraph" w:styleId="ListNumber">
    <w:name w:val="List Number"/>
    <w:basedOn w:val="List"/>
    <w:rsid w:val="009B09AA"/>
    <w:pPr>
      <w:numPr>
        <w:numId w:val="11"/>
      </w:numPr>
    </w:pPr>
  </w:style>
  <w:style w:type="character" w:customStyle="1" w:styleId="WingdingSymbols">
    <w:name w:val="Wingding Symbols"/>
    <w:rsid w:val="009B09AA"/>
    <w:rPr>
      <w:rFonts w:ascii="Wingdings" w:hAnsi="Wingdings"/>
    </w:rPr>
  </w:style>
  <w:style w:type="paragraph" w:customStyle="1" w:styleId="TableHeading">
    <w:name w:val="Table Heading"/>
    <w:basedOn w:val="HeadingBase"/>
    <w:rsid w:val="009B09AA"/>
    <w:pPr>
      <w:keepLines/>
      <w:pBdr>
        <w:bottom w:val="single" w:sz="6" w:space="1" w:color="918585"/>
      </w:pBdr>
      <w:spacing w:before="240"/>
    </w:pPr>
  </w:style>
  <w:style w:type="character" w:customStyle="1" w:styleId="HotSpot">
    <w:name w:val="HotSpot"/>
    <w:rsid w:val="009B09AA"/>
    <w:rPr>
      <w:color w:val="0033CC"/>
      <w:u w:val="none"/>
    </w:rPr>
  </w:style>
  <w:style w:type="paragraph" w:customStyle="1" w:styleId="BodyTextRight">
    <w:name w:val="Body Text Right"/>
    <w:basedOn w:val="BodyText"/>
    <w:rsid w:val="009B09AA"/>
    <w:pPr>
      <w:spacing w:before="0" w:after="0"/>
      <w:jc w:val="right"/>
    </w:pPr>
  </w:style>
  <w:style w:type="paragraph" w:styleId="Index3">
    <w:name w:val="index 3"/>
    <w:basedOn w:val="ListNumber2"/>
    <w:next w:val="Normal"/>
    <w:semiHidden/>
    <w:rsid w:val="009B09AA"/>
    <w:pPr>
      <w:numPr>
        <w:numId w:val="0"/>
      </w:numPr>
      <w:tabs>
        <w:tab w:val="right" w:leader="dot" w:pos="4176"/>
      </w:tabs>
    </w:pPr>
  </w:style>
  <w:style w:type="paragraph" w:styleId="ListNumber2">
    <w:name w:val="List Number 2"/>
    <w:basedOn w:val="List2"/>
    <w:rsid w:val="009B09AA"/>
    <w:pPr>
      <w:numPr>
        <w:numId w:val="10"/>
      </w:numPr>
      <w:tabs>
        <w:tab w:val="clear" w:pos="1060"/>
      </w:tabs>
    </w:pPr>
  </w:style>
  <w:style w:type="paragraph" w:customStyle="1" w:styleId="MarginNote">
    <w:name w:val="Margin Note"/>
    <w:basedOn w:val="BodyText"/>
    <w:rsid w:val="009B0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9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9AA"/>
    <w:rPr>
      <w:sz w:val="32"/>
    </w:rPr>
  </w:style>
  <w:style w:type="paragraph" w:customStyle="1" w:styleId="HeadingProcedure">
    <w:name w:val="Heading Procedure"/>
    <w:basedOn w:val="HeadingBase"/>
    <w:next w:val="Normal"/>
    <w:rsid w:val="009B09AA"/>
    <w:pPr>
      <w:tabs>
        <w:tab w:val="left" w:pos="0"/>
      </w:tabs>
      <w:spacing w:before="120" w:after="60"/>
    </w:pPr>
    <w:rPr>
      <w:i/>
      <w:color w:val="918585"/>
      <w:sz w:val="22"/>
    </w:rPr>
  </w:style>
  <w:style w:type="paragraph" w:customStyle="1" w:styleId="TableBodyText">
    <w:name w:val="Table Body Text"/>
    <w:basedOn w:val="BodyText"/>
    <w:rsid w:val="009B09AA"/>
    <w:pPr>
      <w:spacing w:before="60" w:after="60"/>
    </w:pPr>
  </w:style>
  <w:style w:type="paragraph" w:styleId="ListContinue">
    <w:name w:val="List Continue"/>
    <w:basedOn w:val="List"/>
    <w:rsid w:val="009B09AA"/>
    <w:pPr>
      <w:ind w:firstLine="0"/>
    </w:pPr>
  </w:style>
  <w:style w:type="paragraph" w:customStyle="1" w:styleId="ListNote">
    <w:name w:val="List Note"/>
    <w:basedOn w:val="List"/>
    <w:rsid w:val="009B09AA"/>
    <w:pPr>
      <w:pBdr>
        <w:top w:val="single" w:sz="6" w:space="2" w:color="918585"/>
        <w:bottom w:val="single" w:sz="6" w:space="2" w:color="918585"/>
      </w:pBdr>
      <w:tabs>
        <w:tab w:val="left" w:pos="1021"/>
      </w:tabs>
      <w:ind w:firstLine="0"/>
    </w:pPr>
  </w:style>
  <w:style w:type="paragraph" w:customStyle="1" w:styleId="Warning">
    <w:name w:val="Warning"/>
    <w:basedOn w:val="BodyText"/>
    <w:rsid w:val="009B09AA"/>
    <w:pPr>
      <w:shd w:val="clear" w:color="auto" w:fill="D9D9D9"/>
      <w:tabs>
        <w:tab w:val="left" w:pos="992"/>
      </w:tabs>
      <w:ind w:left="119" w:right="119"/>
    </w:pPr>
    <w:rPr>
      <w:sz w:val="20"/>
    </w:rPr>
  </w:style>
  <w:style w:type="paragraph" w:customStyle="1" w:styleId="MarginIcons">
    <w:name w:val="Margin Icons"/>
    <w:basedOn w:val="BodyText"/>
    <w:rsid w:val="009B09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9AA"/>
    <w:rPr>
      <w:rFonts w:ascii="Courier New" w:hAnsi="Courier New"/>
    </w:rPr>
  </w:style>
  <w:style w:type="paragraph" w:customStyle="1" w:styleId="NoteBullet">
    <w:name w:val="Note Bullet"/>
    <w:basedOn w:val="Note"/>
    <w:rsid w:val="009B09AA"/>
    <w:pPr>
      <w:tabs>
        <w:tab w:val="clear" w:pos="680"/>
      </w:tabs>
      <w:spacing w:before="60" w:after="60"/>
    </w:pPr>
  </w:style>
  <w:style w:type="paragraph" w:customStyle="1" w:styleId="SubHeading2">
    <w:name w:val="SubHeading2"/>
    <w:basedOn w:val="HeadingBase"/>
    <w:rsid w:val="009B09AA"/>
    <w:pPr>
      <w:spacing w:before="240" w:after="60"/>
    </w:pPr>
    <w:rPr>
      <w:sz w:val="20"/>
    </w:rPr>
  </w:style>
  <w:style w:type="paragraph" w:customStyle="1" w:styleId="SubHeading1">
    <w:name w:val="SubHeading1"/>
    <w:basedOn w:val="HeadingBase"/>
    <w:rsid w:val="009B09AA"/>
    <w:pPr>
      <w:spacing w:before="240" w:after="60"/>
    </w:pPr>
    <w:rPr>
      <w:color w:val="918585"/>
      <w:sz w:val="22"/>
    </w:rPr>
  </w:style>
  <w:style w:type="paragraph" w:customStyle="1" w:styleId="SideHeading">
    <w:name w:val="Side Heading"/>
    <w:basedOn w:val="HeadingBase"/>
    <w:rsid w:val="009B0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9AA"/>
    <w:pPr>
      <w:numPr>
        <w:numId w:val="12"/>
      </w:numPr>
    </w:pPr>
  </w:style>
  <w:style w:type="paragraph" w:styleId="PlainText">
    <w:name w:val="Plain Text"/>
    <w:basedOn w:val="Normal"/>
    <w:link w:val="PlainTextChar"/>
    <w:rsid w:val="009B09AA"/>
    <w:rPr>
      <w:sz w:val="20"/>
    </w:rPr>
  </w:style>
  <w:style w:type="character" w:customStyle="1" w:styleId="PlainTextChar">
    <w:name w:val="Plain Text Char"/>
    <w:basedOn w:val="DefaultParagraphFont"/>
    <w:link w:val="PlainText"/>
    <w:rsid w:val="009B09AA"/>
    <w:rPr>
      <w:rFonts w:ascii="Courier New" w:eastAsia="Times New Roman" w:hAnsi="Courier New" w:cs="Times New Roman"/>
      <w:sz w:val="20"/>
      <w:szCs w:val="20"/>
      <w:lang w:eastAsia="en-US"/>
    </w:rPr>
  </w:style>
  <w:style w:type="character" w:customStyle="1" w:styleId="MenuOption">
    <w:name w:val="Menu Option"/>
    <w:basedOn w:val="DefaultParagraphFont"/>
    <w:rsid w:val="009B09AA"/>
    <w:rPr>
      <w:b/>
      <w:smallCaps/>
    </w:rPr>
  </w:style>
  <w:style w:type="paragraph" w:customStyle="1" w:styleId="TableListNumber">
    <w:name w:val="Table List Number"/>
    <w:basedOn w:val="ListNumber"/>
    <w:rsid w:val="009B09AA"/>
    <w:pPr>
      <w:numPr>
        <w:numId w:val="0"/>
      </w:numPr>
    </w:pPr>
  </w:style>
  <w:style w:type="paragraph" w:styleId="TOC4">
    <w:name w:val="toc 4"/>
    <w:basedOn w:val="TOCBase"/>
    <w:next w:val="Normal"/>
    <w:semiHidden/>
    <w:rsid w:val="009B09AA"/>
    <w:pPr>
      <w:tabs>
        <w:tab w:val="right" w:leader="dot" w:pos="9071"/>
      </w:tabs>
      <w:ind w:left="1701"/>
    </w:pPr>
  </w:style>
  <w:style w:type="paragraph" w:customStyle="1" w:styleId="ListAlpha">
    <w:name w:val="List Alpha"/>
    <w:basedOn w:val="List"/>
    <w:rsid w:val="009B09AA"/>
    <w:pPr>
      <w:numPr>
        <w:numId w:val="9"/>
      </w:numPr>
    </w:pPr>
  </w:style>
  <w:style w:type="paragraph" w:customStyle="1" w:styleId="ListAlpha2">
    <w:name w:val="List Alpha 2"/>
    <w:basedOn w:val="List2"/>
    <w:rsid w:val="009B09AA"/>
    <w:pPr>
      <w:numPr>
        <w:numId w:val="8"/>
      </w:numPr>
    </w:pPr>
  </w:style>
  <w:style w:type="paragraph" w:styleId="List2">
    <w:name w:val="List 2"/>
    <w:basedOn w:val="BodyText"/>
    <w:rsid w:val="009B09AA"/>
    <w:pPr>
      <w:tabs>
        <w:tab w:val="left" w:pos="680"/>
      </w:tabs>
      <w:spacing w:before="60" w:after="60"/>
      <w:ind w:left="680" w:hanging="340"/>
    </w:pPr>
  </w:style>
  <w:style w:type="paragraph" w:styleId="List3">
    <w:name w:val="List 3"/>
    <w:basedOn w:val="BodyText"/>
    <w:rsid w:val="009B09AA"/>
    <w:pPr>
      <w:tabs>
        <w:tab w:val="left" w:pos="1021"/>
      </w:tabs>
      <w:spacing w:before="60" w:after="60"/>
      <w:ind w:left="1020" w:hanging="340"/>
    </w:pPr>
  </w:style>
  <w:style w:type="paragraph" w:styleId="List4">
    <w:name w:val="List 4"/>
    <w:basedOn w:val="BodyText"/>
    <w:rsid w:val="009B09AA"/>
    <w:pPr>
      <w:tabs>
        <w:tab w:val="left" w:pos="1361"/>
      </w:tabs>
      <w:spacing w:before="60" w:after="60"/>
      <w:ind w:left="1361" w:hanging="340"/>
    </w:pPr>
  </w:style>
  <w:style w:type="paragraph" w:styleId="List5">
    <w:name w:val="List 5"/>
    <w:basedOn w:val="BodyText"/>
    <w:rsid w:val="009B09AA"/>
    <w:pPr>
      <w:tabs>
        <w:tab w:val="left" w:pos="1701"/>
      </w:tabs>
      <w:spacing w:before="60" w:after="60"/>
      <w:ind w:left="1701" w:hanging="340"/>
    </w:pPr>
  </w:style>
  <w:style w:type="paragraph" w:styleId="ListBullet3">
    <w:name w:val="List Bullet 3"/>
    <w:basedOn w:val="List3"/>
    <w:rsid w:val="009B09AA"/>
    <w:pPr>
      <w:numPr>
        <w:numId w:val="15"/>
      </w:numPr>
      <w:tabs>
        <w:tab w:val="clear" w:pos="1021"/>
      </w:tabs>
      <w:ind w:left="1037" w:hanging="357"/>
    </w:pPr>
  </w:style>
  <w:style w:type="paragraph" w:styleId="ListBullet4">
    <w:name w:val="List Bullet 4"/>
    <w:basedOn w:val="List4"/>
    <w:rsid w:val="009B09AA"/>
    <w:pPr>
      <w:numPr>
        <w:numId w:val="3"/>
      </w:numPr>
    </w:pPr>
  </w:style>
  <w:style w:type="paragraph" w:styleId="ListBullet5">
    <w:name w:val="List Bullet 5"/>
    <w:basedOn w:val="List5"/>
    <w:rsid w:val="009B09AA"/>
    <w:pPr>
      <w:numPr>
        <w:numId w:val="4"/>
      </w:numPr>
    </w:pPr>
  </w:style>
  <w:style w:type="paragraph" w:styleId="ListContinue2">
    <w:name w:val="List Continue 2"/>
    <w:basedOn w:val="List2"/>
    <w:rsid w:val="009B09AA"/>
    <w:pPr>
      <w:ind w:firstLine="0"/>
    </w:pPr>
  </w:style>
  <w:style w:type="paragraph" w:styleId="ListContinue3">
    <w:name w:val="List Continue 3"/>
    <w:basedOn w:val="List3"/>
    <w:rsid w:val="009B09AA"/>
    <w:pPr>
      <w:ind w:left="1021" w:firstLine="0"/>
    </w:pPr>
  </w:style>
  <w:style w:type="paragraph" w:styleId="ListContinue4">
    <w:name w:val="List Continue 4"/>
    <w:basedOn w:val="List4"/>
    <w:rsid w:val="009B09AA"/>
    <w:pPr>
      <w:ind w:firstLine="0"/>
    </w:pPr>
  </w:style>
  <w:style w:type="paragraph" w:styleId="ListContinue5">
    <w:name w:val="List Continue 5"/>
    <w:basedOn w:val="List5"/>
    <w:rsid w:val="009B09AA"/>
    <w:pPr>
      <w:ind w:firstLine="0"/>
    </w:pPr>
  </w:style>
  <w:style w:type="paragraph" w:styleId="ListNumber3">
    <w:name w:val="List Number 3"/>
    <w:basedOn w:val="List3"/>
    <w:rsid w:val="009B09AA"/>
    <w:pPr>
      <w:numPr>
        <w:numId w:val="5"/>
      </w:numPr>
    </w:pPr>
  </w:style>
  <w:style w:type="paragraph" w:styleId="ListNumber4">
    <w:name w:val="List Number 4"/>
    <w:basedOn w:val="List4"/>
    <w:rsid w:val="009B09AA"/>
    <w:pPr>
      <w:numPr>
        <w:numId w:val="6"/>
      </w:numPr>
    </w:pPr>
  </w:style>
  <w:style w:type="paragraph" w:styleId="ListNumber5">
    <w:name w:val="List Number 5"/>
    <w:basedOn w:val="List5"/>
    <w:rsid w:val="009B09AA"/>
    <w:pPr>
      <w:numPr>
        <w:numId w:val="7"/>
      </w:numPr>
    </w:pPr>
  </w:style>
  <w:style w:type="paragraph" w:styleId="BlockText">
    <w:name w:val="Block Text"/>
    <w:basedOn w:val="Normal"/>
    <w:rsid w:val="009B09AA"/>
    <w:pPr>
      <w:spacing w:after="120"/>
      <w:ind w:left="1440" w:right="1440"/>
    </w:pPr>
  </w:style>
  <w:style w:type="character" w:customStyle="1" w:styleId="Subscript">
    <w:name w:val="Subscript"/>
    <w:basedOn w:val="DefaultParagraphFont"/>
    <w:rsid w:val="009B09AA"/>
    <w:rPr>
      <w:sz w:val="16"/>
      <w:vertAlign w:val="subscript"/>
    </w:rPr>
  </w:style>
  <w:style w:type="character" w:customStyle="1" w:styleId="Superscript">
    <w:name w:val="Superscript"/>
    <w:basedOn w:val="DefaultParagraphFont"/>
    <w:rsid w:val="009B09AA"/>
    <w:rPr>
      <w:sz w:val="16"/>
      <w:vertAlign w:val="superscript"/>
    </w:rPr>
  </w:style>
  <w:style w:type="character" w:customStyle="1" w:styleId="Symbols">
    <w:name w:val="Symbols"/>
    <w:basedOn w:val="DefaultParagraphFont"/>
    <w:rsid w:val="009B09AA"/>
    <w:rPr>
      <w:rFonts w:ascii="Symbol" w:hAnsi="Symbol"/>
    </w:rPr>
  </w:style>
  <w:style w:type="character" w:customStyle="1" w:styleId="MenuOptions">
    <w:name w:val="Menu Options"/>
    <w:basedOn w:val="DefaultParagraphFont"/>
    <w:rsid w:val="009B09AA"/>
    <w:rPr>
      <w:rFonts w:ascii="Arial Narrow" w:hAnsi="Arial Narrow"/>
      <w:smallCaps/>
    </w:rPr>
  </w:style>
  <w:style w:type="character" w:customStyle="1" w:styleId="Buttons">
    <w:name w:val="Buttons"/>
    <w:basedOn w:val="DefaultParagraphFont"/>
    <w:rsid w:val="009B09AA"/>
    <w:rPr>
      <w:b/>
    </w:rPr>
  </w:style>
  <w:style w:type="character" w:customStyle="1" w:styleId="Underlined">
    <w:name w:val="Underlined"/>
    <w:basedOn w:val="DefaultParagraphFont"/>
    <w:rsid w:val="009B09AA"/>
    <w:rPr>
      <w:u w:val="single"/>
    </w:rPr>
  </w:style>
  <w:style w:type="paragraph" w:customStyle="1" w:styleId="TableBodyTextRight">
    <w:name w:val="Table Body Text Right"/>
    <w:basedOn w:val="TableBodyText"/>
    <w:rsid w:val="009B09AA"/>
    <w:pPr>
      <w:widowControl w:val="0"/>
      <w:autoSpaceDE w:val="0"/>
      <w:autoSpaceDN w:val="0"/>
      <w:adjustRightInd w:val="0"/>
      <w:jc w:val="right"/>
    </w:pPr>
    <w:rPr>
      <w:rFonts w:cs="Arial"/>
      <w:szCs w:val="18"/>
    </w:rPr>
  </w:style>
  <w:style w:type="paragraph" w:customStyle="1" w:styleId="CopyrightText">
    <w:name w:val="Copyright Text"/>
    <w:basedOn w:val="BodyText"/>
    <w:rsid w:val="009B09AA"/>
    <w:rPr>
      <w:sz w:val="18"/>
    </w:rPr>
  </w:style>
  <w:style w:type="paragraph" w:customStyle="1" w:styleId="BodySmallRight">
    <w:name w:val="Body Small Right"/>
    <w:basedOn w:val="BodyTextRight"/>
    <w:rsid w:val="009B09AA"/>
    <w:rPr>
      <w:sz w:val="18"/>
      <w:szCs w:val="18"/>
    </w:rPr>
  </w:style>
  <w:style w:type="paragraph" w:customStyle="1" w:styleId="MarginEdition">
    <w:name w:val="Margin Edition"/>
    <w:basedOn w:val="MarginNote"/>
    <w:rsid w:val="009B09AA"/>
    <w:pPr>
      <w:spacing w:before="0" w:after="0"/>
    </w:pPr>
    <w:rPr>
      <w:rFonts w:ascii="Times New Roman" w:hAnsi="Times New Roman"/>
      <w:color w:val="999999"/>
    </w:rPr>
  </w:style>
  <w:style w:type="paragraph" w:customStyle="1" w:styleId="Spacer">
    <w:name w:val="Spacer"/>
    <w:basedOn w:val="Normal"/>
    <w:rsid w:val="009B09AA"/>
    <w:rPr>
      <w:sz w:val="2"/>
      <w:szCs w:val="2"/>
    </w:rPr>
  </w:style>
  <w:style w:type="character" w:customStyle="1" w:styleId="Small">
    <w:name w:val="Small"/>
    <w:basedOn w:val="DefaultParagraphFont"/>
    <w:rsid w:val="009B09AA"/>
    <w:rPr>
      <w:sz w:val="16"/>
    </w:rPr>
  </w:style>
  <w:style w:type="paragraph" w:customStyle="1" w:styleId="WideTable">
    <w:name w:val="Wide Table"/>
    <w:basedOn w:val="Normal"/>
    <w:rsid w:val="009B09AA"/>
    <w:pPr>
      <w:ind w:left="-1418"/>
    </w:pPr>
    <w:rPr>
      <w:sz w:val="2"/>
      <w:szCs w:val="2"/>
    </w:rPr>
  </w:style>
  <w:style w:type="character" w:styleId="PageNumber">
    <w:name w:val="page number"/>
    <w:basedOn w:val="DefaultParagraphFont"/>
    <w:rsid w:val="009B09AA"/>
  </w:style>
  <w:style w:type="paragraph" w:styleId="Quote">
    <w:name w:val="Quote"/>
    <w:basedOn w:val="Heading1"/>
    <w:link w:val="QuoteChar"/>
    <w:qFormat/>
    <w:rsid w:val="009B09AA"/>
    <w:rPr>
      <w:b w:val="0"/>
      <w:sz w:val="72"/>
      <w:szCs w:val="72"/>
      <w:lang w:val="en-NZ"/>
    </w:rPr>
  </w:style>
  <w:style w:type="character" w:customStyle="1" w:styleId="QuoteChar">
    <w:name w:val="Quote Char"/>
    <w:basedOn w:val="DefaultParagraphFont"/>
    <w:link w:val="Quote"/>
    <w:rsid w:val="009B0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9AA"/>
    <w:pPr>
      <w:pageBreakBefore/>
    </w:pPr>
  </w:style>
  <w:style w:type="paragraph" w:customStyle="1" w:styleId="Border">
    <w:name w:val="Border"/>
    <w:basedOn w:val="Normal"/>
    <w:qFormat/>
    <w:rsid w:val="009B09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9AA"/>
    <w:rPr>
      <w:b/>
      <w:bCs/>
      <w:i/>
      <w:iCs/>
      <w:color w:val="auto"/>
    </w:rPr>
  </w:style>
  <w:style w:type="paragraph" w:styleId="IntenseQuote">
    <w:name w:val="Intense Quote"/>
    <w:basedOn w:val="Normal"/>
    <w:next w:val="Normal"/>
    <w:link w:val="IntenseQuoteChar"/>
    <w:uiPriority w:val="30"/>
    <w:qFormat/>
    <w:rsid w:val="009B09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9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9AA"/>
    <w:rPr>
      <w:smallCaps/>
      <w:color w:val="auto"/>
      <w:u w:val="single"/>
    </w:rPr>
  </w:style>
  <w:style w:type="character" w:styleId="IntenseReference">
    <w:name w:val="Intense Reference"/>
    <w:basedOn w:val="DefaultParagraphFont"/>
    <w:uiPriority w:val="32"/>
    <w:qFormat/>
    <w:rsid w:val="009B09AA"/>
    <w:rPr>
      <w:b/>
      <w:bCs/>
      <w:smallCaps/>
      <w:color w:val="auto"/>
      <w:spacing w:val="5"/>
      <w:u w:val="single"/>
    </w:rPr>
  </w:style>
  <w:style w:type="paragraph" w:customStyle="1" w:styleId="2ColumnHeading">
    <w:name w:val="2Column Heading"/>
    <w:basedOn w:val="BodyText"/>
    <w:qFormat/>
    <w:rsid w:val="009B09AA"/>
    <w:pPr>
      <w:spacing w:after="60"/>
      <w:ind w:left="-2268"/>
    </w:pPr>
    <w:rPr>
      <w:b/>
    </w:rPr>
  </w:style>
  <w:style w:type="paragraph" w:customStyle="1" w:styleId="Heading1TOC">
    <w:name w:val="Heading1 TOC"/>
    <w:basedOn w:val="Normal"/>
    <w:qFormat/>
    <w:rsid w:val="009B09AA"/>
    <w:pPr>
      <w:spacing w:before="240" w:after="120"/>
    </w:pPr>
    <w:rPr>
      <w:rFonts w:ascii="Times New Roman" w:hAnsi="Times New Roman"/>
      <w:b/>
      <w:sz w:val="32"/>
    </w:rPr>
  </w:style>
  <w:style w:type="paragraph" w:customStyle="1" w:styleId="Heading2TOC">
    <w:name w:val="Heading2 TOC"/>
    <w:basedOn w:val="Normal"/>
    <w:qFormat/>
    <w:rsid w:val="009B09AA"/>
    <w:pPr>
      <w:spacing w:before="240" w:after="60"/>
    </w:pPr>
    <w:rPr>
      <w:rFonts w:ascii="Times New Roman" w:hAnsi="Times New Roman"/>
      <w:b/>
      <w:sz w:val="28"/>
    </w:rPr>
  </w:style>
  <w:style w:type="character" w:customStyle="1" w:styleId="Underline">
    <w:name w:val="Underline"/>
    <w:basedOn w:val="DefaultParagraphFont"/>
    <w:qFormat/>
    <w:rsid w:val="009B09AA"/>
    <w:rPr>
      <w:u w:val="single"/>
    </w:rPr>
  </w:style>
  <w:style w:type="character" w:customStyle="1" w:styleId="BoldandItalics">
    <w:name w:val="Bold and Italics"/>
    <w:qFormat/>
    <w:rsid w:val="009B09AA"/>
    <w:rPr>
      <w:b/>
      <w:i/>
      <w:u w:val="none"/>
    </w:rPr>
  </w:style>
  <w:style w:type="paragraph" w:styleId="BalloonText">
    <w:name w:val="Balloon Text"/>
    <w:basedOn w:val="Normal"/>
    <w:link w:val="BalloonTextChar"/>
    <w:rsid w:val="009B09AA"/>
    <w:rPr>
      <w:rFonts w:ascii="Tahoma" w:hAnsi="Tahoma" w:cs="Tahoma"/>
      <w:sz w:val="16"/>
      <w:szCs w:val="16"/>
    </w:rPr>
  </w:style>
  <w:style w:type="character" w:customStyle="1" w:styleId="BalloonTextChar">
    <w:name w:val="Balloon Text Char"/>
    <w:basedOn w:val="DefaultParagraphFont"/>
    <w:link w:val="BalloonText"/>
    <w:rsid w:val="009B09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9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9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9AA"/>
    <w:rPr>
      <w:b/>
      <w:color w:val="660033"/>
      <w:spacing w:val="0"/>
    </w:rPr>
  </w:style>
  <w:style w:type="paragraph" w:customStyle="1" w:styleId="Nameditemlist">
    <w:name w:val="Named item list"/>
    <w:basedOn w:val="BodyText"/>
    <w:qFormat/>
    <w:rsid w:val="009B09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758</Words>
  <Characters>4888</Characters>
  <Application>Microsoft Office Word</Application>
  <DocSecurity>0</DocSecurity>
  <Lines>180</Lines>
  <Paragraphs>94</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TLIP2039A Ensure the confidentiality, privacy and security of customer information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2013-12-24T08:53:37Z</dcterms:created>
  <dcterms:modified xsi:type="dcterms:W3CDTF">2013-12-23T05:20:00Z</dcterms:modified>
</cp:coreProperties>
</file>