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031" w:rsidP="00BC2031">
      <w:pPr>
        <w:pStyle w:val="Title"/>
      </w:pPr>
      <w:r>
        <w:fldChar w:fldCharType="begin"/>
      </w:r>
      <w:r>
        <w:instrText xml:space="preserve"> TITLE   \* MERGEFORMAT </w:instrText>
      </w:r>
      <w:r>
        <w:fldChar w:fldCharType="separate"/>
      </w:r>
      <w:r>
        <w:t>TLIP2032A Maintain petty cash account</w:t>
      </w:r>
      <w:r>
        <w:fldChar w:fldCharType="end"/>
      </w:r>
    </w:p>
    <w:p w:rsidR="00BC2031" w:rsidP="00BC2031">
      <w:pPr>
        <w:pStyle w:val="Version"/>
        <w:sectPr w:rsidSect="00F871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71B6" w:rsidP="00F871B6">
      <w:pPr>
        <w:pStyle w:val="SuperHeading"/>
      </w:pPr>
      <w:r w:rsidRPr="00F871B6">
        <w:t>TLIP2032A Maintain petty cash account</w:t>
      </w:r>
    </w:p>
    <w:p w:rsidR="00000000" w:rsidRPr="00F871B6" w:rsidP="00F871B6">
      <w:pPr>
        <w:pStyle w:val="Heading1"/>
      </w:pPr>
      <w:bookmarkStart w:id="1" w:name="O_274274"/>
      <w:bookmarkEnd w:id="1"/>
      <w:r w:rsidRPr="00F871B6">
        <w:t>Modification History</w:t>
      </w:r>
    </w:p>
    <w:p w:rsidR="00000000" w:rsidRPr="00F871B6" w:rsidP="00F871B6">
      <w:pPr>
        <w:pStyle w:val="BodyText"/>
      </w:pPr>
      <w:r w:rsidRPr="00F871B6">
        <w:t>Not Applicable</w:t>
      </w:r>
    </w:p>
    <w:p w:rsidR="00000000" w:rsidRPr="00F871B6" w:rsidP="00F871B6">
      <w:pPr>
        <w:pStyle w:val="AllowPageBreak"/>
      </w:pPr>
    </w:p>
    <w:p w:rsidR="00000000" w:rsidRPr="00F871B6" w:rsidP="00F871B6">
      <w:pPr>
        <w:pStyle w:val="Heading1"/>
      </w:pPr>
      <w:bookmarkStart w:id="2" w:name="O_224158"/>
      <w:bookmarkEnd w:id="2"/>
      <w:r w:rsidRPr="00F871B6">
        <w:t>Unit Descriptor</w:t>
      </w:r>
    </w:p>
    <w:tbl>
      <w:tblPr>
        <w:tblW w:w="9640" w:type="dxa"/>
        <w:tblLayout w:type="fixed"/>
        <w:tblCellMar>
          <w:left w:w="62" w:type="dxa"/>
          <w:right w:w="62" w:type="dxa"/>
        </w:tblCellMar>
        <w:tblLook w:val="0000"/>
      </w:tblPr>
      <w:tblGrid>
        <w:gridCol w:w="2978"/>
        <w:gridCol w:w="6662"/>
      </w:tblGrid>
      <w:tr w:rsidTr="00BC203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871B6" w:rsidP="00F871B6">
            <w:pPr>
              <w:pStyle w:val="BodyText"/>
            </w:pPr>
            <w:r w:rsidRPr="00F871B6">
              <w:t xml:space="preserve">This unit involves the skills and knowledge required to maintain petty cash account customers in accordance with </w:t>
            </w:r>
            <w:r w:rsidRPr="00F871B6">
              <w:t>workplace requirements, including preparing petty cash documentation and conducting cash transactions. Licensing, legislative, regulatory or certification requirements are applicable to this unit.</w:t>
            </w:r>
          </w:p>
        </w:tc>
      </w:tr>
    </w:tbl>
    <w:p w:rsidR="00BC2031" w:rsidP="00F871B6">
      <w:pPr>
        <w:pStyle w:val="BodyText"/>
      </w:pPr>
    </w:p>
    <w:p w:rsidR="00BC2031" w:rsidP="00F871B6">
      <w:pPr>
        <w:pStyle w:val="BodyText"/>
      </w:pPr>
    </w:p>
    <w:p w:rsidR="00000000" w:rsidRPr="00F871B6" w:rsidP="00F871B6">
      <w:pPr>
        <w:pStyle w:val="Heading1"/>
      </w:pPr>
      <w:bookmarkStart w:id="3" w:name="O_224160"/>
      <w:bookmarkEnd w:id="3"/>
      <w:r w:rsidRPr="00F871B6">
        <w:t>Application of the Unit</w:t>
      </w:r>
    </w:p>
    <w:tbl>
      <w:tblPr>
        <w:tblW w:w="9640" w:type="dxa"/>
        <w:tblLayout w:type="fixed"/>
        <w:tblCellMar>
          <w:left w:w="62" w:type="dxa"/>
          <w:right w:w="62" w:type="dxa"/>
        </w:tblCellMar>
        <w:tblLook w:val="0000"/>
      </w:tblPr>
      <w:tblGrid>
        <w:gridCol w:w="2978"/>
        <w:gridCol w:w="6662"/>
      </w:tblGrid>
      <w:tr w:rsidTr="00BC203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871B6" w:rsidP="00F871B6">
            <w:pPr>
              <w:pStyle w:val="BodyText"/>
            </w:pPr>
            <w:r w:rsidRPr="00F871B6">
              <w:t>Work must be carried out in compliance with the relevant regulations and workplace requirements concerning the maintenance of petty cash accounts.</w:t>
            </w:r>
          </w:p>
          <w:p w:rsidR="00000000" w:rsidRPr="00F871B6" w:rsidP="00F871B6">
            <w:pPr>
              <w:pStyle w:val="BodyText"/>
            </w:pPr>
            <w:r w:rsidRPr="00F871B6">
              <w:t>Work is performed under some supervision generally within a team environment. It invo</w:t>
            </w:r>
            <w:r w:rsidRPr="00F871B6">
              <w:t>lves the application of workplace procedures and regulatory requirements to the maintenance of petty cash accounts as part of work activities in the transport, distribution and/or allied industries.</w:t>
            </w:r>
          </w:p>
        </w:tc>
      </w:tr>
    </w:tbl>
    <w:p w:rsidR="00BC2031" w:rsidP="00F871B6">
      <w:pPr>
        <w:pStyle w:val="BodyText"/>
      </w:pPr>
    </w:p>
    <w:p w:rsidR="00BC2031" w:rsidP="00F871B6">
      <w:pPr>
        <w:pStyle w:val="BodyText"/>
      </w:pPr>
    </w:p>
    <w:p w:rsidR="00000000" w:rsidRPr="00F871B6" w:rsidP="00F871B6">
      <w:pPr>
        <w:pStyle w:val="Heading1"/>
      </w:pPr>
      <w:bookmarkStart w:id="4" w:name="O_282534"/>
      <w:bookmarkEnd w:id="4"/>
      <w:r w:rsidRPr="00F871B6">
        <w:t>Licensing/Regulatory Information</w:t>
      </w:r>
    </w:p>
    <w:p w:rsidR="00000000" w:rsidRPr="00F871B6" w:rsidP="00F871B6">
      <w:pPr>
        <w:pStyle w:val="BodyText"/>
      </w:pPr>
      <w:r w:rsidRPr="00F871B6">
        <w:t>Refe</w:t>
      </w:r>
      <w:r w:rsidRPr="00F871B6">
        <w:t>r to Unit Descriptor</w:t>
      </w:r>
    </w:p>
    <w:p w:rsidR="00000000" w:rsidRPr="00F871B6" w:rsidP="00F871B6">
      <w:pPr>
        <w:pStyle w:val="AllowPageBreak"/>
      </w:pPr>
    </w:p>
    <w:p w:rsidR="00000000" w:rsidRPr="00F871B6" w:rsidP="00F871B6">
      <w:pPr>
        <w:pStyle w:val="Heading1"/>
      </w:pPr>
      <w:bookmarkStart w:id="5" w:name="O_284984"/>
      <w:bookmarkEnd w:id="5"/>
      <w:r w:rsidRPr="00F871B6">
        <w:t>Pre-Requisites</w:t>
      </w:r>
    </w:p>
    <w:p w:rsidR="00000000" w:rsidRPr="00F871B6" w:rsidP="00F871B6">
      <w:pPr>
        <w:pStyle w:val="BodyText"/>
      </w:pPr>
      <w:r w:rsidRPr="00F871B6">
        <w:t>Not Applicable</w:t>
      </w:r>
    </w:p>
    <w:p w:rsidR="00000000" w:rsidRPr="00F871B6" w:rsidP="00F871B6">
      <w:pPr>
        <w:pStyle w:val="AllowPageBreak"/>
      </w:pPr>
    </w:p>
    <w:p w:rsidR="00000000" w:rsidRPr="00F871B6" w:rsidP="00F871B6">
      <w:pPr>
        <w:pStyle w:val="Heading1"/>
      </w:pPr>
      <w:bookmarkStart w:id="6" w:name="O_224159"/>
      <w:bookmarkEnd w:id="6"/>
      <w:r w:rsidRPr="00F871B6">
        <w:t>Employability Skills Information</w:t>
      </w:r>
    </w:p>
    <w:tbl>
      <w:tblPr>
        <w:tblW w:w="9640" w:type="dxa"/>
        <w:tblLayout w:type="fixed"/>
        <w:tblCellMar>
          <w:left w:w="62" w:type="dxa"/>
          <w:right w:w="62" w:type="dxa"/>
        </w:tblCellMar>
        <w:tblLook w:val="0000"/>
      </w:tblPr>
      <w:tblGrid>
        <w:gridCol w:w="2978"/>
        <w:gridCol w:w="6662"/>
      </w:tblGrid>
      <w:tr w:rsidTr="00BC203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871B6" w:rsidP="00F871B6">
            <w:pPr>
              <w:pStyle w:val="BodyText"/>
            </w:pPr>
            <w:r w:rsidRPr="00F871B6">
              <w:t>This unit contains employability skills.</w:t>
            </w:r>
          </w:p>
        </w:tc>
      </w:tr>
    </w:tbl>
    <w:p w:rsidR="00BC2031" w:rsidP="00F871B6">
      <w:pPr>
        <w:pStyle w:val="BodyText"/>
      </w:pPr>
    </w:p>
    <w:p w:rsidR="00BC2031" w:rsidP="00F871B6">
      <w:pPr>
        <w:pStyle w:val="BodyText"/>
      </w:pPr>
    </w:p>
    <w:p w:rsidR="00000000" w:rsidRPr="00F871B6" w:rsidP="00F871B6">
      <w:pPr>
        <w:pStyle w:val="Heading1"/>
      </w:pPr>
      <w:bookmarkStart w:id="7" w:name="O_292320"/>
      <w:bookmarkEnd w:id="7"/>
      <w:r w:rsidRPr="00F871B6">
        <w:t>Elements and Performance Criteria Pre-Content</w:t>
      </w:r>
    </w:p>
    <w:tbl>
      <w:tblPr>
        <w:tblW w:w="9640" w:type="dxa"/>
        <w:tblLayout w:type="fixed"/>
        <w:tblCellMar>
          <w:left w:w="62" w:type="dxa"/>
          <w:right w:w="62" w:type="dxa"/>
        </w:tblCellMar>
        <w:tblLook w:val="0000"/>
      </w:tblPr>
      <w:tblGrid>
        <w:gridCol w:w="2978"/>
        <w:gridCol w:w="6662"/>
      </w:tblGrid>
      <w:tr w:rsidTr="00BC203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871B6" w:rsidP="00F871B6">
            <w:pPr>
              <w:pStyle w:val="BodyText"/>
            </w:pPr>
            <w:r w:rsidRPr="00F871B6">
              <w:t>Performance criteria describe the required performance needed to demonstrate achievement of the element. Assessment of performance is to be consistent with the evidence guide.</w:t>
            </w:r>
          </w:p>
        </w:tc>
      </w:tr>
    </w:tbl>
    <w:p w:rsidR="00000000" w:rsidRPr="00F871B6" w:rsidP="00F871B6">
      <w:pPr>
        <w:pStyle w:val="BodyText"/>
      </w:pPr>
    </w:p>
    <w:p w:rsidR="00000000" w:rsidRPr="00F871B6" w:rsidP="00F871B6">
      <w:pPr>
        <w:pStyle w:val="AllowPageBreak"/>
      </w:pPr>
    </w:p>
    <w:p w:rsidR="00000000" w:rsidRPr="00F871B6" w:rsidP="00F871B6">
      <w:pPr>
        <w:pStyle w:val="Heading1"/>
      </w:pPr>
      <w:bookmarkStart w:id="8" w:name="O_238988"/>
      <w:bookmarkEnd w:id="8"/>
      <w:r w:rsidRPr="00F871B6">
        <w:t>Elements and Performance Criteria</w:t>
      </w:r>
    </w:p>
    <w:tbl>
      <w:tblPr>
        <w:tblW w:w="9640" w:type="dxa"/>
        <w:tblLayout w:type="fixed"/>
        <w:tblCellMar>
          <w:left w:w="62" w:type="dxa"/>
          <w:right w:w="62" w:type="dxa"/>
        </w:tblCellMar>
        <w:tblLook w:val="0000"/>
      </w:tblPr>
      <w:tblGrid>
        <w:gridCol w:w="2978"/>
        <w:gridCol w:w="6662"/>
      </w:tblGrid>
      <w:tr w:rsidTr="00BC203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871B6" w:rsidP="00F871B6">
            <w:pPr>
              <w:pStyle w:val="List"/>
            </w:pPr>
            <w:r w:rsidRPr="00F871B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871B6">
            <w:pPr>
              <w:pStyle w:val="List"/>
              <w:rPr>
                <w:lang w:val="en-NZ"/>
              </w:rPr>
            </w:pPr>
            <w:r w:rsidRPr="00F871B6">
              <w:rPr>
                <w:rStyle w:val="SpecialBold"/>
              </w:rPr>
              <w:t>PERFORMANCE CRITERIA</w:t>
            </w:r>
          </w:p>
        </w:tc>
      </w:tr>
      <w:tr w:rsidTr="00BC203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871B6">
            <w:pPr>
              <w:pStyle w:val="List"/>
              <w:rPr>
                <w:lang w:val="en-NZ"/>
              </w:rPr>
            </w:pPr>
            <w:r w:rsidRPr="00F871B6">
              <w:rPr>
                <w:rStyle w:val="SpecialBold"/>
              </w:rPr>
              <w:t>1</w:t>
            </w:r>
            <w:r w:rsidRPr="00F871B6">
              <w:tab/>
            </w:r>
            <w:r w:rsidRPr="00F871B6">
              <w:rPr>
                <w:rStyle w:val="SpecialBold"/>
              </w:rPr>
              <w:t>Prepare petty cash documentation</w:t>
            </w:r>
          </w:p>
        </w:tc>
        <w:tc>
          <w:tcPr>
            <w:tcW w:w="6662" w:type="dxa"/>
            <w:tcBorders>
              <w:top w:val="nil"/>
              <w:left w:val="nil"/>
              <w:bottom w:val="nil"/>
              <w:right w:val="nil"/>
            </w:tcBorders>
            <w:tcMar>
              <w:top w:w="0" w:type="dxa"/>
              <w:left w:w="62" w:type="dxa"/>
              <w:bottom w:w="0" w:type="dxa"/>
              <w:right w:w="62" w:type="dxa"/>
            </w:tcMar>
          </w:tcPr>
          <w:p w:rsidR="00000000" w:rsidRPr="00F871B6" w:rsidP="00F871B6">
            <w:pPr>
              <w:pStyle w:val="List"/>
            </w:pPr>
            <w:r w:rsidRPr="00F871B6">
              <w:t>1.1</w:t>
            </w:r>
            <w:r w:rsidRPr="00F871B6">
              <w:tab/>
              <w:t>Requests for petty cash advances are validated and required vouchers are prepared</w:t>
            </w:r>
          </w:p>
          <w:p w:rsidR="00000000" w:rsidRPr="00F871B6" w:rsidP="00F871B6">
            <w:pPr>
              <w:pStyle w:val="List"/>
            </w:pPr>
            <w:r w:rsidRPr="00F871B6">
              <w:t>1.2</w:t>
            </w:r>
            <w:r w:rsidRPr="00F871B6">
              <w:tab/>
              <w:t>Petty cash claims are validated and attached receipts are c</w:t>
            </w:r>
            <w:r w:rsidRPr="00F871B6">
              <w:t>hecked</w:t>
            </w:r>
          </w:p>
          <w:p w:rsidR="00000000" w:rsidRPr="00F871B6" w:rsidP="00F871B6">
            <w:pPr>
              <w:pStyle w:val="List"/>
            </w:pPr>
            <w:r w:rsidRPr="00F871B6">
              <w:t>1.3</w:t>
            </w:r>
            <w:r w:rsidRPr="00F871B6">
              <w:tab/>
              <w:t>Claim documentation is prepared and checked for accuracy before processing</w:t>
            </w:r>
          </w:p>
          <w:p w:rsidR="00000000" w:rsidRPr="00F871B6" w:rsidP="00F871B6">
            <w:pPr>
              <w:pStyle w:val="List"/>
            </w:pPr>
            <w:r w:rsidRPr="00F871B6">
              <w:t>1.4</w:t>
            </w:r>
            <w:r w:rsidRPr="00F871B6">
              <w:tab/>
              <w:t>Claims and vouchers are presented to nominated person/section for checking and approval appropriate to workplace limits</w:t>
            </w:r>
          </w:p>
          <w:p w:rsidR="00000000" w:rsidRPr="00F871B6" w:rsidP="00F871B6">
            <w:pPr>
              <w:pStyle w:val="List"/>
            </w:pPr>
            <w:r w:rsidRPr="00F871B6">
              <w:t>1.5</w:t>
            </w:r>
            <w:r w:rsidRPr="00F871B6">
              <w:tab/>
              <w:t>Irregularities are noted and referred to n</w:t>
            </w:r>
            <w:r w:rsidRPr="00F871B6">
              <w:t>ominated person/section for resolution</w:t>
            </w:r>
          </w:p>
          <w:p w:rsidR="00000000" w:rsidP="00F871B6">
            <w:pPr>
              <w:pStyle w:val="List"/>
              <w:rPr>
                <w:lang w:val="en-NZ"/>
              </w:rPr>
            </w:pPr>
            <w:r w:rsidRPr="00F871B6">
              <w:t>1.6</w:t>
            </w:r>
            <w:r w:rsidRPr="00F871B6">
              <w:tab/>
              <w:t>Details of claims and vouchers are recorded to enable tracing and balancing of cash holding</w:t>
            </w:r>
          </w:p>
        </w:tc>
      </w:tr>
      <w:tr w:rsidTr="00BC203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871B6">
            <w:pPr>
              <w:pStyle w:val="List"/>
              <w:rPr>
                <w:lang w:val="en-NZ"/>
              </w:rPr>
            </w:pPr>
            <w:r w:rsidRPr="00F871B6">
              <w:rPr>
                <w:rStyle w:val="SpecialBold"/>
              </w:rPr>
              <w:t>2</w:t>
            </w:r>
            <w:r w:rsidRPr="00F871B6">
              <w:tab/>
            </w:r>
            <w:r w:rsidRPr="00F871B6">
              <w:rPr>
                <w:rStyle w:val="SpecialBold"/>
              </w:rPr>
              <w:t>Conduct cash transactions</w:t>
            </w:r>
          </w:p>
        </w:tc>
        <w:tc>
          <w:tcPr>
            <w:tcW w:w="6662" w:type="dxa"/>
            <w:tcBorders>
              <w:top w:val="nil"/>
              <w:left w:val="nil"/>
              <w:bottom w:val="nil"/>
              <w:right w:val="nil"/>
            </w:tcBorders>
            <w:tcMar>
              <w:top w:w="0" w:type="dxa"/>
              <w:left w:w="62" w:type="dxa"/>
              <w:bottom w:w="0" w:type="dxa"/>
              <w:right w:w="62" w:type="dxa"/>
            </w:tcMar>
          </w:tcPr>
          <w:p w:rsidR="00000000" w:rsidRPr="00F871B6" w:rsidP="00F871B6">
            <w:pPr>
              <w:pStyle w:val="List"/>
            </w:pPr>
            <w:r w:rsidRPr="00F871B6">
              <w:t>2.1</w:t>
            </w:r>
            <w:r w:rsidRPr="00F871B6">
              <w:tab/>
              <w:t>Petty cash is provided against claims and vouchers from cash holding</w:t>
            </w:r>
          </w:p>
          <w:p w:rsidR="00000000" w:rsidRPr="00F871B6" w:rsidP="00F871B6">
            <w:pPr>
              <w:pStyle w:val="List"/>
            </w:pPr>
            <w:r w:rsidRPr="00F871B6">
              <w:t>2.2</w:t>
            </w:r>
            <w:r w:rsidRPr="00F871B6">
              <w:tab/>
              <w:t>Petty cash retu</w:t>
            </w:r>
            <w:r w:rsidRPr="00F871B6">
              <w:t>rns are secured and return receipts are provided</w:t>
            </w:r>
          </w:p>
          <w:p w:rsidR="00000000" w:rsidRPr="00F871B6" w:rsidP="00F871B6">
            <w:pPr>
              <w:pStyle w:val="List"/>
            </w:pPr>
            <w:r w:rsidRPr="00F871B6">
              <w:t>2.3</w:t>
            </w:r>
            <w:r w:rsidRPr="00F871B6">
              <w:tab/>
              <w:t>Petty cash returns are documented to enable tracing and balancing of cash holding</w:t>
            </w:r>
          </w:p>
          <w:p w:rsidR="00000000" w:rsidRPr="00F871B6" w:rsidP="00F871B6">
            <w:pPr>
              <w:pStyle w:val="List"/>
            </w:pPr>
            <w:r w:rsidRPr="00F871B6">
              <w:t>2.4</w:t>
            </w:r>
            <w:r w:rsidRPr="00F871B6">
              <w:tab/>
              <w:t>Documented transactions are reconciled against cash held</w:t>
            </w:r>
          </w:p>
          <w:p w:rsidR="00000000" w:rsidRPr="00F871B6" w:rsidP="00F871B6">
            <w:pPr>
              <w:pStyle w:val="List"/>
            </w:pPr>
            <w:r w:rsidRPr="00F871B6">
              <w:t>2.5</w:t>
            </w:r>
            <w:r w:rsidRPr="00F871B6">
              <w:tab/>
            </w:r>
            <w:r w:rsidRPr="00F871B6">
              <w:t>Cash is drawn using workplace procedures to maintain a balance appropriate to normal transaction levels</w:t>
            </w:r>
          </w:p>
          <w:p w:rsidR="00000000" w:rsidRPr="00F871B6" w:rsidP="00F871B6">
            <w:pPr>
              <w:pStyle w:val="List"/>
            </w:pPr>
            <w:r w:rsidRPr="00F871B6">
              <w:t>2.6</w:t>
            </w:r>
            <w:r w:rsidRPr="00F871B6">
              <w:tab/>
              <w:t>Cash is secured in accordance with workplace security requirements</w:t>
            </w:r>
          </w:p>
        </w:tc>
      </w:tr>
    </w:tbl>
    <w:p w:rsidR="00BC2031" w:rsidP="00F871B6">
      <w:pPr>
        <w:pStyle w:val="BodyText"/>
      </w:pPr>
    </w:p>
    <w:p w:rsidR="00BC2031" w:rsidP="00F871B6">
      <w:pPr>
        <w:pStyle w:val="BodyText"/>
      </w:pPr>
    </w:p>
    <w:p w:rsidR="00000000" w:rsidRPr="00F871B6" w:rsidP="00F871B6">
      <w:pPr>
        <w:pStyle w:val="Heading1"/>
      </w:pPr>
      <w:bookmarkStart w:id="9" w:name="O_262779"/>
      <w:bookmarkEnd w:id="9"/>
      <w:r w:rsidRPr="00F871B6">
        <w:t>Required Skills and Knowledge</w:t>
      </w:r>
    </w:p>
    <w:tbl>
      <w:tblPr>
        <w:tblW w:w="9640" w:type="dxa"/>
        <w:tblLayout w:type="fixed"/>
        <w:tblCellMar>
          <w:left w:w="62" w:type="dxa"/>
          <w:right w:w="62" w:type="dxa"/>
        </w:tblCellMar>
        <w:tblLook w:val="0000"/>
      </w:tblPr>
      <w:tblGrid>
        <w:gridCol w:w="9640"/>
      </w:tblGrid>
      <w:tr w:rsidTr="00BC203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rPr>
                <w:rStyle w:val="SpecialBold"/>
              </w:rPr>
              <w:t>REQUIRED KNOWLEDGE AND SKILLS</w:t>
            </w:r>
          </w:p>
        </w:tc>
      </w:tr>
      <w:tr w:rsidTr="00BC20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t>This describes the essential knowledge and skills and their level required for this unit.</w:t>
            </w:r>
          </w:p>
        </w:tc>
      </w:tr>
      <w:tr w:rsidTr="00BC20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rPr>
                <w:rStyle w:val="SpecialBold"/>
              </w:rPr>
              <w:t>Required knowledge</w:t>
            </w:r>
            <w:r w:rsidRPr="00F871B6">
              <w:t>:</w:t>
            </w:r>
          </w:p>
        </w:tc>
      </w:tr>
      <w:tr w:rsidTr="00BC20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71B6">
            <w:pPr>
              <w:pStyle w:val="ListBullet"/>
              <w:rPr>
                <w:lang w:val="en-NZ"/>
              </w:rPr>
            </w:pPr>
            <w:r w:rsidRPr="00F871B6">
              <w:t>Codes of practice and regulations relevant to the maintenance of petty cash accounts</w:t>
            </w:r>
          </w:p>
        </w:tc>
      </w:tr>
      <w:tr w:rsidTr="00BC20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71B6">
            <w:pPr>
              <w:pStyle w:val="ListBullet"/>
              <w:rPr>
                <w:lang w:val="en-NZ"/>
              </w:rPr>
            </w:pPr>
            <w:r w:rsidRPr="00F871B6">
              <w:t>Relevant OH&amp;S and environmental protection procedures and guidelines</w:t>
            </w:r>
          </w:p>
        </w:tc>
      </w:tr>
      <w:tr w:rsidTr="00BC20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71B6">
            <w:pPr>
              <w:pStyle w:val="ListBullet"/>
              <w:rPr>
                <w:lang w:val="en-NZ"/>
              </w:rPr>
            </w:pPr>
            <w:r w:rsidRPr="00F871B6">
              <w:t>Workplace procedures and policies for the maintenance of petty cash accounts</w:t>
            </w:r>
          </w:p>
        </w:tc>
      </w:tr>
      <w:tr w:rsidTr="00BC20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71B6">
            <w:pPr>
              <w:pStyle w:val="ListBullet"/>
              <w:rPr>
                <w:lang w:val="en-NZ"/>
              </w:rPr>
            </w:pPr>
            <w:r w:rsidRPr="00F871B6">
              <w:t xml:space="preserve">Focus of operation of work systems, equipment, management and site operating systems </w:t>
            </w:r>
            <w:r w:rsidRPr="00F871B6">
              <w:t>for the maintenance of petty cash accounts</w:t>
            </w:r>
          </w:p>
        </w:tc>
      </w:tr>
      <w:tr w:rsidTr="00BC20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71B6">
            <w:pPr>
              <w:pStyle w:val="ListBullet"/>
              <w:rPr>
                <w:lang w:val="en-NZ"/>
              </w:rPr>
            </w:pPr>
            <w:r w:rsidRPr="00F871B6">
              <w:t>Problems that may occur when maintaining petty cash accounts and appropriate action that can be taken to resolve the problems</w:t>
            </w:r>
          </w:p>
        </w:tc>
      </w:tr>
      <w:tr w:rsidTr="00BC20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71B6">
            <w:pPr>
              <w:pStyle w:val="ListBullet"/>
              <w:rPr>
                <w:lang w:val="en-NZ"/>
              </w:rPr>
            </w:pPr>
            <w:r w:rsidRPr="00F871B6">
              <w:t>Documentation requirements for the maintenance of petty cash accounts</w:t>
            </w:r>
          </w:p>
        </w:tc>
      </w:tr>
      <w:tr w:rsidTr="00BC20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871B6" w:rsidP="00F871B6">
            <w:pPr>
              <w:pStyle w:val="ListBullet"/>
            </w:pPr>
            <w:r w:rsidRPr="00F871B6">
              <w:t>Instruments</w:t>
            </w:r>
            <w:r w:rsidRPr="00F871B6">
              <w:t xml:space="preserve"> of payment including letters of credit, cheques, promissory notes, bank drafts etc.</w:t>
            </w:r>
          </w:p>
        </w:tc>
      </w:tr>
    </w:tbl>
    <w:p w:rsidR="00000000" w:rsidRPr="00F871B6" w:rsidP="00F871B6">
      <w:pPr>
        <w:pStyle w:val="BodyText"/>
      </w:pPr>
    </w:p>
    <w:tbl>
      <w:tblPr>
        <w:tblW w:w="9640" w:type="dxa"/>
        <w:tblLayout w:type="fixed"/>
        <w:tblCellMar>
          <w:left w:w="62" w:type="dxa"/>
          <w:right w:w="62" w:type="dxa"/>
        </w:tblCellMar>
        <w:tblLook w:val="0000"/>
      </w:tblPr>
      <w:tblGrid>
        <w:gridCol w:w="9640"/>
      </w:tblGrid>
      <w:tr w:rsidTr="00BC203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rPr>
                <w:rStyle w:val="SpecialBold"/>
              </w:rPr>
              <w:t>Required skills</w:t>
            </w:r>
            <w:r w:rsidRPr="00F871B6">
              <w:t>:</w:t>
            </w:r>
          </w:p>
        </w:tc>
      </w:tr>
      <w:tr w:rsidTr="00BC20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71B6">
            <w:pPr>
              <w:pStyle w:val="ListBullet"/>
              <w:rPr>
                <w:lang w:val="en-NZ"/>
              </w:rPr>
            </w:pPr>
            <w:r w:rsidRPr="00F871B6">
              <w:t>Communicate and negotiate effectively with others when maintaining petty cash accounts</w:t>
            </w:r>
          </w:p>
        </w:tc>
      </w:tr>
      <w:tr w:rsidTr="00BC20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71B6">
            <w:pPr>
              <w:pStyle w:val="ListBullet"/>
              <w:rPr>
                <w:lang w:val="en-NZ"/>
              </w:rPr>
            </w:pPr>
            <w:r w:rsidRPr="00F871B6">
              <w:t>Read and interpret instructions and procedures relevant to petty cash accounts</w:t>
            </w:r>
          </w:p>
        </w:tc>
      </w:tr>
      <w:tr w:rsidTr="00BC20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71B6">
            <w:pPr>
              <w:pStyle w:val="ListBullet"/>
              <w:rPr>
                <w:lang w:val="en-NZ"/>
              </w:rPr>
            </w:pPr>
            <w:r w:rsidRPr="00F871B6">
              <w:t>Interpret and follow operational instructions and prioritise work</w:t>
            </w:r>
          </w:p>
        </w:tc>
      </w:tr>
      <w:tr w:rsidTr="00BC20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71B6">
            <w:pPr>
              <w:pStyle w:val="ListBullet"/>
              <w:rPr>
                <w:lang w:val="en-NZ"/>
              </w:rPr>
            </w:pPr>
            <w:r w:rsidRPr="00F871B6">
              <w:t>Complete documentation related to petty cash accounts</w:t>
            </w:r>
          </w:p>
        </w:tc>
      </w:tr>
      <w:tr w:rsidTr="00BC20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71B6">
            <w:pPr>
              <w:pStyle w:val="ListBullet"/>
              <w:rPr>
                <w:lang w:val="en-NZ"/>
              </w:rPr>
            </w:pPr>
            <w:r w:rsidRPr="00F871B6">
              <w:t>Work collaboratively with others when maintaining p</w:t>
            </w:r>
            <w:r w:rsidRPr="00F871B6">
              <w:t>etty cash accounts</w:t>
            </w:r>
          </w:p>
        </w:tc>
      </w:tr>
      <w:tr w:rsidTr="00BC20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71B6">
            <w:pPr>
              <w:pStyle w:val="ListBullet"/>
              <w:rPr>
                <w:lang w:val="en-NZ"/>
              </w:rPr>
            </w:pPr>
            <w:r w:rsidRPr="00F871B6">
              <w:t>Adapt appropriately to cultural differences in the workplace, including modes of behaviour and interactions with others</w:t>
            </w:r>
          </w:p>
        </w:tc>
      </w:tr>
      <w:tr w:rsidTr="00BC20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71B6">
            <w:pPr>
              <w:pStyle w:val="ListBullet"/>
              <w:rPr>
                <w:lang w:val="en-NZ"/>
              </w:rPr>
            </w:pPr>
            <w:r w:rsidRPr="00F871B6">
              <w:t xml:space="preserve">Promptly report and/or rectify any identified problems that may arise when maintaining </w:t>
            </w:r>
            <w:r w:rsidRPr="00F871B6">
              <w:t>petty cash accounts in accordance with regulatory requirements and workplace procedures</w:t>
            </w:r>
          </w:p>
        </w:tc>
      </w:tr>
      <w:tr w:rsidTr="00BC20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71B6">
            <w:pPr>
              <w:pStyle w:val="ListBullet"/>
              <w:rPr>
                <w:lang w:val="en-NZ"/>
              </w:rPr>
            </w:pPr>
            <w:r w:rsidRPr="00F871B6">
              <w:t>Monitor work activities in terms of planned schedule</w:t>
            </w:r>
          </w:p>
        </w:tc>
      </w:tr>
      <w:tr w:rsidTr="00BC20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71B6">
            <w:pPr>
              <w:pStyle w:val="ListBullet"/>
              <w:rPr>
                <w:lang w:val="en-NZ"/>
              </w:rPr>
            </w:pPr>
            <w:r w:rsidRPr="00F871B6">
              <w:t>Work systematically with required attention to detail</w:t>
            </w:r>
          </w:p>
        </w:tc>
      </w:tr>
      <w:tr w:rsidTr="00BC20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871B6">
            <w:pPr>
              <w:pStyle w:val="ListBullet"/>
              <w:rPr>
                <w:lang w:val="en-NZ"/>
              </w:rPr>
            </w:pPr>
            <w:r w:rsidRPr="00F871B6">
              <w:t>Select and use relevant computer, communication and off</w:t>
            </w:r>
            <w:r w:rsidRPr="00F871B6">
              <w:t>ice equipment</w:t>
            </w:r>
          </w:p>
        </w:tc>
      </w:tr>
      <w:tr w:rsidTr="00BC203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871B6" w:rsidP="00F871B6">
            <w:pPr>
              <w:pStyle w:val="ListBullet"/>
            </w:pPr>
            <w:r w:rsidRPr="00F871B6">
              <w:t>Adapt to differences in equipment in accordance with standard operating procedures</w:t>
            </w:r>
          </w:p>
        </w:tc>
      </w:tr>
    </w:tbl>
    <w:p w:rsidR="00BC2031" w:rsidP="00F871B6">
      <w:pPr>
        <w:pStyle w:val="BodyText"/>
      </w:pPr>
    </w:p>
    <w:p w:rsidR="00BC2031" w:rsidP="00F871B6">
      <w:pPr>
        <w:pStyle w:val="BodyText"/>
      </w:pPr>
    </w:p>
    <w:p w:rsidR="00000000" w:rsidRPr="00F871B6" w:rsidP="00F871B6">
      <w:pPr>
        <w:pStyle w:val="Heading1"/>
      </w:pPr>
      <w:bookmarkStart w:id="10" w:name="O_246972"/>
      <w:bookmarkEnd w:id="10"/>
      <w:r w:rsidRPr="00F871B6">
        <w:t>Evidence Guide</w:t>
      </w:r>
    </w:p>
    <w:tbl>
      <w:tblPr>
        <w:tblW w:w="9499" w:type="dxa"/>
        <w:tblLayout w:type="fixed"/>
        <w:tblCellMar>
          <w:left w:w="62" w:type="dxa"/>
          <w:right w:w="62" w:type="dxa"/>
        </w:tblCellMar>
        <w:tblLook w:val="0000"/>
      </w:tblPr>
      <w:tblGrid>
        <w:gridCol w:w="3524"/>
        <w:gridCol w:w="5975"/>
      </w:tblGrid>
      <w:tr w:rsidTr="00BC203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rPr>
                <w:rStyle w:val="SpecialBold"/>
              </w:rPr>
              <w:t>EVIDENCE GUIDE</w:t>
            </w:r>
          </w:p>
        </w:tc>
      </w:tr>
      <w:tr w:rsidTr="00BC203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t>The evidence guide provides advice on assessment and must be read in conjunction with the performance criteria, required knowledge and skills, the range statement and the assessment guidelines for this Training Package.</w:t>
            </w:r>
          </w:p>
        </w:tc>
      </w:tr>
      <w:tr w:rsidTr="00BC203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rPr>
                <w:rStyle w:val="SpecialBold"/>
              </w:rPr>
              <w:t>Critical aspects for assessment an</w:t>
            </w:r>
            <w:r w:rsidRPr="00F871B6">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871B6" w:rsidP="00F871B6">
            <w:pPr>
              <w:pStyle w:val="ListBullet"/>
            </w:pPr>
            <w:r w:rsidRPr="00F871B6">
              <w:t>The evidence required to demonstrate competency in this unit must be relevant to and satisfy all of the requirements of the elements and performance criteria of this unit and include demonstration</w:t>
            </w:r>
            <w:r w:rsidRPr="00F871B6">
              <w:t xml:space="preserve"> of applying:</w:t>
            </w:r>
          </w:p>
          <w:p w:rsidR="00000000" w:rsidRPr="00F871B6" w:rsidP="00F871B6">
            <w:pPr>
              <w:pStyle w:val="ListBullet2"/>
            </w:pPr>
            <w:r w:rsidRPr="00F871B6">
              <w:t>the underpinning knowledge and skills</w:t>
            </w:r>
          </w:p>
          <w:p w:rsidR="00000000" w:rsidRPr="00F871B6" w:rsidP="00F871B6">
            <w:pPr>
              <w:pStyle w:val="ListBullet2"/>
            </w:pPr>
            <w:r w:rsidRPr="00F871B6">
              <w:t>relevant legislation and workplace procedures</w:t>
            </w:r>
          </w:p>
          <w:p w:rsidR="00000000" w:rsidP="00F871B6">
            <w:pPr>
              <w:pStyle w:val="ListBullet2"/>
              <w:rPr>
                <w:lang w:val="en-NZ"/>
              </w:rPr>
            </w:pPr>
            <w:r w:rsidRPr="00F871B6">
              <w:t>other relevant aspects of the range statement</w:t>
            </w:r>
          </w:p>
        </w:tc>
      </w:tr>
      <w:tr w:rsidTr="00BC203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871B6" w:rsidP="00F871B6">
            <w:pPr>
              <w:pStyle w:val="ListBullet"/>
            </w:pPr>
            <w:r w:rsidRPr="00F871B6">
              <w:t>Performance is demonstrated consistently over a period of time and in a suitable range of contexts</w:t>
            </w:r>
          </w:p>
          <w:p w:rsidR="00000000" w:rsidRPr="00F871B6" w:rsidP="00F871B6">
            <w:pPr>
              <w:pStyle w:val="ListBullet"/>
            </w:pPr>
            <w:r w:rsidRPr="00F871B6">
              <w:t>Resources for assessment include:</w:t>
            </w:r>
          </w:p>
          <w:p w:rsidR="00000000" w:rsidRPr="00F871B6" w:rsidP="00F871B6">
            <w:pPr>
              <w:pStyle w:val="ListBullet2"/>
            </w:pPr>
            <w:r w:rsidRPr="00F871B6">
              <w:t>a range of relevant exercises, case studies and/or other simulated practical and knowledge assessment, and/or</w:t>
            </w:r>
          </w:p>
          <w:p w:rsidR="00000000" w:rsidRPr="00F871B6" w:rsidP="00F871B6">
            <w:pPr>
              <w:pStyle w:val="ListBullet2"/>
            </w:pPr>
            <w:r w:rsidRPr="00F871B6">
              <w:t>access to an appropriate range of relevant operational situations in the workplace</w:t>
            </w:r>
          </w:p>
          <w:p w:rsidR="00000000" w:rsidRPr="00F871B6" w:rsidP="00F871B6">
            <w:pPr>
              <w:pStyle w:val="ListBullet"/>
            </w:pPr>
            <w:r w:rsidRPr="00F871B6">
              <w:t>In both real and simulated environments, access is required to:</w:t>
            </w:r>
          </w:p>
          <w:p w:rsidR="00000000" w:rsidRPr="00F871B6" w:rsidP="00F871B6">
            <w:pPr>
              <w:pStyle w:val="ListBullet2"/>
            </w:pPr>
            <w:r w:rsidRPr="00F871B6">
              <w:t>relevant and appropriate materials and equipment, and</w:t>
            </w:r>
          </w:p>
          <w:p w:rsidR="00000000" w:rsidP="00F871B6">
            <w:pPr>
              <w:pStyle w:val="ListBullet2"/>
              <w:rPr>
                <w:lang w:val="en-NZ"/>
              </w:rPr>
            </w:pPr>
            <w:r w:rsidRPr="00F871B6">
              <w:t>applicable documentation including workplace procedur</w:t>
            </w:r>
            <w:r w:rsidRPr="00F871B6">
              <w:t>es, regulations, codes of practice and operation manuals</w:t>
            </w:r>
          </w:p>
        </w:tc>
      </w:tr>
      <w:tr w:rsidTr="00BC203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871B6" w:rsidP="00F871B6">
            <w:pPr>
              <w:pStyle w:val="ListBullet"/>
            </w:pPr>
            <w:r w:rsidRPr="00F871B6">
              <w:t>Assessment of this unit must be undertaken by a registered training organisation</w:t>
            </w:r>
          </w:p>
          <w:p w:rsidR="00000000" w:rsidRPr="00F871B6" w:rsidP="00F871B6">
            <w:pPr>
              <w:pStyle w:val="ListBullet"/>
            </w:pPr>
            <w:r w:rsidRPr="00F871B6">
              <w:t>As a minimum, assessment of knowledge must be conducted through appropriate written/oral tests</w:t>
            </w:r>
          </w:p>
          <w:p w:rsidR="00000000" w:rsidRPr="00F871B6" w:rsidP="00F871B6">
            <w:pPr>
              <w:pStyle w:val="ListBullet"/>
            </w:pPr>
            <w:r w:rsidRPr="00F871B6">
              <w:t>Practical assessment must occur:</w:t>
            </w:r>
          </w:p>
          <w:p w:rsidR="00000000" w:rsidRPr="00F871B6" w:rsidP="00F871B6">
            <w:pPr>
              <w:pStyle w:val="ListBullet2"/>
            </w:pPr>
            <w:r w:rsidRPr="00F871B6">
              <w:t>through activities in an appropriately simulated environment at the registered training organisation, and/or</w:t>
            </w:r>
          </w:p>
          <w:p w:rsidR="00000000" w:rsidRPr="00F871B6" w:rsidP="00F871B6">
            <w:pPr>
              <w:pStyle w:val="ListBullet2"/>
            </w:pPr>
            <w:r w:rsidRPr="00F871B6">
              <w:t>in an appropriate range of situations in the workplace</w:t>
            </w:r>
          </w:p>
        </w:tc>
      </w:tr>
    </w:tbl>
    <w:p w:rsidR="00BC2031" w:rsidP="00F871B6">
      <w:pPr>
        <w:pStyle w:val="BodyText"/>
      </w:pPr>
    </w:p>
    <w:p w:rsidR="00BC2031" w:rsidP="00F871B6">
      <w:pPr>
        <w:pStyle w:val="BodyText"/>
      </w:pPr>
    </w:p>
    <w:p w:rsidR="00000000" w:rsidRPr="00F871B6" w:rsidP="00F871B6">
      <w:pPr>
        <w:pStyle w:val="Heading1"/>
      </w:pPr>
      <w:bookmarkStart w:id="11" w:name="O_254955"/>
      <w:bookmarkEnd w:id="11"/>
      <w:r w:rsidRPr="00F871B6">
        <w:t>Range Statement</w:t>
      </w:r>
    </w:p>
    <w:tbl>
      <w:tblPr>
        <w:tblW w:w="9640" w:type="dxa"/>
        <w:tblLayout w:type="fixed"/>
        <w:tblCellMar>
          <w:left w:w="62" w:type="dxa"/>
          <w:right w:w="62" w:type="dxa"/>
        </w:tblCellMar>
        <w:tblLook w:val="0000"/>
      </w:tblPr>
      <w:tblGrid>
        <w:gridCol w:w="3486"/>
        <w:gridCol w:w="6154"/>
      </w:tblGrid>
      <w:tr w:rsidTr="00BC203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rPr>
                <w:rStyle w:val="SpecialBold"/>
              </w:rPr>
              <w:t>RANGE STATEMENT</w:t>
            </w:r>
            <w:r w:rsidRPr="00F871B6">
              <w:t xml:space="preserve"> </w:t>
            </w:r>
          </w:p>
        </w:tc>
      </w:tr>
      <w:tr w:rsidTr="00BC203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t>The range statement relates to the unit of competency as a whole. It allows for different work environments and situations that may affect performance.</w:t>
            </w:r>
          </w:p>
        </w:tc>
      </w:tr>
      <w:tr w:rsidTr="00BC20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t>Work may be conducted:</w:t>
            </w:r>
          </w:p>
        </w:tc>
        <w:tc>
          <w:tcPr>
            <w:tcW w:w="6154" w:type="dxa"/>
            <w:tcBorders>
              <w:top w:val="nil"/>
              <w:left w:val="nil"/>
              <w:bottom w:val="nil"/>
              <w:right w:val="nil"/>
            </w:tcBorders>
            <w:tcMar>
              <w:top w:w="0" w:type="dxa"/>
              <w:left w:w="62" w:type="dxa"/>
              <w:bottom w:w="0" w:type="dxa"/>
              <w:right w:w="62" w:type="dxa"/>
            </w:tcMar>
          </w:tcPr>
          <w:p w:rsidR="00000000" w:rsidRPr="00F871B6" w:rsidP="00F871B6">
            <w:pPr>
              <w:pStyle w:val="ListBullet"/>
            </w:pPr>
            <w:r w:rsidRPr="00F871B6">
              <w:t>in a range of work environments</w:t>
            </w:r>
          </w:p>
          <w:p w:rsidR="00000000" w:rsidP="00F871B6">
            <w:pPr>
              <w:pStyle w:val="ListBullet"/>
              <w:rPr>
                <w:lang w:val="en-NZ"/>
              </w:rPr>
            </w:pPr>
            <w:r w:rsidRPr="00F871B6">
              <w:t>by day or night</w:t>
            </w:r>
          </w:p>
        </w:tc>
      </w:tr>
      <w:tr w:rsidTr="00BC20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t>Customers may be:</w:t>
            </w:r>
          </w:p>
        </w:tc>
        <w:tc>
          <w:tcPr>
            <w:tcW w:w="6154" w:type="dxa"/>
            <w:tcBorders>
              <w:top w:val="nil"/>
              <w:left w:val="nil"/>
              <w:bottom w:val="nil"/>
              <w:right w:val="nil"/>
            </w:tcBorders>
            <w:tcMar>
              <w:top w:w="0" w:type="dxa"/>
              <w:left w:w="62" w:type="dxa"/>
              <w:bottom w:w="0" w:type="dxa"/>
              <w:right w:w="62" w:type="dxa"/>
            </w:tcMar>
          </w:tcPr>
          <w:p w:rsidR="00000000" w:rsidP="00F871B6">
            <w:pPr>
              <w:pStyle w:val="ListBullet"/>
              <w:rPr>
                <w:lang w:val="en-NZ"/>
              </w:rPr>
            </w:pPr>
            <w:r w:rsidRPr="00F871B6">
              <w:t>internal or external</w:t>
            </w:r>
          </w:p>
        </w:tc>
      </w:tr>
      <w:tr w:rsidTr="00BC20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t>Workplaces may comprise:</w:t>
            </w:r>
          </w:p>
        </w:tc>
        <w:tc>
          <w:tcPr>
            <w:tcW w:w="6154" w:type="dxa"/>
            <w:tcBorders>
              <w:top w:val="nil"/>
              <w:left w:val="nil"/>
              <w:bottom w:val="nil"/>
              <w:right w:val="nil"/>
            </w:tcBorders>
            <w:tcMar>
              <w:top w:w="0" w:type="dxa"/>
              <w:left w:w="62" w:type="dxa"/>
              <w:bottom w:w="0" w:type="dxa"/>
              <w:right w:w="62" w:type="dxa"/>
            </w:tcMar>
          </w:tcPr>
          <w:p w:rsidR="00000000" w:rsidP="00F871B6">
            <w:pPr>
              <w:pStyle w:val="ListBullet"/>
              <w:rPr>
                <w:lang w:val="en-NZ"/>
              </w:rPr>
            </w:pPr>
            <w:r w:rsidRPr="00F871B6">
              <w:t>large, medium or small worksites</w:t>
            </w:r>
          </w:p>
        </w:tc>
      </w:tr>
      <w:tr w:rsidTr="00BC20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t>Equipment may include:</w:t>
            </w:r>
          </w:p>
        </w:tc>
        <w:tc>
          <w:tcPr>
            <w:tcW w:w="6154" w:type="dxa"/>
            <w:tcBorders>
              <w:top w:val="nil"/>
              <w:left w:val="nil"/>
              <w:bottom w:val="nil"/>
              <w:right w:val="nil"/>
            </w:tcBorders>
            <w:tcMar>
              <w:top w:w="0" w:type="dxa"/>
              <w:left w:w="62" w:type="dxa"/>
              <w:bottom w:w="0" w:type="dxa"/>
              <w:right w:w="62" w:type="dxa"/>
            </w:tcMar>
          </w:tcPr>
          <w:p w:rsidR="00000000" w:rsidRPr="00F871B6" w:rsidP="00F871B6">
            <w:pPr>
              <w:pStyle w:val="ListBullet"/>
            </w:pPr>
            <w:r w:rsidRPr="00F871B6">
              <w:t>filing and record keeping system</w:t>
            </w:r>
          </w:p>
          <w:p w:rsidR="00000000" w:rsidRPr="00F871B6" w:rsidP="00F871B6">
            <w:pPr>
              <w:pStyle w:val="ListBullet"/>
            </w:pPr>
            <w:r w:rsidRPr="00F871B6">
              <w:t>cash holding box/system</w:t>
            </w:r>
          </w:p>
          <w:p w:rsidR="00000000" w:rsidRPr="00F871B6" w:rsidP="00F871B6">
            <w:pPr>
              <w:pStyle w:val="ListBullet"/>
            </w:pPr>
            <w:r w:rsidRPr="00F871B6">
              <w:t>cash transaction record book</w:t>
            </w:r>
          </w:p>
          <w:p w:rsidR="00000000" w:rsidP="00F871B6">
            <w:pPr>
              <w:pStyle w:val="ListBullet"/>
              <w:rPr>
                <w:lang w:val="en-NZ"/>
              </w:rPr>
            </w:pPr>
            <w:r w:rsidRPr="00F871B6">
              <w:t>relevant computer software</w:t>
            </w:r>
          </w:p>
        </w:tc>
      </w:tr>
      <w:tr w:rsidTr="00BC20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t>Recording mechanisms/systems may be:</w:t>
            </w:r>
          </w:p>
        </w:tc>
        <w:tc>
          <w:tcPr>
            <w:tcW w:w="6154" w:type="dxa"/>
            <w:tcBorders>
              <w:top w:val="nil"/>
              <w:left w:val="nil"/>
              <w:bottom w:val="nil"/>
              <w:right w:val="nil"/>
            </w:tcBorders>
            <w:tcMar>
              <w:top w:w="0" w:type="dxa"/>
              <w:left w:w="62" w:type="dxa"/>
              <w:bottom w:w="0" w:type="dxa"/>
              <w:right w:w="62" w:type="dxa"/>
            </w:tcMar>
          </w:tcPr>
          <w:p w:rsidR="00000000" w:rsidP="00F871B6">
            <w:pPr>
              <w:pStyle w:val="ListBullet"/>
              <w:rPr>
                <w:lang w:val="en-NZ"/>
              </w:rPr>
            </w:pPr>
            <w:r w:rsidRPr="00F871B6">
              <w:t>paper-based or electronic</w:t>
            </w:r>
          </w:p>
        </w:tc>
      </w:tr>
      <w:tr w:rsidTr="00BC20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t>Business source documents may include, but are not exclusive to:</w:t>
            </w:r>
          </w:p>
        </w:tc>
        <w:tc>
          <w:tcPr>
            <w:tcW w:w="6154" w:type="dxa"/>
            <w:tcBorders>
              <w:top w:val="nil"/>
              <w:left w:val="nil"/>
              <w:bottom w:val="nil"/>
              <w:right w:val="nil"/>
            </w:tcBorders>
            <w:tcMar>
              <w:top w:w="0" w:type="dxa"/>
              <w:left w:w="62" w:type="dxa"/>
              <w:bottom w:w="0" w:type="dxa"/>
              <w:right w:w="62" w:type="dxa"/>
            </w:tcMar>
          </w:tcPr>
          <w:p w:rsidR="00000000" w:rsidRPr="00F871B6" w:rsidP="00F871B6">
            <w:pPr>
              <w:pStyle w:val="ListBullet"/>
            </w:pPr>
            <w:r w:rsidRPr="00F871B6">
              <w:t>purchase requisitions</w:t>
            </w:r>
          </w:p>
          <w:p w:rsidR="00000000" w:rsidRPr="00F871B6" w:rsidP="00F871B6">
            <w:pPr>
              <w:pStyle w:val="ListBullet"/>
            </w:pPr>
            <w:r w:rsidRPr="00F871B6">
              <w:t>invoices</w:t>
            </w:r>
          </w:p>
          <w:p w:rsidR="00000000" w:rsidRPr="00F871B6" w:rsidP="00F871B6">
            <w:pPr>
              <w:pStyle w:val="ListBullet"/>
            </w:pPr>
            <w:r w:rsidRPr="00F871B6">
              <w:t>delivery dockets</w:t>
            </w:r>
          </w:p>
          <w:p w:rsidR="00000000" w:rsidRPr="00F871B6" w:rsidP="00F871B6">
            <w:pPr>
              <w:pStyle w:val="ListBullet"/>
            </w:pPr>
            <w:r w:rsidRPr="00F871B6">
              <w:t>bank statements</w:t>
            </w:r>
          </w:p>
          <w:p w:rsidR="00000000" w:rsidRPr="00F871B6" w:rsidP="00F871B6">
            <w:pPr>
              <w:pStyle w:val="ListBullet"/>
            </w:pPr>
            <w:r w:rsidRPr="00F871B6">
              <w:t>cash register rolls</w:t>
            </w:r>
          </w:p>
          <w:p w:rsidR="00000000" w:rsidRPr="00F871B6" w:rsidP="00F871B6">
            <w:pPr>
              <w:pStyle w:val="ListBullet"/>
            </w:pPr>
            <w:r w:rsidRPr="00F871B6">
              <w:t>purchase orders</w:t>
            </w:r>
          </w:p>
          <w:p w:rsidR="00000000" w:rsidRPr="00F871B6" w:rsidP="00F871B6">
            <w:pPr>
              <w:pStyle w:val="ListBullet"/>
            </w:pPr>
            <w:r w:rsidRPr="00F871B6">
              <w:t>receipts</w:t>
            </w:r>
          </w:p>
          <w:p w:rsidR="00000000" w:rsidRPr="00F871B6" w:rsidP="00F871B6">
            <w:pPr>
              <w:pStyle w:val="ListBullet"/>
            </w:pPr>
            <w:r w:rsidRPr="00F871B6">
              <w:t>credit notes</w:t>
            </w:r>
          </w:p>
          <w:p w:rsidR="00000000" w:rsidRPr="00F871B6" w:rsidP="00F871B6">
            <w:pPr>
              <w:pStyle w:val="ListBullet"/>
            </w:pPr>
            <w:r w:rsidRPr="00F871B6">
              <w:t>remittance advice</w:t>
            </w:r>
          </w:p>
          <w:p w:rsidR="00000000" w:rsidP="00F871B6">
            <w:pPr>
              <w:pStyle w:val="ListBullet"/>
              <w:rPr>
                <w:lang w:val="en-NZ"/>
              </w:rPr>
            </w:pPr>
            <w:r w:rsidRPr="00F871B6">
              <w:t>deposit books</w:t>
            </w:r>
          </w:p>
        </w:tc>
      </w:tr>
      <w:tr w:rsidTr="00BC20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F871B6" w:rsidP="00F871B6">
            <w:pPr>
              <w:pStyle w:val="ListBullet"/>
            </w:pPr>
            <w:r w:rsidRPr="00F871B6">
              <w:t>chemicals</w:t>
            </w:r>
          </w:p>
          <w:p w:rsidR="00000000" w:rsidRPr="00F871B6" w:rsidP="00F871B6">
            <w:pPr>
              <w:pStyle w:val="ListBullet"/>
            </w:pPr>
            <w:r w:rsidRPr="00F871B6">
              <w:t>dangerous or hazardous substances</w:t>
            </w:r>
          </w:p>
          <w:p w:rsidR="00000000" w:rsidP="00F871B6">
            <w:pPr>
              <w:pStyle w:val="ListBullet"/>
              <w:rPr>
                <w:lang w:val="en-NZ"/>
              </w:rPr>
            </w:pPr>
            <w:r w:rsidRPr="00F871B6">
              <w:t>movements of equipment, goods, materials and vehicular traffic</w:t>
            </w:r>
          </w:p>
        </w:tc>
      </w:tr>
      <w:tr w:rsidTr="00BC20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F871B6" w:rsidP="00F871B6">
            <w:pPr>
              <w:pStyle w:val="ListBullet"/>
            </w:pPr>
            <w:r w:rsidRPr="00F871B6">
              <w:t>other employees and supervisors</w:t>
            </w:r>
          </w:p>
          <w:p w:rsidR="00000000" w:rsidRPr="00F871B6" w:rsidP="00F871B6">
            <w:pPr>
              <w:pStyle w:val="ListBullet"/>
            </w:pPr>
            <w:r w:rsidRPr="00F871B6">
              <w:t>current and potential custom</w:t>
            </w:r>
            <w:r w:rsidRPr="00F871B6">
              <w:t>ers</w:t>
            </w:r>
          </w:p>
          <w:p w:rsidR="00000000" w:rsidRPr="00F871B6" w:rsidP="00F871B6">
            <w:pPr>
              <w:pStyle w:val="ListBullet"/>
            </w:pPr>
            <w:r w:rsidRPr="00F871B6">
              <w:t>suppliers, customers and clients</w:t>
            </w:r>
          </w:p>
          <w:p w:rsidR="00000000" w:rsidRPr="00F871B6" w:rsidP="00F871B6">
            <w:pPr>
              <w:pStyle w:val="ListBullet"/>
            </w:pPr>
            <w:r w:rsidRPr="00F871B6">
              <w:t>relevant authorities and institutions</w:t>
            </w:r>
          </w:p>
          <w:p w:rsidR="00000000" w:rsidRPr="00F871B6" w:rsidP="00F871B6">
            <w:pPr>
              <w:pStyle w:val="ListBullet"/>
            </w:pPr>
            <w:r w:rsidRPr="00F871B6">
              <w:t>management and union representatives</w:t>
            </w:r>
          </w:p>
          <w:p w:rsidR="00000000" w:rsidP="00F871B6">
            <w:pPr>
              <w:pStyle w:val="ListBullet"/>
              <w:rPr>
                <w:lang w:val="en-NZ"/>
              </w:rPr>
            </w:pPr>
            <w:r w:rsidRPr="00F871B6">
              <w:t>industrial relations and OH&amp;S specialists</w:t>
            </w:r>
          </w:p>
        </w:tc>
      </w:tr>
      <w:tr w:rsidTr="00BC20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F871B6" w:rsidP="00F871B6">
            <w:pPr>
              <w:pStyle w:val="ListBullet"/>
            </w:pPr>
            <w:r w:rsidRPr="00F871B6">
              <w:t>phone</w:t>
            </w:r>
          </w:p>
          <w:p w:rsidR="00000000" w:rsidRPr="00F871B6" w:rsidP="00F871B6">
            <w:pPr>
              <w:pStyle w:val="ListBullet"/>
            </w:pPr>
            <w:r w:rsidRPr="00F871B6">
              <w:t>electronic data interchange (EDI)</w:t>
            </w:r>
          </w:p>
          <w:p w:rsidR="00000000" w:rsidRPr="00F871B6" w:rsidP="00F871B6">
            <w:pPr>
              <w:pStyle w:val="ListBullet"/>
            </w:pPr>
            <w:r w:rsidRPr="00F871B6">
              <w:t>fax</w:t>
            </w:r>
          </w:p>
          <w:p w:rsidR="00000000" w:rsidRPr="00F871B6" w:rsidP="00F871B6">
            <w:pPr>
              <w:pStyle w:val="ListBullet"/>
            </w:pPr>
            <w:r w:rsidRPr="00F871B6">
              <w:t>email</w:t>
            </w:r>
          </w:p>
          <w:p w:rsidR="00000000" w:rsidRPr="00F871B6" w:rsidP="00F871B6">
            <w:pPr>
              <w:pStyle w:val="ListBullet"/>
            </w:pPr>
            <w:r w:rsidRPr="00F871B6">
              <w:t>internet</w:t>
            </w:r>
          </w:p>
          <w:p w:rsidR="00000000" w:rsidRPr="00F871B6" w:rsidP="00F871B6">
            <w:pPr>
              <w:pStyle w:val="ListBullet"/>
            </w:pPr>
            <w:r w:rsidRPr="00F871B6">
              <w:t>RF systems</w:t>
            </w:r>
          </w:p>
          <w:p w:rsidR="00000000" w:rsidP="00F871B6">
            <w:pPr>
              <w:pStyle w:val="ListBullet"/>
              <w:rPr>
                <w:lang w:val="en-NZ"/>
              </w:rPr>
            </w:pPr>
            <w:r w:rsidRPr="00F871B6">
              <w:t>oral, aural or signed communications</w:t>
            </w:r>
          </w:p>
        </w:tc>
      </w:tr>
      <w:tr w:rsidTr="00BC20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871B6" w:rsidP="00F871B6">
            <w:pPr>
              <w:pStyle w:val="ListBullet"/>
            </w:pPr>
            <w:r w:rsidRPr="00F871B6">
              <w:t>company procedures</w:t>
            </w:r>
          </w:p>
          <w:p w:rsidR="00000000" w:rsidRPr="00F871B6" w:rsidP="00F871B6">
            <w:pPr>
              <w:pStyle w:val="ListBullet"/>
            </w:pPr>
            <w:r w:rsidRPr="00F871B6">
              <w:t>enterprise procedures</w:t>
            </w:r>
          </w:p>
          <w:p w:rsidR="00000000" w:rsidRPr="00F871B6" w:rsidP="00F871B6">
            <w:pPr>
              <w:pStyle w:val="ListBullet"/>
            </w:pPr>
            <w:r w:rsidRPr="00F871B6">
              <w:t>organisational procedures</w:t>
            </w:r>
          </w:p>
          <w:p w:rsidR="00000000" w:rsidP="00F871B6">
            <w:pPr>
              <w:pStyle w:val="ListBullet"/>
              <w:rPr>
                <w:lang w:val="en-NZ"/>
              </w:rPr>
            </w:pPr>
            <w:r w:rsidRPr="00F871B6">
              <w:t>established p</w:t>
            </w:r>
            <w:r w:rsidRPr="00F871B6">
              <w:t>rocedures</w:t>
            </w:r>
          </w:p>
        </w:tc>
      </w:tr>
      <w:tr w:rsidTr="00BC20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F871B6" w:rsidP="00F871B6">
            <w:pPr>
              <w:pStyle w:val="ListBullet"/>
            </w:pPr>
            <w:r w:rsidRPr="00F871B6">
              <w:t>gloves</w:t>
            </w:r>
          </w:p>
          <w:p w:rsidR="00000000" w:rsidRPr="00F871B6" w:rsidP="00F871B6">
            <w:pPr>
              <w:pStyle w:val="ListBullet"/>
            </w:pPr>
            <w:r w:rsidRPr="00F871B6">
              <w:t>safety headwear and footwear</w:t>
            </w:r>
          </w:p>
          <w:p w:rsidR="00000000" w:rsidRPr="00F871B6" w:rsidP="00F871B6">
            <w:pPr>
              <w:pStyle w:val="ListBullet"/>
            </w:pPr>
            <w:r w:rsidRPr="00F871B6">
              <w:t>safety glasses</w:t>
            </w:r>
          </w:p>
          <w:p w:rsidR="00000000" w:rsidP="00F871B6">
            <w:pPr>
              <w:pStyle w:val="ListBullet"/>
              <w:rPr>
                <w:lang w:val="en-NZ"/>
              </w:rPr>
            </w:pPr>
            <w:r w:rsidRPr="00F871B6">
              <w:t>high visibility clothing</w:t>
            </w:r>
          </w:p>
        </w:tc>
      </w:tr>
      <w:tr w:rsidTr="00BC20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F871B6" w:rsidP="00F871B6">
            <w:pPr>
              <w:pStyle w:val="ListBullet"/>
            </w:pPr>
            <w:r w:rsidRPr="00F871B6">
              <w:t xml:space="preserve">workplace procedures and policies concerning petty cash transactions including security </w:t>
            </w:r>
            <w:r w:rsidRPr="00F871B6">
              <w:t>procedures</w:t>
            </w:r>
          </w:p>
          <w:p w:rsidR="00000000" w:rsidRPr="00F871B6" w:rsidP="00F871B6">
            <w:pPr>
              <w:pStyle w:val="ListBullet"/>
            </w:pPr>
            <w:r w:rsidRPr="00F871B6">
              <w:t>codes of practice and regulations relevant to petty cash accounts</w:t>
            </w:r>
          </w:p>
          <w:p w:rsidR="00000000" w:rsidRPr="00F871B6" w:rsidP="00F871B6">
            <w:pPr>
              <w:pStyle w:val="ListBullet"/>
            </w:pPr>
            <w:r w:rsidRPr="00F871B6">
              <w:t>operations manuals, job specifications and induction documentation</w:t>
            </w:r>
          </w:p>
          <w:p w:rsidR="00000000" w:rsidRPr="00F871B6" w:rsidP="00F871B6">
            <w:pPr>
              <w:pStyle w:val="ListBullet"/>
            </w:pPr>
            <w:r w:rsidRPr="00F871B6">
              <w:t>manufacturers specifications for equipment</w:t>
            </w:r>
          </w:p>
          <w:p w:rsidR="00000000" w:rsidRPr="00F871B6" w:rsidP="00F871B6">
            <w:pPr>
              <w:pStyle w:val="ListBullet"/>
            </w:pPr>
            <w:r w:rsidRPr="00F871B6">
              <w:t>award, enterprise bargaining agreement, other industrial arrangements</w:t>
            </w:r>
          </w:p>
          <w:p w:rsidR="00000000" w:rsidRPr="00F871B6" w:rsidP="00F871B6">
            <w:pPr>
              <w:pStyle w:val="ListBullet"/>
            </w:pPr>
            <w:r w:rsidRPr="00F871B6">
              <w:t>relevant Australian standards and certification requirements</w:t>
            </w:r>
          </w:p>
          <w:p w:rsidR="00000000" w:rsidRPr="00F871B6" w:rsidP="00F871B6">
            <w:pPr>
              <w:pStyle w:val="ListBullet"/>
            </w:pPr>
            <w:r w:rsidRPr="00F871B6">
              <w:t>quality assurance procedures</w:t>
            </w:r>
          </w:p>
          <w:p w:rsidR="00000000" w:rsidP="00F871B6">
            <w:pPr>
              <w:pStyle w:val="ListBullet"/>
              <w:rPr>
                <w:lang w:val="en-NZ"/>
              </w:rPr>
            </w:pPr>
            <w:r w:rsidRPr="00F871B6">
              <w:t>emergency procedures</w:t>
            </w:r>
          </w:p>
        </w:tc>
      </w:tr>
      <w:tr w:rsidTr="00BC203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871B6" w:rsidP="00F871B6">
            <w:pPr>
              <w:pStyle w:val="ListBullet"/>
            </w:pPr>
            <w:r w:rsidRPr="00F871B6">
              <w:t>relevant codes and regulations for the provision of credit services</w:t>
            </w:r>
          </w:p>
          <w:p w:rsidR="00000000" w:rsidRPr="00F871B6" w:rsidP="00F871B6">
            <w:pPr>
              <w:pStyle w:val="ListBullet"/>
            </w:pPr>
            <w:r w:rsidRPr="00F871B6">
              <w:t>privacy legislation</w:t>
            </w:r>
          </w:p>
          <w:p w:rsidR="00000000" w:rsidRPr="00F871B6" w:rsidP="00F871B6">
            <w:pPr>
              <w:pStyle w:val="ListBullet"/>
            </w:pPr>
            <w:r w:rsidRPr="00F871B6">
              <w:t>co</w:t>
            </w:r>
            <w:r w:rsidRPr="00F871B6">
              <w:t>nditions of credit extension policies and related government legislation</w:t>
            </w:r>
          </w:p>
          <w:p w:rsidR="00000000" w:rsidRPr="00F871B6" w:rsidP="00F871B6">
            <w:pPr>
              <w:pStyle w:val="ListBullet"/>
            </w:pPr>
            <w:r w:rsidRPr="00F871B6">
              <w:t>audit and financial legislation</w:t>
            </w:r>
          </w:p>
          <w:p w:rsidR="00000000" w:rsidRPr="00F871B6" w:rsidP="00F871B6">
            <w:pPr>
              <w:pStyle w:val="ListBullet"/>
            </w:pPr>
            <w:r w:rsidRPr="00F871B6">
              <w:t>relevant state/territory OH&amp;S and environmental protection legislation</w:t>
            </w:r>
          </w:p>
          <w:p w:rsidR="00000000" w:rsidRPr="00F871B6" w:rsidP="00F871B6">
            <w:pPr>
              <w:pStyle w:val="ListBullet"/>
            </w:pPr>
            <w:r w:rsidRPr="00F871B6">
              <w:t>workplace relations regulations</w:t>
            </w:r>
          </w:p>
          <w:p w:rsidR="00000000" w:rsidRPr="00F871B6" w:rsidP="00F871B6">
            <w:pPr>
              <w:pStyle w:val="ListBullet"/>
            </w:pPr>
            <w:r w:rsidRPr="00F871B6">
              <w:t>workers compensation regulations</w:t>
            </w:r>
          </w:p>
        </w:tc>
      </w:tr>
    </w:tbl>
    <w:p w:rsidR="00BC2031" w:rsidP="00F871B6">
      <w:pPr>
        <w:pStyle w:val="BodyText"/>
      </w:pPr>
    </w:p>
    <w:p w:rsidR="00BC2031" w:rsidP="00F871B6">
      <w:pPr>
        <w:pStyle w:val="BodyText"/>
      </w:pPr>
    </w:p>
    <w:p w:rsidR="00000000" w:rsidRPr="00F871B6" w:rsidP="00F871B6">
      <w:pPr>
        <w:pStyle w:val="Heading1"/>
      </w:pPr>
      <w:bookmarkStart w:id="12" w:name="O_295968"/>
      <w:bookmarkEnd w:id="12"/>
      <w:r w:rsidRPr="00F871B6">
        <w:t>Unit Sector(s)</w:t>
      </w:r>
    </w:p>
    <w:p w:rsidR="00000000" w:rsidRPr="00F871B6" w:rsidP="00F871B6">
      <w:pPr>
        <w:pStyle w:val="BodyText"/>
      </w:pPr>
      <w:r w:rsidRPr="00F871B6">
        <w:t>Not Applicable</w:t>
      </w:r>
    </w:p>
    <w:p w:rsidR="00000000" w:rsidRPr="00F871B6" w:rsidP="00F871B6">
      <w:pPr>
        <w:pStyle w:val="AllowPageBreak"/>
      </w:pPr>
    </w:p>
    <w:p w:rsidR="00000000" w:rsidRPr="00F871B6" w:rsidP="00F871B6">
      <w:pPr>
        <w:pStyle w:val="Heading1"/>
      </w:pPr>
      <w:bookmarkStart w:id="13" w:name="O_224161"/>
      <w:bookmarkEnd w:id="13"/>
      <w:r w:rsidRPr="00F871B6">
        <w:t>Competency Field</w:t>
      </w:r>
    </w:p>
    <w:tbl>
      <w:tblPr>
        <w:tblW w:w="9640" w:type="dxa"/>
        <w:tblLayout w:type="fixed"/>
        <w:tblCellMar>
          <w:left w:w="62" w:type="dxa"/>
          <w:right w:w="62" w:type="dxa"/>
        </w:tblCellMar>
        <w:tblLook w:val="0000"/>
      </w:tblPr>
      <w:tblGrid>
        <w:gridCol w:w="2978"/>
        <w:gridCol w:w="6662"/>
      </w:tblGrid>
      <w:tr w:rsidTr="00BC203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871B6">
            <w:pPr>
              <w:pStyle w:val="BodyText"/>
              <w:rPr>
                <w:lang w:val="en-NZ"/>
              </w:rPr>
            </w:pPr>
            <w:r w:rsidRPr="00F871B6">
              <w:rPr>
                <w:rStyle w:val="SpecialBold"/>
              </w:rPr>
              <w:t>Competency Field</w:t>
            </w:r>
            <w:r w:rsidRPr="00F871B6">
              <w:t xml:space="preserve"> </w:t>
            </w:r>
          </w:p>
        </w:tc>
        <w:tc>
          <w:tcPr>
            <w:tcW w:w="6662" w:type="dxa"/>
            <w:tcBorders>
              <w:top w:val="nil"/>
              <w:left w:val="nil"/>
              <w:bottom w:val="nil"/>
              <w:right w:val="nil"/>
            </w:tcBorders>
            <w:tcMar>
              <w:top w:w="0" w:type="dxa"/>
              <w:left w:w="62" w:type="dxa"/>
              <w:bottom w:w="0" w:type="dxa"/>
              <w:right w:w="62" w:type="dxa"/>
            </w:tcMar>
          </w:tcPr>
          <w:p w:rsidR="00000000" w:rsidRPr="00F871B6" w:rsidP="00F871B6">
            <w:pPr>
              <w:pStyle w:val="BodyText"/>
            </w:pPr>
            <w:r w:rsidRPr="00F871B6">
              <w:t>P - Administration and Finance</w:t>
            </w:r>
          </w:p>
        </w:tc>
      </w:tr>
    </w:tbl>
    <w:p w:rsidR="00BC2031" w:rsidP="00F871B6">
      <w:pPr>
        <w:pStyle w:val="BodyText"/>
      </w:pPr>
    </w:p>
    <w:p w:rsidR="00BC2031" w:rsidP="00F871B6">
      <w:pPr>
        <w:pStyle w:val="BodyText"/>
      </w:pPr>
    </w:p>
    <w:p w:rsidR="00000000" w:rsidRPr="00F871B6" w:rsidP="00F871B6"/>
    <w:sectPr w:rsidSect="00F871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1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2031" w:rsidP="00BC20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1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31" w:rsidP="00F871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C2031" w:rsidP="00F871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C2031" w:rsidP="00F871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1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2031" w:rsidP="00BC20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1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031" w:rsidP="00F871B6">
    <w:pPr>
      <w:pStyle w:val="Header"/>
      <w:framePr w:wrap="around"/>
    </w:pPr>
    <w:r>
      <w:fldChar w:fldCharType="begin"/>
    </w:r>
    <w:r>
      <w:instrText xml:space="preserve"> TITLE   \* MERGEFORMAT </w:instrText>
    </w:r>
    <w:r>
      <w:fldChar w:fldCharType="separate"/>
    </w:r>
    <w:r>
      <w:t>TLIP2032A Maintain petty cash account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2031" w:rsidP="00F871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5276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F0DE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AEB6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71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71B6"/>
    <w:pPr>
      <w:spacing w:before="360" w:after="60"/>
      <w:outlineLvl w:val="0"/>
    </w:pPr>
    <w:rPr>
      <w:sz w:val="32"/>
    </w:rPr>
  </w:style>
  <w:style w:type="paragraph" w:styleId="Heading2">
    <w:name w:val="heading 2"/>
    <w:basedOn w:val="HeadingBase"/>
    <w:next w:val="BodyText"/>
    <w:link w:val="Heading2Char"/>
    <w:qFormat/>
    <w:rsid w:val="00F871B6"/>
    <w:pPr>
      <w:keepLines/>
      <w:spacing w:before="240" w:after="120"/>
      <w:outlineLvl w:val="1"/>
    </w:pPr>
    <w:rPr>
      <w:sz w:val="28"/>
      <w:szCs w:val="40"/>
    </w:rPr>
  </w:style>
  <w:style w:type="paragraph" w:styleId="Heading3">
    <w:name w:val="heading 3"/>
    <w:basedOn w:val="HeadingBase"/>
    <w:next w:val="BodyText"/>
    <w:link w:val="Heading3Char"/>
    <w:qFormat/>
    <w:rsid w:val="00F871B6"/>
    <w:pPr>
      <w:spacing w:before="180" w:after="120"/>
      <w:outlineLvl w:val="2"/>
    </w:pPr>
    <w:rPr>
      <w:spacing w:val="-10"/>
      <w:kern w:val="32"/>
    </w:rPr>
  </w:style>
  <w:style w:type="paragraph" w:styleId="Heading4">
    <w:name w:val="heading 4"/>
    <w:basedOn w:val="HeadingBase"/>
    <w:next w:val="BodyText"/>
    <w:link w:val="Heading4Char"/>
    <w:qFormat/>
    <w:rsid w:val="00F871B6"/>
    <w:pPr>
      <w:spacing w:before="160" w:after="120"/>
      <w:outlineLvl w:val="3"/>
    </w:pPr>
    <w:rPr>
      <w:sz w:val="22"/>
    </w:rPr>
  </w:style>
  <w:style w:type="paragraph" w:styleId="Heading5">
    <w:name w:val="heading 5"/>
    <w:basedOn w:val="HeadingBase"/>
    <w:next w:val="Normal"/>
    <w:link w:val="Heading5Char"/>
    <w:qFormat/>
    <w:rsid w:val="00F871B6"/>
    <w:pPr>
      <w:spacing w:before="80"/>
      <w:outlineLvl w:val="4"/>
    </w:pPr>
    <w:rPr>
      <w:color w:val="918585"/>
      <w:sz w:val="20"/>
    </w:rPr>
  </w:style>
  <w:style w:type="paragraph" w:styleId="Heading6">
    <w:name w:val="heading 6"/>
    <w:basedOn w:val="HeadingBase"/>
    <w:next w:val="Normal"/>
    <w:link w:val="Heading6Char"/>
    <w:qFormat/>
    <w:rsid w:val="00F871B6"/>
    <w:pPr>
      <w:spacing w:before="60"/>
      <w:outlineLvl w:val="5"/>
    </w:pPr>
    <w:rPr>
      <w:color w:val="918585"/>
      <w:sz w:val="20"/>
    </w:rPr>
  </w:style>
  <w:style w:type="paragraph" w:styleId="Heading7">
    <w:name w:val="heading 7"/>
    <w:basedOn w:val="Normal"/>
    <w:next w:val="Normal"/>
    <w:link w:val="Heading7Char"/>
    <w:qFormat/>
    <w:rsid w:val="00F871B6"/>
    <w:pPr>
      <w:ind w:left="720"/>
      <w:outlineLvl w:val="6"/>
    </w:pPr>
    <w:rPr>
      <w:i/>
    </w:rPr>
  </w:style>
  <w:style w:type="paragraph" w:styleId="Heading8">
    <w:name w:val="heading 8"/>
    <w:basedOn w:val="Normal"/>
    <w:next w:val="Normal"/>
    <w:link w:val="Heading8Char"/>
    <w:qFormat/>
    <w:rsid w:val="00F871B6"/>
    <w:pPr>
      <w:ind w:left="720"/>
      <w:outlineLvl w:val="7"/>
    </w:pPr>
    <w:rPr>
      <w:i/>
    </w:rPr>
  </w:style>
  <w:style w:type="paragraph" w:styleId="Heading9">
    <w:name w:val="heading 9"/>
    <w:basedOn w:val="Normal"/>
    <w:next w:val="Normal"/>
    <w:link w:val="Heading9Char"/>
    <w:qFormat/>
    <w:rsid w:val="00F871B6"/>
    <w:pPr>
      <w:ind w:left="720"/>
      <w:outlineLvl w:val="8"/>
    </w:pPr>
    <w:rPr>
      <w:i/>
    </w:rPr>
  </w:style>
  <w:style w:type="character" w:default="1" w:styleId="DefaultParagraphFont">
    <w:name w:val="Default Paragraph Font"/>
    <w:uiPriority w:val="1"/>
    <w:unhideWhenUsed/>
    <w:rsid w:val="00F871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71B6"/>
  </w:style>
  <w:style w:type="character" w:customStyle="1" w:styleId="Heading1Char">
    <w:name w:val="Heading 1 Char"/>
    <w:basedOn w:val="DefaultParagraphFont"/>
    <w:link w:val="Heading1"/>
    <w:rsid w:val="00F871B6"/>
    <w:rPr>
      <w:rFonts w:ascii="Times New Roman" w:eastAsia="Times New Roman" w:hAnsi="Times New Roman" w:cs="Times New Roman"/>
      <w:b/>
      <w:sz w:val="32"/>
      <w:szCs w:val="20"/>
      <w:lang w:eastAsia="en-US"/>
    </w:rPr>
  </w:style>
  <w:style w:type="paragraph" w:styleId="BodyText">
    <w:name w:val="Body Text"/>
    <w:basedOn w:val="Normal"/>
    <w:link w:val="BodyTextChar"/>
    <w:rsid w:val="00F871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71B6"/>
    <w:rPr>
      <w:rFonts w:ascii="Times New Roman" w:eastAsia="Times New Roman" w:hAnsi="Times New Roman" w:cs="Times New Roman"/>
      <w:sz w:val="24"/>
      <w:lang w:val="en-US" w:eastAsia="en-US"/>
    </w:rPr>
  </w:style>
  <w:style w:type="paragraph" w:styleId="Footer">
    <w:name w:val="footer"/>
    <w:basedOn w:val="Normal"/>
    <w:link w:val="FooterChar"/>
    <w:rsid w:val="00F871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71B6"/>
    <w:rPr>
      <w:rFonts w:ascii="Times New Roman" w:eastAsia="Times New Roman" w:hAnsi="Times New Roman" w:cs="Times New Roman"/>
      <w:sz w:val="16"/>
      <w:lang w:val="en-US" w:eastAsia="en-US"/>
    </w:rPr>
  </w:style>
  <w:style w:type="paragraph" w:styleId="List">
    <w:name w:val="List"/>
    <w:basedOn w:val="BodyText"/>
    <w:next w:val="BodyText"/>
    <w:rsid w:val="00F871B6"/>
    <w:pPr>
      <w:tabs>
        <w:tab w:val="left" w:pos="340"/>
      </w:tabs>
      <w:spacing w:before="60" w:after="60"/>
      <w:ind w:left="340" w:hanging="340"/>
    </w:pPr>
  </w:style>
  <w:style w:type="paragraph" w:styleId="ListBullet">
    <w:name w:val="List Bullet"/>
    <w:basedOn w:val="List"/>
    <w:rsid w:val="00F871B6"/>
    <w:pPr>
      <w:numPr>
        <w:numId w:val="13"/>
      </w:numPr>
      <w:tabs>
        <w:tab w:val="clear" w:pos="340"/>
      </w:tabs>
      <w:spacing w:before="40" w:after="40"/>
    </w:pPr>
  </w:style>
  <w:style w:type="character" w:customStyle="1" w:styleId="SpecialBold">
    <w:name w:val="Special Bold"/>
    <w:basedOn w:val="DefaultParagraphFont"/>
    <w:rsid w:val="00F871B6"/>
    <w:rPr>
      <w:b/>
      <w:spacing w:val="0"/>
    </w:rPr>
  </w:style>
  <w:style w:type="paragraph" w:styleId="ListBullet2">
    <w:name w:val="List Bullet 2"/>
    <w:basedOn w:val="List2"/>
    <w:rsid w:val="00F871B6"/>
    <w:pPr>
      <w:numPr>
        <w:numId w:val="14"/>
      </w:numPr>
      <w:tabs>
        <w:tab w:val="clear" w:pos="680"/>
      </w:tabs>
    </w:pPr>
  </w:style>
  <w:style w:type="paragraph" w:styleId="Header">
    <w:name w:val="header"/>
    <w:basedOn w:val="Normal"/>
    <w:link w:val="HeaderChar"/>
    <w:rsid w:val="00F871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71B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71B6"/>
    <w:pPr>
      <w:spacing w:before="240" w:after="120"/>
      <w:outlineLvl w:val="0"/>
    </w:pPr>
    <w:rPr>
      <w:rFonts w:ascii="Times New Roman" w:hAnsi="Times New Roman"/>
      <w:b/>
      <w:sz w:val="28"/>
    </w:rPr>
  </w:style>
  <w:style w:type="paragraph" w:customStyle="1" w:styleId="AllowPageBreak">
    <w:name w:val="AllowPageBreak"/>
    <w:rsid w:val="00F871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71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71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71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71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71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71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71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71B6"/>
    <w:rPr>
      <w:rFonts w:ascii="Courier New" w:eastAsia="Times New Roman" w:hAnsi="Courier New" w:cs="Times New Roman"/>
      <w:i/>
      <w:szCs w:val="20"/>
      <w:lang w:val="en-US" w:eastAsia="en-US"/>
    </w:rPr>
  </w:style>
  <w:style w:type="paragraph" w:customStyle="1" w:styleId="HeadingBase">
    <w:name w:val="Heading Base"/>
    <w:rsid w:val="00F871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71B6"/>
    <w:pPr>
      <w:tabs>
        <w:tab w:val="right" w:leader="dot" w:pos="9072"/>
      </w:tabs>
      <w:ind w:left="567"/>
    </w:pPr>
    <w:rPr>
      <w:szCs w:val="22"/>
    </w:rPr>
  </w:style>
  <w:style w:type="paragraph" w:customStyle="1" w:styleId="TOCBase">
    <w:name w:val="TOC Base"/>
    <w:rsid w:val="00F871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71B6"/>
    <w:pPr>
      <w:tabs>
        <w:tab w:val="right" w:leader="dot" w:pos="9072"/>
      </w:tabs>
      <w:spacing w:before="40" w:after="40"/>
      <w:ind w:left="284"/>
    </w:pPr>
    <w:rPr>
      <w:rFonts w:ascii="Times New Roman" w:hAnsi="Times New Roman"/>
    </w:rPr>
  </w:style>
  <w:style w:type="paragraph" w:styleId="TOC1">
    <w:name w:val="toc 1"/>
    <w:basedOn w:val="TOCBase"/>
    <w:next w:val="Normal"/>
    <w:rsid w:val="00F871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71B6"/>
    <w:pPr>
      <w:spacing w:before="5040"/>
      <w:jc w:val="center"/>
    </w:pPr>
    <w:rPr>
      <w:sz w:val="48"/>
      <w:szCs w:val="72"/>
      <w:lang w:val="en-US"/>
    </w:rPr>
  </w:style>
  <w:style w:type="character" w:customStyle="1" w:styleId="TitleChar">
    <w:name w:val="Title Char"/>
    <w:basedOn w:val="DefaultParagraphFont"/>
    <w:link w:val="Title"/>
    <w:rsid w:val="00F871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71B6"/>
    <w:pPr>
      <w:tabs>
        <w:tab w:val="left" w:pos="3600"/>
        <w:tab w:val="left" w:pos="3958"/>
      </w:tabs>
    </w:pPr>
  </w:style>
  <w:style w:type="paragraph" w:customStyle="1" w:styleId="Note">
    <w:name w:val="Note"/>
    <w:basedOn w:val="BodyText"/>
    <w:rsid w:val="00F871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71B6"/>
    <w:pPr>
      <w:framePr w:wrap="auto" w:hAnchor="text" w:y="6049"/>
    </w:pPr>
    <w:rPr>
      <w:color w:val="000000"/>
      <w:sz w:val="40"/>
    </w:rPr>
  </w:style>
  <w:style w:type="paragraph" w:customStyle="1" w:styleId="TOCTitle">
    <w:name w:val="TOCTitle"/>
    <w:basedOn w:val="Heading1"/>
    <w:rsid w:val="00F871B6"/>
    <w:pPr>
      <w:spacing w:after="240"/>
      <w:jc w:val="center"/>
      <w:outlineLvl w:val="9"/>
    </w:pPr>
    <w:rPr>
      <w:caps/>
    </w:rPr>
  </w:style>
  <w:style w:type="paragraph" w:customStyle="1" w:styleId="Version">
    <w:name w:val="Version"/>
    <w:rsid w:val="00F871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71B6"/>
    <w:pPr>
      <w:keepNext w:val="0"/>
      <w:tabs>
        <w:tab w:val="right" w:pos="4176"/>
      </w:tabs>
      <w:ind w:left="198" w:hanging="198"/>
    </w:pPr>
    <w:rPr>
      <w:rFonts w:ascii="Garamond" w:hAnsi="Garamond"/>
    </w:rPr>
  </w:style>
  <w:style w:type="paragraph" w:styleId="IndexHeading">
    <w:name w:val="index heading"/>
    <w:basedOn w:val="Normal"/>
    <w:next w:val="Index1"/>
    <w:semiHidden/>
    <w:rsid w:val="00F871B6"/>
    <w:pPr>
      <w:spacing w:before="120" w:after="120"/>
    </w:pPr>
    <w:rPr>
      <w:rFonts w:ascii="Arial" w:hAnsi="Arial"/>
      <w:b/>
      <w:color w:val="918585"/>
      <w:sz w:val="24"/>
    </w:rPr>
  </w:style>
  <w:style w:type="paragraph" w:customStyle="1" w:styleId="Chapter">
    <w:name w:val="Chapter"/>
    <w:basedOn w:val="Normal"/>
    <w:rsid w:val="00F871B6"/>
    <w:pPr>
      <w:spacing w:before="240"/>
    </w:pPr>
    <w:rPr>
      <w:rFonts w:ascii="Times New Roman" w:hAnsi="Times New Roman"/>
      <w:smallCaps/>
      <w:spacing w:val="80"/>
      <w:sz w:val="28"/>
    </w:rPr>
  </w:style>
  <w:style w:type="paragraph" w:customStyle="1" w:styleId="InChapter">
    <w:name w:val="InChapter"/>
    <w:basedOn w:val="Heading3"/>
    <w:rsid w:val="00F871B6"/>
    <w:pPr>
      <w:spacing w:after="240"/>
      <w:outlineLvl w:val="9"/>
    </w:pPr>
    <w:rPr>
      <w:noProof/>
    </w:rPr>
  </w:style>
  <w:style w:type="paragraph" w:styleId="Index2">
    <w:name w:val="index 2"/>
    <w:basedOn w:val="Normal"/>
    <w:next w:val="Normal"/>
    <w:semiHidden/>
    <w:rsid w:val="00F871B6"/>
    <w:pPr>
      <w:tabs>
        <w:tab w:val="right" w:pos="4176"/>
      </w:tabs>
      <w:ind w:left="568" w:hanging="284"/>
    </w:pPr>
    <w:rPr>
      <w:rFonts w:ascii="Garamond" w:hAnsi="Garamond"/>
    </w:rPr>
  </w:style>
  <w:style w:type="paragraph" w:customStyle="1" w:styleId="Byline">
    <w:name w:val="Byline"/>
    <w:rsid w:val="00F871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71B6"/>
    <w:pPr>
      <w:tabs>
        <w:tab w:val="clear" w:pos="3600"/>
        <w:tab w:val="clear" w:pos="3958"/>
      </w:tabs>
      <w:jc w:val="right"/>
    </w:pPr>
  </w:style>
  <w:style w:type="character" w:styleId="Emphasis">
    <w:name w:val="Emphasis"/>
    <w:basedOn w:val="DefaultParagraphFont"/>
    <w:qFormat/>
    <w:rsid w:val="00F871B6"/>
    <w:rPr>
      <w:i/>
    </w:rPr>
  </w:style>
  <w:style w:type="paragraph" w:styleId="Caption">
    <w:name w:val="caption"/>
    <w:basedOn w:val="BodyText"/>
    <w:next w:val="Normal"/>
    <w:qFormat/>
    <w:rsid w:val="00F871B6"/>
    <w:pPr>
      <w:framePr w:w="2268" w:hSpace="181" w:vSpace="181" w:wrap="around" w:vAnchor="text" w:hAnchor="page" w:x="1135" w:y="285" w:anchorLock="1"/>
    </w:pPr>
    <w:rPr>
      <w:i/>
    </w:rPr>
  </w:style>
  <w:style w:type="paragraph" w:customStyle="1" w:styleId="MiniTOCTitle">
    <w:name w:val="MiniTOCTitle"/>
    <w:basedOn w:val="Heading4"/>
    <w:rsid w:val="00F871B6"/>
    <w:pPr>
      <w:spacing w:before="240"/>
      <w:outlineLvl w:val="9"/>
    </w:pPr>
    <w:rPr>
      <w:noProof/>
      <w:sz w:val="24"/>
    </w:rPr>
  </w:style>
  <w:style w:type="paragraph" w:customStyle="1" w:styleId="MiniTOCItem">
    <w:name w:val="MiniTOCItem"/>
    <w:basedOn w:val="ListBullet"/>
    <w:rsid w:val="00F871B6"/>
    <w:pPr>
      <w:numPr>
        <w:numId w:val="0"/>
      </w:numPr>
      <w:tabs>
        <w:tab w:val="right" w:leader="dot" w:pos="6521"/>
      </w:tabs>
      <w:spacing w:before="0" w:after="0"/>
    </w:pPr>
  </w:style>
  <w:style w:type="paragraph" w:customStyle="1" w:styleId="TOFTitle">
    <w:name w:val="TOFTitle"/>
    <w:basedOn w:val="TOCTitle"/>
    <w:rsid w:val="00F871B6"/>
  </w:style>
  <w:style w:type="paragraph" w:styleId="TableofFigures">
    <w:name w:val="table of figures"/>
    <w:basedOn w:val="Normal"/>
    <w:next w:val="Normal"/>
    <w:semiHidden/>
    <w:rsid w:val="00F871B6"/>
    <w:pPr>
      <w:tabs>
        <w:tab w:val="right" w:leader="dot" w:pos="9072"/>
      </w:tabs>
      <w:ind w:left="970" w:hanging="403"/>
    </w:pPr>
    <w:rPr>
      <w:rFonts w:ascii="Times New Roman" w:hAnsi="Times New Roman"/>
      <w:b/>
    </w:rPr>
  </w:style>
  <w:style w:type="paragraph" w:styleId="ListNumber">
    <w:name w:val="List Number"/>
    <w:basedOn w:val="List"/>
    <w:rsid w:val="00F871B6"/>
    <w:pPr>
      <w:numPr>
        <w:numId w:val="11"/>
      </w:numPr>
    </w:pPr>
  </w:style>
  <w:style w:type="character" w:customStyle="1" w:styleId="WingdingSymbols">
    <w:name w:val="Wingding Symbols"/>
    <w:rsid w:val="00F871B6"/>
    <w:rPr>
      <w:rFonts w:ascii="Wingdings" w:hAnsi="Wingdings"/>
    </w:rPr>
  </w:style>
  <w:style w:type="paragraph" w:customStyle="1" w:styleId="TableHeading">
    <w:name w:val="Table Heading"/>
    <w:basedOn w:val="HeadingBase"/>
    <w:rsid w:val="00F871B6"/>
    <w:pPr>
      <w:keepLines/>
      <w:pBdr>
        <w:bottom w:val="single" w:sz="6" w:space="1" w:color="918585"/>
      </w:pBdr>
      <w:spacing w:before="240"/>
    </w:pPr>
  </w:style>
  <w:style w:type="character" w:customStyle="1" w:styleId="HotSpot">
    <w:name w:val="HotSpot"/>
    <w:rsid w:val="00F871B6"/>
    <w:rPr>
      <w:color w:val="0033CC"/>
      <w:u w:val="none"/>
    </w:rPr>
  </w:style>
  <w:style w:type="paragraph" w:customStyle="1" w:styleId="BodyTextRight">
    <w:name w:val="Body Text Right"/>
    <w:basedOn w:val="BodyText"/>
    <w:rsid w:val="00F871B6"/>
    <w:pPr>
      <w:spacing w:before="0" w:after="0"/>
      <w:jc w:val="right"/>
    </w:pPr>
  </w:style>
  <w:style w:type="paragraph" w:styleId="Index3">
    <w:name w:val="index 3"/>
    <w:basedOn w:val="ListNumber2"/>
    <w:next w:val="Normal"/>
    <w:semiHidden/>
    <w:rsid w:val="00F871B6"/>
    <w:pPr>
      <w:numPr>
        <w:numId w:val="0"/>
      </w:numPr>
      <w:tabs>
        <w:tab w:val="right" w:leader="dot" w:pos="4176"/>
      </w:tabs>
    </w:pPr>
  </w:style>
  <w:style w:type="paragraph" w:styleId="ListNumber2">
    <w:name w:val="List Number 2"/>
    <w:basedOn w:val="List2"/>
    <w:rsid w:val="00F871B6"/>
    <w:pPr>
      <w:numPr>
        <w:numId w:val="10"/>
      </w:numPr>
      <w:tabs>
        <w:tab w:val="clear" w:pos="1060"/>
      </w:tabs>
    </w:pPr>
  </w:style>
  <w:style w:type="paragraph" w:customStyle="1" w:styleId="MarginNote">
    <w:name w:val="Margin Note"/>
    <w:basedOn w:val="BodyText"/>
    <w:rsid w:val="00F871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71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71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71B6"/>
    <w:rPr>
      <w:sz w:val="32"/>
    </w:rPr>
  </w:style>
  <w:style w:type="paragraph" w:customStyle="1" w:styleId="HeadingProcedure">
    <w:name w:val="Heading Procedure"/>
    <w:basedOn w:val="HeadingBase"/>
    <w:next w:val="Normal"/>
    <w:rsid w:val="00F871B6"/>
    <w:pPr>
      <w:tabs>
        <w:tab w:val="left" w:pos="0"/>
      </w:tabs>
      <w:spacing w:before="120" w:after="60"/>
    </w:pPr>
    <w:rPr>
      <w:i/>
      <w:color w:val="918585"/>
      <w:sz w:val="22"/>
    </w:rPr>
  </w:style>
  <w:style w:type="paragraph" w:customStyle="1" w:styleId="TableBodyText">
    <w:name w:val="Table Body Text"/>
    <w:basedOn w:val="BodyText"/>
    <w:rsid w:val="00F871B6"/>
    <w:pPr>
      <w:spacing w:before="60" w:after="60"/>
    </w:pPr>
  </w:style>
  <w:style w:type="paragraph" w:styleId="ListContinue">
    <w:name w:val="List Continue"/>
    <w:basedOn w:val="List"/>
    <w:rsid w:val="00F871B6"/>
    <w:pPr>
      <w:ind w:firstLine="0"/>
    </w:pPr>
  </w:style>
  <w:style w:type="paragraph" w:customStyle="1" w:styleId="ListNote">
    <w:name w:val="List Note"/>
    <w:basedOn w:val="List"/>
    <w:rsid w:val="00F871B6"/>
    <w:pPr>
      <w:pBdr>
        <w:top w:val="single" w:sz="6" w:space="2" w:color="918585"/>
        <w:bottom w:val="single" w:sz="6" w:space="2" w:color="918585"/>
      </w:pBdr>
      <w:tabs>
        <w:tab w:val="left" w:pos="1021"/>
      </w:tabs>
      <w:ind w:firstLine="0"/>
    </w:pPr>
  </w:style>
  <w:style w:type="paragraph" w:customStyle="1" w:styleId="Warning">
    <w:name w:val="Warning"/>
    <w:basedOn w:val="BodyText"/>
    <w:rsid w:val="00F871B6"/>
    <w:pPr>
      <w:shd w:val="clear" w:color="auto" w:fill="D9D9D9"/>
      <w:tabs>
        <w:tab w:val="left" w:pos="992"/>
      </w:tabs>
      <w:ind w:left="119" w:right="119"/>
    </w:pPr>
    <w:rPr>
      <w:sz w:val="20"/>
    </w:rPr>
  </w:style>
  <w:style w:type="paragraph" w:customStyle="1" w:styleId="MarginIcons">
    <w:name w:val="Margin Icons"/>
    <w:basedOn w:val="BodyText"/>
    <w:rsid w:val="00F871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71B6"/>
    <w:rPr>
      <w:rFonts w:ascii="Courier New" w:hAnsi="Courier New"/>
    </w:rPr>
  </w:style>
  <w:style w:type="paragraph" w:customStyle="1" w:styleId="NoteBullet">
    <w:name w:val="Note Bullet"/>
    <w:basedOn w:val="Note"/>
    <w:rsid w:val="00F871B6"/>
    <w:pPr>
      <w:tabs>
        <w:tab w:val="clear" w:pos="680"/>
      </w:tabs>
      <w:spacing w:before="60" w:after="60"/>
    </w:pPr>
  </w:style>
  <w:style w:type="paragraph" w:customStyle="1" w:styleId="SubHeading2">
    <w:name w:val="SubHeading2"/>
    <w:basedOn w:val="HeadingBase"/>
    <w:rsid w:val="00F871B6"/>
    <w:pPr>
      <w:spacing w:before="240" w:after="60"/>
    </w:pPr>
    <w:rPr>
      <w:sz w:val="20"/>
    </w:rPr>
  </w:style>
  <w:style w:type="paragraph" w:customStyle="1" w:styleId="SubHeading1">
    <w:name w:val="SubHeading1"/>
    <w:basedOn w:val="HeadingBase"/>
    <w:rsid w:val="00F871B6"/>
    <w:pPr>
      <w:spacing w:before="240" w:after="60"/>
    </w:pPr>
    <w:rPr>
      <w:color w:val="918585"/>
      <w:sz w:val="22"/>
    </w:rPr>
  </w:style>
  <w:style w:type="paragraph" w:customStyle="1" w:styleId="SideHeading">
    <w:name w:val="Side Heading"/>
    <w:basedOn w:val="HeadingBase"/>
    <w:rsid w:val="00F871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71B6"/>
    <w:pPr>
      <w:numPr>
        <w:numId w:val="12"/>
      </w:numPr>
    </w:pPr>
  </w:style>
  <w:style w:type="paragraph" w:styleId="PlainText">
    <w:name w:val="Plain Text"/>
    <w:basedOn w:val="Normal"/>
    <w:link w:val="PlainTextChar"/>
    <w:rsid w:val="00F871B6"/>
    <w:rPr>
      <w:sz w:val="20"/>
    </w:rPr>
  </w:style>
  <w:style w:type="character" w:customStyle="1" w:styleId="PlainTextChar">
    <w:name w:val="Plain Text Char"/>
    <w:basedOn w:val="DefaultParagraphFont"/>
    <w:link w:val="PlainText"/>
    <w:rsid w:val="00F871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71B6"/>
    <w:rPr>
      <w:b/>
      <w:smallCaps/>
    </w:rPr>
  </w:style>
  <w:style w:type="paragraph" w:customStyle="1" w:styleId="TableListNumber">
    <w:name w:val="Table List Number"/>
    <w:basedOn w:val="ListNumber"/>
    <w:rsid w:val="00F871B6"/>
    <w:pPr>
      <w:numPr>
        <w:numId w:val="0"/>
      </w:numPr>
    </w:pPr>
  </w:style>
  <w:style w:type="paragraph" w:styleId="TOC4">
    <w:name w:val="toc 4"/>
    <w:basedOn w:val="TOCBase"/>
    <w:next w:val="Normal"/>
    <w:semiHidden/>
    <w:rsid w:val="00F871B6"/>
    <w:pPr>
      <w:tabs>
        <w:tab w:val="right" w:leader="dot" w:pos="9071"/>
      </w:tabs>
      <w:ind w:left="1701"/>
    </w:pPr>
  </w:style>
  <w:style w:type="paragraph" w:customStyle="1" w:styleId="ListAlpha">
    <w:name w:val="List Alpha"/>
    <w:basedOn w:val="List"/>
    <w:rsid w:val="00F871B6"/>
    <w:pPr>
      <w:numPr>
        <w:numId w:val="9"/>
      </w:numPr>
    </w:pPr>
  </w:style>
  <w:style w:type="paragraph" w:customStyle="1" w:styleId="ListAlpha2">
    <w:name w:val="List Alpha 2"/>
    <w:basedOn w:val="List2"/>
    <w:rsid w:val="00F871B6"/>
    <w:pPr>
      <w:numPr>
        <w:numId w:val="8"/>
      </w:numPr>
    </w:pPr>
  </w:style>
  <w:style w:type="paragraph" w:styleId="List2">
    <w:name w:val="List 2"/>
    <w:basedOn w:val="BodyText"/>
    <w:rsid w:val="00F871B6"/>
    <w:pPr>
      <w:tabs>
        <w:tab w:val="left" w:pos="680"/>
      </w:tabs>
      <w:spacing w:before="60" w:after="60"/>
      <w:ind w:left="680" w:hanging="340"/>
    </w:pPr>
  </w:style>
  <w:style w:type="paragraph" w:styleId="List3">
    <w:name w:val="List 3"/>
    <w:basedOn w:val="BodyText"/>
    <w:rsid w:val="00F871B6"/>
    <w:pPr>
      <w:tabs>
        <w:tab w:val="left" w:pos="1021"/>
      </w:tabs>
      <w:spacing w:before="60" w:after="60"/>
      <w:ind w:left="1020" w:hanging="340"/>
    </w:pPr>
  </w:style>
  <w:style w:type="paragraph" w:styleId="List4">
    <w:name w:val="List 4"/>
    <w:basedOn w:val="BodyText"/>
    <w:rsid w:val="00F871B6"/>
    <w:pPr>
      <w:tabs>
        <w:tab w:val="left" w:pos="1361"/>
      </w:tabs>
      <w:spacing w:before="60" w:after="60"/>
      <w:ind w:left="1361" w:hanging="340"/>
    </w:pPr>
  </w:style>
  <w:style w:type="paragraph" w:styleId="List5">
    <w:name w:val="List 5"/>
    <w:basedOn w:val="BodyText"/>
    <w:rsid w:val="00F871B6"/>
    <w:pPr>
      <w:tabs>
        <w:tab w:val="left" w:pos="1701"/>
      </w:tabs>
      <w:spacing w:before="60" w:after="60"/>
      <w:ind w:left="1701" w:hanging="340"/>
    </w:pPr>
  </w:style>
  <w:style w:type="paragraph" w:styleId="ListBullet3">
    <w:name w:val="List Bullet 3"/>
    <w:basedOn w:val="List3"/>
    <w:rsid w:val="00F871B6"/>
    <w:pPr>
      <w:numPr>
        <w:numId w:val="15"/>
      </w:numPr>
      <w:tabs>
        <w:tab w:val="clear" w:pos="1021"/>
      </w:tabs>
      <w:ind w:left="1037" w:hanging="357"/>
    </w:pPr>
  </w:style>
  <w:style w:type="paragraph" w:styleId="ListBullet4">
    <w:name w:val="List Bullet 4"/>
    <w:basedOn w:val="List4"/>
    <w:rsid w:val="00F871B6"/>
    <w:pPr>
      <w:numPr>
        <w:numId w:val="3"/>
      </w:numPr>
    </w:pPr>
  </w:style>
  <w:style w:type="paragraph" w:styleId="ListBullet5">
    <w:name w:val="List Bullet 5"/>
    <w:basedOn w:val="List5"/>
    <w:rsid w:val="00F871B6"/>
    <w:pPr>
      <w:numPr>
        <w:numId w:val="4"/>
      </w:numPr>
    </w:pPr>
  </w:style>
  <w:style w:type="paragraph" w:styleId="ListContinue2">
    <w:name w:val="List Continue 2"/>
    <w:basedOn w:val="List2"/>
    <w:rsid w:val="00F871B6"/>
    <w:pPr>
      <w:ind w:firstLine="0"/>
    </w:pPr>
  </w:style>
  <w:style w:type="paragraph" w:styleId="ListContinue3">
    <w:name w:val="List Continue 3"/>
    <w:basedOn w:val="List3"/>
    <w:rsid w:val="00F871B6"/>
    <w:pPr>
      <w:ind w:left="1021" w:firstLine="0"/>
    </w:pPr>
  </w:style>
  <w:style w:type="paragraph" w:styleId="ListContinue4">
    <w:name w:val="List Continue 4"/>
    <w:basedOn w:val="List4"/>
    <w:rsid w:val="00F871B6"/>
    <w:pPr>
      <w:ind w:firstLine="0"/>
    </w:pPr>
  </w:style>
  <w:style w:type="paragraph" w:styleId="ListContinue5">
    <w:name w:val="List Continue 5"/>
    <w:basedOn w:val="List5"/>
    <w:rsid w:val="00F871B6"/>
    <w:pPr>
      <w:ind w:firstLine="0"/>
    </w:pPr>
  </w:style>
  <w:style w:type="paragraph" w:styleId="ListNumber3">
    <w:name w:val="List Number 3"/>
    <w:basedOn w:val="List3"/>
    <w:rsid w:val="00F871B6"/>
    <w:pPr>
      <w:numPr>
        <w:numId w:val="5"/>
      </w:numPr>
    </w:pPr>
  </w:style>
  <w:style w:type="paragraph" w:styleId="ListNumber4">
    <w:name w:val="List Number 4"/>
    <w:basedOn w:val="List4"/>
    <w:rsid w:val="00F871B6"/>
    <w:pPr>
      <w:numPr>
        <w:numId w:val="6"/>
      </w:numPr>
    </w:pPr>
  </w:style>
  <w:style w:type="paragraph" w:styleId="ListNumber5">
    <w:name w:val="List Number 5"/>
    <w:basedOn w:val="List5"/>
    <w:rsid w:val="00F871B6"/>
    <w:pPr>
      <w:numPr>
        <w:numId w:val="7"/>
      </w:numPr>
    </w:pPr>
  </w:style>
  <w:style w:type="paragraph" w:styleId="BlockText">
    <w:name w:val="Block Text"/>
    <w:basedOn w:val="Normal"/>
    <w:rsid w:val="00F871B6"/>
    <w:pPr>
      <w:spacing w:after="120"/>
      <w:ind w:left="1440" w:right="1440"/>
    </w:pPr>
  </w:style>
  <w:style w:type="character" w:customStyle="1" w:styleId="Subscript">
    <w:name w:val="Subscript"/>
    <w:basedOn w:val="DefaultParagraphFont"/>
    <w:rsid w:val="00F871B6"/>
    <w:rPr>
      <w:sz w:val="16"/>
      <w:vertAlign w:val="subscript"/>
    </w:rPr>
  </w:style>
  <w:style w:type="character" w:customStyle="1" w:styleId="Superscript">
    <w:name w:val="Superscript"/>
    <w:basedOn w:val="DefaultParagraphFont"/>
    <w:rsid w:val="00F871B6"/>
    <w:rPr>
      <w:sz w:val="16"/>
      <w:vertAlign w:val="superscript"/>
    </w:rPr>
  </w:style>
  <w:style w:type="character" w:customStyle="1" w:styleId="Symbols">
    <w:name w:val="Symbols"/>
    <w:basedOn w:val="DefaultParagraphFont"/>
    <w:rsid w:val="00F871B6"/>
    <w:rPr>
      <w:rFonts w:ascii="Symbol" w:hAnsi="Symbol"/>
    </w:rPr>
  </w:style>
  <w:style w:type="character" w:customStyle="1" w:styleId="MenuOptions">
    <w:name w:val="Menu Options"/>
    <w:basedOn w:val="DefaultParagraphFont"/>
    <w:rsid w:val="00F871B6"/>
    <w:rPr>
      <w:rFonts w:ascii="Arial Narrow" w:hAnsi="Arial Narrow"/>
      <w:smallCaps/>
    </w:rPr>
  </w:style>
  <w:style w:type="character" w:customStyle="1" w:styleId="Buttons">
    <w:name w:val="Buttons"/>
    <w:basedOn w:val="DefaultParagraphFont"/>
    <w:rsid w:val="00F871B6"/>
    <w:rPr>
      <w:b/>
    </w:rPr>
  </w:style>
  <w:style w:type="character" w:customStyle="1" w:styleId="Underlined">
    <w:name w:val="Underlined"/>
    <w:basedOn w:val="DefaultParagraphFont"/>
    <w:rsid w:val="00F871B6"/>
    <w:rPr>
      <w:u w:val="single"/>
    </w:rPr>
  </w:style>
  <w:style w:type="paragraph" w:customStyle="1" w:styleId="TableBodyTextRight">
    <w:name w:val="Table Body Text Right"/>
    <w:basedOn w:val="TableBodyText"/>
    <w:rsid w:val="00F871B6"/>
    <w:pPr>
      <w:widowControl w:val="0"/>
      <w:autoSpaceDE w:val="0"/>
      <w:autoSpaceDN w:val="0"/>
      <w:adjustRightInd w:val="0"/>
      <w:jc w:val="right"/>
    </w:pPr>
    <w:rPr>
      <w:rFonts w:cs="Arial"/>
      <w:szCs w:val="18"/>
    </w:rPr>
  </w:style>
  <w:style w:type="paragraph" w:customStyle="1" w:styleId="CopyrightText">
    <w:name w:val="Copyright Text"/>
    <w:basedOn w:val="BodyText"/>
    <w:rsid w:val="00F871B6"/>
    <w:rPr>
      <w:sz w:val="18"/>
    </w:rPr>
  </w:style>
  <w:style w:type="paragraph" w:customStyle="1" w:styleId="BodySmallRight">
    <w:name w:val="Body Small Right"/>
    <w:basedOn w:val="BodyTextRight"/>
    <w:rsid w:val="00F871B6"/>
    <w:rPr>
      <w:sz w:val="18"/>
      <w:szCs w:val="18"/>
    </w:rPr>
  </w:style>
  <w:style w:type="paragraph" w:customStyle="1" w:styleId="MarginEdition">
    <w:name w:val="Margin Edition"/>
    <w:basedOn w:val="MarginNote"/>
    <w:rsid w:val="00F871B6"/>
    <w:pPr>
      <w:spacing w:before="0" w:after="0"/>
    </w:pPr>
    <w:rPr>
      <w:rFonts w:ascii="Times New Roman" w:hAnsi="Times New Roman"/>
      <w:color w:val="999999"/>
    </w:rPr>
  </w:style>
  <w:style w:type="paragraph" w:customStyle="1" w:styleId="Spacer">
    <w:name w:val="Spacer"/>
    <w:basedOn w:val="Normal"/>
    <w:rsid w:val="00F871B6"/>
    <w:rPr>
      <w:sz w:val="2"/>
      <w:szCs w:val="2"/>
    </w:rPr>
  </w:style>
  <w:style w:type="character" w:customStyle="1" w:styleId="Small">
    <w:name w:val="Small"/>
    <w:basedOn w:val="DefaultParagraphFont"/>
    <w:rsid w:val="00F871B6"/>
    <w:rPr>
      <w:sz w:val="16"/>
    </w:rPr>
  </w:style>
  <w:style w:type="paragraph" w:customStyle="1" w:styleId="WideTable">
    <w:name w:val="Wide Table"/>
    <w:basedOn w:val="Normal"/>
    <w:rsid w:val="00F871B6"/>
    <w:pPr>
      <w:ind w:left="-1418"/>
    </w:pPr>
    <w:rPr>
      <w:sz w:val="2"/>
      <w:szCs w:val="2"/>
    </w:rPr>
  </w:style>
  <w:style w:type="character" w:styleId="PageNumber">
    <w:name w:val="page number"/>
    <w:basedOn w:val="DefaultParagraphFont"/>
    <w:rsid w:val="00F871B6"/>
  </w:style>
  <w:style w:type="paragraph" w:styleId="Quote">
    <w:name w:val="Quote"/>
    <w:basedOn w:val="Heading1"/>
    <w:link w:val="QuoteChar"/>
    <w:qFormat/>
    <w:rsid w:val="00F871B6"/>
    <w:rPr>
      <w:b w:val="0"/>
      <w:sz w:val="72"/>
      <w:szCs w:val="72"/>
      <w:lang w:val="en-NZ"/>
    </w:rPr>
  </w:style>
  <w:style w:type="character" w:customStyle="1" w:styleId="QuoteChar">
    <w:name w:val="Quote Char"/>
    <w:basedOn w:val="DefaultParagraphFont"/>
    <w:link w:val="Quote"/>
    <w:rsid w:val="00F871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71B6"/>
    <w:pPr>
      <w:pageBreakBefore/>
    </w:pPr>
  </w:style>
  <w:style w:type="paragraph" w:customStyle="1" w:styleId="Border">
    <w:name w:val="Border"/>
    <w:basedOn w:val="Normal"/>
    <w:qFormat/>
    <w:rsid w:val="00F871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71B6"/>
    <w:rPr>
      <w:b/>
      <w:bCs/>
      <w:i/>
      <w:iCs/>
      <w:color w:val="auto"/>
    </w:rPr>
  </w:style>
  <w:style w:type="paragraph" w:styleId="IntenseQuote">
    <w:name w:val="Intense Quote"/>
    <w:basedOn w:val="Normal"/>
    <w:next w:val="Normal"/>
    <w:link w:val="IntenseQuoteChar"/>
    <w:uiPriority w:val="30"/>
    <w:qFormat/>
    <w:rsid w:val="00F871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71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71B6"/>
    <w:rPr>
      <w:smallCaps/>
      <w:color w:val="auto"/>
      <w:u w:val="single"/>
    </w:rPr>
  </w:style>
  <w:style w:type="character" w:styleId="IntenseReference">
    <w:name w:val="Intense Reference"/>
    <w:basedOn w:val="DefaultParagraphFont"/>
    <w:uiPriority w:val="32"/>
    <w:qFormat/>
    <w:rsid w:val="00F871B6"/>
    <w:rPr>
      <w:b/>
      <w:bCs/>
      <w:smallCaps/>
      <w:color w:val="auto"/>
      <w:spacing w:val="5"/>
      <w:u w:val="single"/>
    </w:rPr>
  </w:style>
  <w:style w:type="paragraph" w:customStyle="1" w:styleId="2ColumnHeading">
    <w:name w:val="2Column Heading"/>
    <w:basedOn w:val="BodyText"/>
    <w:qFormat/>
    <w:rsid w:val="00F871B6"/>
    <w:pPr>
      <w:spacing w:after="60"/>
      <w:ind w:left="-2268"/>
    </w:pPr>
    <w:rPr>
      <w:b/>
    </w:rPr>
  </w:style>
  <w:style w:type="paragraph" w:customStyle="1" w:styleId="Heading1TOC">
    <w:name w:val="Heading1 TOC"/>
    <w:basedOn w:val="Normal"/>
    <w:qFormat/>
    <w:rsid w:val="00F871B6"/>
    <w:pPr>
      <w:spacing w:before="240" w:after="120"/>
    </w:pPr>
    <w:rPr>
      <w:rFonts w:ascii="Times New Roman" w:hAnsi="Times New Roman"/>
      <w:b/>
      <w:sz w:val="32"/>
    </w:rPr>
  </w:style>
  <w:style w:type="paragraph" w:customStyle="1" w:styleId="Heading2TOC">
    <w:name w:val="Heading2 TOC"/>
    <w:basedOn w:val="Normal"/>
    <w:qFormat/>
    <w:rsid w:val="00F871B6"/>
    <w:pPr>
      <w:spacing w:before="240" w:after="60"/>
    </w:pPr>
    <w:rPr>
      <w:rFonts w:ascii="Times New Roman" w:hAnsi="Times New Roman"/>
      <w:b/>
      <w:sz w:val="28"/>
    </w:rPr>
  </w:style>
  <w:style w:type="character" w:customStyle="1" w:styleId="Underline">
    <w:name w:val="Underline"/>
    <w:basedOn w:val="DefaultParagraphFont"/>
    <w:qFormat/>
    <w:rsid w:val="00F871B6"/>
    <w:rPr>
      <w:u w:val="single"/>
    </w:rPr>
  </w:style>
  <w:style w:type="character" w:customStyle="1" w:styleId="BoldandItalics">
    <w:name w:val="Bold and Italics"/>
    <w:qFormat/>
    <w:rsid w:val="00F871B6"/>
    <w:rPr>
      <w:b/>
      <w:i/>
      <w:u w:val="none"/>
    </w:rPr>
  </w:style>
  <w:style w:type="paragraph" w:styleId="BalloonText">
    <w:name w:val="Balloon Text"/>
    <w:basedOn w:val="Normal"/>
    <w:link w:val="BalloonTextChar"/>
    <w:rsid w:val="00F871B6"/>
    <w:rPr>
      <w:rFonts w:ascii="Tahoma" w:hAnsi="Tahoma" w:cs="Tahoma"/>
      <w:sz w:val="16"/>
      <w:szCs w:val="16"/>
    </w:rPr>
  </w:style>
  <w:style w:type="character" w:customStyle="1" w:styleId="BalloonTextChar">
    <w:name w:val="Balloon Text Char"/>
    <w:basedOn w:val="DefaultParagraphFont"/>
    <w:link w:val="BalloonText"/>
    <w:rsid w:val="00F871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71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71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1159</Words>
  <Characters>7529</Characters>
  <Application>Microsoft Office Word</Application>
  <DocSecurity>0</DocSecurity>
  <Lines>259</Lines>
  <Paragraphs>163</Paragraphs>
  <ScaleCrop>false</ScaleCrop>
  <Company>Author-it Software Corporation Ltd.</Company>
  <LinksUpToDate>false</LinksUpToDate>
  <CharactersWithSpaces>8618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TLIP2032A Maintain petty cash account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2012-05-27T04:02:00Z</dcterms:created>
  <dcterms:modified xsi:type="dcterms:W3CDTF">2012-05-27T04:02:00Z</dcterms:modified>
</cp:coreProperties>
</file>