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2C7" w:rsidP="00E772C7">
      <w:pPr>
        <w:pStyle w:val="Title"/>
      </w:pPr>
      <w:r>
        <w:fldChar w:fldCharType="begin"/>
      </w:r>
      <w:r>
        <w:instrText xml:space="preserve"> TITLE   \* MERGEFORMAT </w:instrText>
      </w:r>
      <w:r>
        <w:fldChar w:fldCharType="separate"/>
      </w:r>
      <w:r>
        <w:t>TLIO3010A Respond to cash-in-transit security incidents</w:t>
      </w:r>
      <w:r>
        <w:fldChar w:fldCharType="end"/>
      </w:r>
    </w:p>
    <w:p w:rsidR="00E772C7" w:rsidP="00E772C7">
      <w:pPr>
        <w:pStyle w:val="Version"/>
        <w:sectPr w:rsidSect="004C5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87" w:rsidP="004C5787">
      <w:pPr>
        <w:pStyle w:val="SuperHeading"/>
      </w:pPr>
      <w:r w:rsidRPr="004C5787">
        <w:t>TLIO3010A Respond to cash-in-transit security incidents</w:t>
      </w:r>
    </w:p>
    <w:p w:rsidR="00000000" w:rsidRPr="004C5787" w:rsidP="004C5787">
      <w:pPr>
        <w:pStyle w:val="Heading1"/>
      </w:pPr>
      <w:bookmarkStart w:id="1" w:name="O_274258"/>
      <w:bookmarkEnd w:id="1"/>
      <w:r w:rsidRPr="004C5787">
        <w:t>Modification History</w:t>
      </w:r>
    </w:p>
    <w:p w:rsidR="00000000" w:rsidRPr="004C5787" w:rsidP="004C5787">
      <w:pPr>
        <w:pStyle w:val="BodyText"/>
      </w:pPr>
      <w:r w:rsidRPr="004C5787">
        <w:t>Not Applicable</w:t>
      </w:r>
    </w:p>
    <w:p w:rsidR="00000000" w:rsidRPr="004C5787" w:rsidP="004C5787">
      <w:pPr>
        <w:pStyle w:val="AllowPageBreak"/>
      </w:pPr>
    </w:p>
    <w:p w:rsidR="00000000" w:rsidRPr="004C5787" w:rsidP="004C5787">
      <w:pPr>
        <w:pStyle w:val="Heading1"/>
      </w:pPr>
      <w:bookmarkStart w:id="2" w:name="O_224094"/>
      <w:bookmarkEnd w:id="2"/>
      <w:r w:rsidRPr="004C5787">
        <w:t>Unit Descriptor</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BodyText"/>
            </w:pPr>
            <w:r w:rsidRPr="004C5787">
              <w:t>This unit involves the skills and knowledge required to respond effectively to cash-in-transit se</w:t>
            </w:r>
            <w:r w:rsidRPr="004C5787">
              <w:t>curity incidents, including identifying the nature of potential security threats, selecting the appropriate emergency actions to be applied, and reporting the incident. Licensing, legislative, regulatory or certification requirements are applicable to this</w:t>
            </w:r>
            <w:r w:rsidRPr="004C5787">
              <w:t xml:space="preserve"> unit.</w:t>
            </w:r>
          </w:p>
        </w:tc>
      </w:tr>
    </w:tbl>
    <w:p w:rsidR="00E772C7" w:rsidP="004C5787">
      <w:pPr>
        <w:pStyle w:val="BodyText"/>
      </w:pPr>
    </w:p>
    <w:p w:rsidR="00E772C7" w:rsidP="004C5787">
      <w:pPr>
        <w:pStyle w:val="BodyText"/>
      </w:pPr>
    </w:p>
    <w:p w:rsidR="00000000" w:rsidRPr="004C5787" w:rsidP="004C5787">
      <w:pPr>
        <w:pStyle w:val="Heading1"/>
      </w:pPr>
      <w:bookmarkStart w:id="3" w:name="O_224096"/>
      <w:bookmarkEnd w:id="3"/>
      <w:r w:rsidRPr="004C5787">
        <w:t>Application of the Unit</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BodyText"/>
            </w:pPr>
            <w:r w:rsidRPr="004C5787">
              <w:t xml:space="preserve">Work must be carried out in compliance with the relevant sections of the regulations of the relevant state/territory authorities concerned </w:t>
            </w:r>
            <w:r w:rsidRPr="004C5787">
              <w:t>with the secure delivery of valuables, secured products, documents and materials.</w:t>
            </w:r>
          </w:p>
          <w:p w:rsidR="00000000" w:rsidRPr="004C5787" w:rsidP="004C5787">
            <w:pPr>
              <w:pStyle w:val="BodyText"/>
            </w:pPr>
            <w:r w:rsidRPr="004C5787">
              <w:t>Work is performed under general or limited supervision. It involves the application of the basic security principles, routine procedures and regulatory requirements to respon</w:t>
            </w:r>
            <w:r w:rsidRPr="004C5787">
              <w:t>d to cash-in-transit security incidents.</w:t>
            </w:r>
          </w:p>
        </w:tc>
      </w:tr>
    </w:tbl>
    <w:p w:rsidR="00E772C7" w:rsidP="004C5787">
      <w:pPr>
        <w:pStyle w:val="BodyText"/>
      </w:pPr>
    </w:p>
    <w:p w:rsidR="00E772C7" w:rsidP="004C5787">
      <w:pPr>
        <w:pStyle w:val="BodyText"/>
      </w:pPr>
    </w:p>
    <w:p w:rsidR="00000000" w:rsidRPr="004C5787" w:rsidP="004C5787">
      <w:pPr>
        <w:pStyle w:val="Heading1"/>
      </w:pPr>
      <w:bookmarkStart w:id="4" w:name="O_282518"/>
      <w:bookmarkEnd w:id="4"/>
      <w:r w:rsidRPr="004C5787">
        <w:t>Licensing/Regulatory Information</w:t>
      </w:r>
    </w:p>
    <w:p w:rsidR="00000000" w:rsidRPr="004C5787" w:rsidP="004C5787">
      <w:pPr>
        <w:pStyle w:val="BodyText"/>
      </w:pPr>
      <w:r w:rsidRPr="004C5787">
        <w:t>Refer to Unit Descriptor</w:t>
      </w:r>
    </w:p>
    <w:p w:rsidR="00000000" w:rsidRPr="004C5787" w:rsidP="004C5787">
      <w:pPr>
        <w:pStyle w:val="AllowPageBreak"/>
      </w:pPr>
    </w:p>
    <w:p w:rsidR="00000000" w:rsidRPr="004C5787" w:rsidP="004C5787">
      <w:pPr>
        <w:pStyle w:val="Heading1"/>
      </w:pPr>
      <w:bookmarkStart w:id="5" w:name="O_284968"/>
      <w:bookmarkEnd w:id="5"/>
      <w:r w:rsidRPr="004C5787">
        <w:t>Pre-Requisites</w:t>
      </w:r>
    </w:p>
    <w:p w:rsidR="00000000" w:rsidRPr="004C5787" w:rsidP="004C5787">
      <w:pPr>
        <w:pStyle w:val="BodyText"/>
      </w:pPr>
      <w:r w:rsidRPr="004C5787">
        <w:t>Not Applicable</w:t>
      </w:r>
    </w:p>
    <w:p w:rsidR="00000000" w:rsidRPr="004C5787" w:rsidP="004C5787">
      <w:pPr>
        <w:pStyle w:val="AllowPageBreak"/>
      </w:pPr>
    </w:p>
    <w:p w:rsidR="00000000" w:rsidRPr="004C5787" w:rsidP="004C5787">
      <w:pPr>
        <w:pStyle w:val="Heading1"/>
      </w:pPr>
      <w:bookmarkStart w:id="6" w:name="O_224095"/>
      <w:bookmarkEnd w:id="6"/>
      <w:r w:rsidRPr="004C5787">
        <w:t>Employability Skills Information</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BodyText"/>
            </w:pPr>
            <w:r w:rsidRPr="004C5787">
              <w:t>This unit contains employability skills.</w:t>
            </w:r>
          </w:p>
        </w:tc>
      </w:tr>
    </w:tbl>
    <w:p w:rsidR="00E772C7" w:rsidP="004C5787">
      <w:pPr>
        <w:pStyle w:val="BodyText"/>
      </w:pPr>
    </w:p>
    <w:p w:rsidR="00E772C7" w:rsidP="004C5787">
      <w:pPr>
        <w:pStyle w:val="BodyText"/>
      </w:pPr>
    </w:p>
    <w:p w:rsidR="00000000" w:rsidRPr="004C5787" w:rsidP="004C5787">
      <w:pPr>
        <w:pStyle w:val="Heading1"/>
      </w:pPr>
      <w:bookmarkStart w:id="7" w:name="O_292304"/>
      <w:bookmarkEnd w:id="7"/>
      <w:r w:rsidRPr="004C5787">
        <w:t>Elements and Performance Criteria Pre-Content</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BodyText"/>
            </w:pPr>
            <w:r w:rsidRPr="004C5787">
              <w:t>Performance criteria describe the required performance needed to demonstrate achievement of the element. Assessment of performance is to be consistent with the evidence guide.</w:t>
            </w:r>
          </w:p>
        </w:tc>
      </w:tr>
    </w:tbl>
    <w:p w:rsidR="00000000" w:rsidRPr="004C5787" w:rsidP="004C5787">
      <w:pPr>
        <w:pStyle w:val="BodyText"/>
      </w:pPr>
    </w:p>
    <w:p w:rsidR="00000000" w:rsidRPr="004C5787" w:rsidP="004C5787">
      <w:pPr>
        <w:pStyle w:val="AllowPageBreak"/>
      </w:pPr>
    </w:p>
    <w:p w:rsidR="00000000" w:rsidRPr="004C5787" w:rsidP="004C5787">
      <w:pPr>
        <w:pStyle w:val="Heading1"/>
      </w:pPr>
      <w:bookmarkStart w:id="8" w:name="O_238972"/>
      <w:bookmarkEnd w:id="8"/>
      <w:r w:rsidRPr="004C5787">
        <w:t>Elements and Performance Criteria</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C5787" w:rsidP="004C5787">
            <w:pPr>
              <w:pStyle w:val="List"/>
            </w:pPr>
            <w:r w:rsidRPr="004C578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C5787">
            <w:pPr>
              <w:pStyle w:val="List"/>
              <w:rPr>
                <w:lang w:val="en-NZ"/>
              </w:rPr>
            </w:pPr>
            <w:r w:rsidRPr="004C5787">
              <w:rPr>
                <w:rStyle w:val="SpecialBold"/>
              </w:rPr>
              <w:t>PERFORMANCE CRITERI</w:t>
            </w:r>
            <w:r w:rsidRPr="004C5787">
              <w:rPr>
                <w:rStyle w:val="SpecialBold"/>
              </w:rPr>
              <w:t>A</w:t>
            </w:r>
          </w:p>
        </w:tc>
      </w:tr>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List"/>
              <w:rPr>
                <w:lang w:val="en-NZ"/>
              </w:rPr>
            </w:pPr>
            <w:r w:rsidRPr="004C5787">
              <w:rPr>
                <w:rStyle w:val="SpecialBold"/>
              </w:rPr>
              <w:t>1</w:t>
            </w:r>
            <w:r w:rsidRPr="004C5787">
              <w:tab/>
            </w:r>
            <w:r w:rsidRPr="004C5787">
              <w:rPr>
                <w:rStyle w:val="SpecialBold"/>
              </w:rPr>
              <w:t>Identify the nature of potential security threats</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List"/>
            </w:pPr>
            <w:r w:rsidRPr="004C5787">
              <w:t>1.1</w:t>
            </w:r>
            <w:r w:rsidRPr="004C5787">
              <w:tab/>
              <w:t>Threats or potential threats are identified, assessed and categorised as possible, actual, or false alarms</w:t>
            </w:r>
          </w:p>
          <w:p w:rsidR="00000000" w:rsidP="004C5787">
            <w:pPr>
              <w:pStyle w:val="List"/>
              <w:rPr>
                <w:lang w:val="en-NZ"/>
              </w:rPr>
            </w:pPr>
            <w:r w:rsidRPr="004C5787">
              <w:t>1.2</w:t>
            </w:r>
            <w:r w:rsidRPr="004C5787">
              <w:tab/>
            </w:r>
            <w:r w:rsidRPr="004C5787">
              <w:t>Appropriate agencies and branches are alerted to potential security threat, with all relevant details and requests for supportive action being detailed</w:t>
            </w:r>
          </w:p>
        </w:tc>
      </w:tr>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List"/>
              <w:rPr>
                <w:lang w:val="en-NZ"/>
              </w:rPr>
            </w:pPr>
            <w:r w:rsidRPr="004C5787">
              <w:rPr>
                <w:rStyle w:val="SpecialBold"/>
              </w:rPr>
              <w:t>2</w:t>
            </w:r>
            <w:r w:rsidRPr="004C5787">
              <w:tab/>
            </w:r>
            <w:r w:rsidRPr="004C5787">
              <w:rPr>
                <w:rStyle w:val="SpecialBold"/>
              </w:rPr>
              <w:t>Select emergency actions to be applied</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List"/>
            </w:pPr>
            <w:r w:rsidRPr="004C5787">
              <w:t>2.1</w:t>
            </w:r>
            <w:r w:rsidRPr="004C5787">
              <w:tab/>
              <w:t>Range of emergency actions are identified and analysed</w:t>
            </w:r>
          </w:p>
          <w:p w:rsidR="00000000" w:rsidRPr="004C5787" w:rsidP="004C5787">
            <w:pPr>
              <w:pStyle w:val="List"/>
            </w:pPr>
            <w:r w:rsidRPr="004C5787">
              <w:t>2.2</w:t>
            </w:r>
            <w:r w:rsidRPr="004C5787">
              <w:tab/>
              <w:t>Security threat and appropriate emergency plans are matched</w:t>
            </w:r>
          </w:p>
          <w:p w:rsidR="00000000" w:rsidRPr="004C5787" w:rsidP="004C5787">
            <w:pPr>
              <w:pStyle w:val="List"/>
            </w:pPr>
            <w:r w:rsidRPr="004C5787">
              <w:t>2.3</w:t>
            </w:r>
            <w:r w:rsidRPr="004C5787">
              <w:tab/>
              <w:t>Emergency actions are invoked in accordance with emergency procedures and in consideration of own safety, safety of the security team, members of the public and the consignment</w:t>
            </w:r>
          </w:p>
          <w:p w:rsidR="00000000" w:rsidP="004C5787">
            <w:pPr>
              <w:pStyle w:val="List"/>
              <w:rPr>
                <w:lang w:val="en-NZ"/>
              </w:rPr>
            </w:pPr>
            <w:r w:rsidRPr="004C5787">
              <w:t>2.4</w:t>
            </w:r>
            <w:r w:rsidRPr="004C5787">
              <w:tab/>
              <w:t xml:space="preserve">Emergency </w:t>
            </w:r>
            <w:r w:rsidRPr="004C5787">
              <w:t>actions are modified consistent with changes within the emergency environment</w:t>
            </w:r>
          </w:p>
        </w:tc>
      </w:tr>
      <w:tr w:rsidTr="00E772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5787">
            <w:pPr>
              <w:pStyle w:val="List"/>
              <w:rPr>
                <w:lang w:val="en-NZ"/>
              </w:rPr>
            </w:pPr>
            <w:r w:rsidRPr="004C5787">
              <w:rPr>
                <w:rStyle w:val="SpecialBold"/>
              </w:rPr>
              <w:t>3</w:t>
            </w:r>
            <w:r w:rsidRPr="004C5787">
              <w:tab/>
            </w:r>
            <w:r w:rsidRPr="004C5787">
              <w:rPr>
                <w:rStyle w:val="SpecialBold"/>
              </w:rPr>
              <w:t>Report incident</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List"/>
            </w:pPr>
            <w:r w:rsidRPr="004C5787">
              <w:t>3.1</w:t>
            </w:r>
            <w:r w:rsidRPr="004C5787">
              <w:tab/>
              <w:t>Reporting arrangements are completed according to enterprise procedures</w:t>
            </w:r>
          </w:p>
          <w:p w:rsidR="00000000" w:rsidRPr="004C5787" w:rsidP="004C5787">
            <w:pPr>
              <w:pStyle w:val="List"/>
            </w:pPr>
            <w:r w:rsidRPr="004C5787">
              <w:t>3.2</w:t>
            </w:r>
            <w:r w:rsidRPr="004C5787">
              <w:tab/>
              <w:t>Police or other emergency services are provided with reports as required</w:t>
            </w:r>
          </w:p>
        </w:tc>
      </w:tr>
    </w:tbl>
    <w:p w:rsidR="00E772C7" w:rsidP="004C5787">
      <w:pPr>
        <w:pStyle w:val="BodyText"/>
      </w:pPr>
    </w:p>
    <w:p w:rsidR="00E772C7" w:rsidP="004C5787">
      <w:pPr>
        <w:pStyle w:val="BodyText"/>
      </w:pPr>
    </w:p>
    <w:p w:rsidR="00000000" w:rsidRPr="004C5787" w:rsidP="004C5787">
      <w:pPr>
        <w:pStyle w:val="Heading1"/>
      </w:pPr>
      <w:bookmarkStart w:id="9" w:name="O_262763"/>
      <w:bookmarkEnd w:id="9"/>
      <w:r w:rsidRPr="004C5787">
        <w:t>Required Skills and Knowledge</w:t>
      </w:r>
    </w:p>
    <w:tbl>
      <w:tblPr>
        <w:tblW w:w="9640" w:type="dxa"/>
        <w:tblLayout w:type="fixed"/>
        <w:tblCellMar>
          <w:left w:w="62" w:type="dxa"/>
          <w:right w:w="62" w:type="dxa"/>
        </w:tblCellMar>
        <w:tblLook w:val="0000"/>
      </w:tblPr>
      <w:tblGrid>
        <w:gridCol w:w="9640"/>
      </w:tblGrid>
      <w:tr w:rsidTr="00E772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REQUIRED KNOWLEDGE AND SKILLS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This describes the essential knowledge and skills and their level required for this unit.</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Required knowledge</w:t>
            </w:r>
            <w:r w:rsidRPr="004C5787">
              <w:t>:</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Relevant state and territory regulations and requirements pertaini</w:t>
            </w:r>
            <w:r w:rsidRPr="004C5787">
              <w:t>ng to revenue protection</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Relevant OH&amp;S and environmental protection procedures and guidelines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Organisational policies and procedures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 xml:space="preserve">Risks and hazards when providing revenue protection within a transport system and </w:t>
            </w:r>
            <w:r w:rsidRPr="004C5787">
              <w:t>related precautions to control the risk</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Organisation's transport services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Complementary transport services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Fare structures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Concessional privileges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Timetables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 xml:space="preserve">Typical problems that can occur when responding to cash-in-transit incidents and </w:t>
            </w:r>
            <w:r w:rsidRPr="004C5787">
              <w:t>appropriate action that can be taken to prevent or solve them</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Customer service requirements</w:t>
            </w:r>
          </w:p>
        </w:tc>
      </w:tr>
    </w:tbl>
    <w:p w:rsidR="00000000" w:rsidRPr="004C5787" w:rsidP="004C5787">
      <w:pPr>
        <w:pStyle w:val="BodyText"/>
      </w:pPr>
    </w:p>
    <w:tbl>
      <w:tblPr>
        <w:tblW w:w="9640" w:type="dxa"/>
        <w:tblLayout w:type="fixed"/>
        <w:tblCellMar>
          <w:left w:w="62" w:type="dxa"/>
          <w:right w:w="62" w:type="dxa"/>
        </w:tblCellMar>
        <w:tblLook w:val="0000"/>
      </w:tblPr>
      <w:tblGrid>
        <w:gridCol w:w="9640"/>
      </w:tblGrid>
      <w:tr w:rsidTr="00E772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Required skills</w:t>
            </w:r>
            <w:r w:rsidRPr="004C5787">
              <w:t>:</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Communicate effectively with others when responding to cash-in-transit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Read and interpret instructions, procedures and information relevant to cash-in-transit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Interpret and follow operational instructions and prioritise work</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Complete documentation related to cash-in-transit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Operate electronic communi</w:t>
            </w:r>
            <w:r w:rsidRPr="004C5787">
              <w:t>cation equipment to required protocol</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Calculate fares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Work collaboratively with others when responding to cash-in-transit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Resolve conflict situations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Adapt appropriately to cultural differences in the workplace, including modes of behavio</w:t>
            </w:r>
            <w:r w:rsidRPr="004C5787">
              <w:t>ur and interactions with others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Promptly report and/or rectify any identified problems that may arise when responding to cash-in-transit incidents in accordance with regulatory requirements and workplace procedures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Implement contingency plans for unanticipated situations that may occur when responding to cash-in-transit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Deploy staff</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Apply precautions and required action to minimise, control or eliminate hazards that may exist when responding to cash-in-</w:t>
            </w:r>
            <w:r w:rsidRPr="004C5787">
              <w:t>transit incidents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Monitor work activities in terms of planned schedule</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Manage stress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Modify activities depending on differing operational contingencies, risk situations and environments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 xml:space="preserve">Work systematically with required attention to detail without </w:t>
            </w:r>
            <w:r w:rsidRPr="004C5787">
              <w:t>injury to self or others, or damage to goods or equipment</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Operate barriers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Validate tickets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Apply basic mechanical skills</w:t>
            </w:r>
          </w:p>
        </w:tc>
      </w:tr>
      <w:tr w:rsidTr="00E772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Adapt to differences in equipment in accordance with standard operating procedures</w:t>
            </w:r>
          </w:p>
        </w:tc>
      </w:tr>
    </w:tbl>
    <w:p w:rsidR="00E772C7" w:rsidP="004C5787">
      <w:pPr>
        <w:pStyle w:val="BodyText"/>
      </w:pPr>
    </w:p>
    <w:p w:rsidR="00E772C7" w:rsidP="004C5787">
      <w:pPr>
        <w:pStyle w:val="BodyText"/>
      </w:pPr>
    </w:p>
    <w:p w:rsidR="00000000" w:rsidRPr="004C5787" w:rsidP="004C5787">
      <w:pPr>
        <w:pStyle w:val="Heading1"/>
      </w:pPr>
      <w:bookmarkStart w:id="10" w:name="O_246956"/>
      <w:bookmarkEnd w:id="10"/>
      <w:r w:rsidRPr="004C5787">
        <w:t>Evidence Guide</w:t>
      </w:r>
    </w:p>
    <w:tbl>
      <w:tblPr>
        <w:tblW w:w="9499" w:type="dxa"/>
        <w:tblLayout w:type="fixed"/>
        <w:tblCellMar>
          <w:left w:w="62" w:type="dxa"/>
          <w:right w:w="62" w:type="dxa"/>
        </w:tblCellMar>
        <w:tblLook w:val="0000"/>
      </w:tblPr>
      <w:tblGrid>
        <w:gridCol w:w="3524"/>
        <w:gridCol w:w="5975"/>
      </w:tblGrid>
      <w:tr w:rsidTr="00E772C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EVIDENCE GUIDE</w:t>
            </w:r>
          </w:p>
        </w:tc>
      </w:tr>
      <w:tr w:rsidTr="00E772C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The evidence guide provides advice on assessment and must be read in conjunction with the performance criteria, required knowledge and skills, the range statement and the assessment guidelines for this Training Package.</w:t>
            </w:r>
          </w:p>
        </w:tc>
      </w:tr>
      <w:tr w:rsidTr="00E772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The evidence required to demonstrate competency in this unit must be relevant to and satisfy all of the requirements of the elements and performance criteria of t</w:t>
            </w:r>
            <w:r w:rsidRPr="004C5787">
              <w:t>his unit and include demonstration of applying:</w:t>
            </w:r>
          </w:p>
          <w:p w:rsidR="00000000" w:rsidRPr="004C5787" w:rsidP="004C5787">
            <w:pPr>
              <w:pStyle w:val="ListBullet2"/>
            </w:pPr>
            <w:r w:rsidRPr="004C5787">
              <w:t>the underpinning knowledge and skills</w:t>
            </w:r>
          </w:p>
          <w:p w:rsidR="00000000" w:rsidRPr="004C5787" w:rsidP="004C5787">
            <w:pPr>
              <w:pStyle w:val="ListBullet2"/>
            </w:pPr>
            <w:r w:rsidRPr="004C5787">
              <w:t>relevant legislation and workplace procedures</w:t>
            </w:r>
          </w:p>
          <w:p w:rsidR="00000000" w:rsidP="004C5787">
            <w:pPr>
              <w:pStyle w:val="ListBullet2"/>
              <w:rPr>
                <w:lang w:val="en-NZ"/>
              </w:rPr>
            </w:pPr>
            <w:r w:rsidRPr="004C5787">
              <w:t>other relevant aspects of the range statement</w:t>
            </w:r>
          </w:p>
        </w:tc>
      </w:tr>
      <w:tr w:rsidTr="00E772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Performance is demonstrated consistently over a period of time and in a suitable range of contexts</w:t>
            </w:r>
          </w:p>
          <w:p w:rsidR="00000000" w:rsidRPr="004C5787" w:rsidP="004C5787">
            <w:pPr>
              <w:pStyle w:val="ListBullet"/>
            </w:pPr>
            <w:r w:rsidRPr="004C5787">
              <w:t>Resources for assessment include:</w:t>
            </w:r>
          </w:p>
          <w:p w:rsidR="00000000" w:rsidRPr="004C5787" w:rsidP="004C5787">
            <w:pPr>
              <w:pStyle w:val="ListBullet2"/>
            </w:pPr>
            <w:r w:rsidRPr="004C5787">
              <w:t>a range of relevant exercises, case studies and/or other simulated practical and knowledge assessment, and/or</w:t>
            </w:r>
          </w:p>
          <w:p w:rsidR="00000000" w:rsidRPr="004C5787" w:rsidP="004C5787">
            <w:pPr>
              <w:pStyle w:val="ListBullet2"/>
            </w:pPr>
            <w:r w:rsidRPr="004C5787">
              <w:t>access to an appropriate range of relevant operational situations in the workplace</w:t>
            </w:r>
          </w:p>
          <w:p w:rsidR="00000000" w:rsidRPr="004C5787" w:rsidP="004C5787">
            <w:pPr>
              <w:pStyle w:val="ListBullet"/>
            </w:pPr>
            <w:r w:rsidRPr="004C5787">
              <w:t>In both real and simulated environments, access is required to:</w:t>
            </w:r>
          </w:p>
          <w:p w:rsidR="00000000" w:rsidRPr="004C5787" w:rsidP="004C5787">
            <w:pPr>
              <w:pStyle w:val="ListBullet2"/>
            </w:pPr>
            <w:r w:rsidRPr="004C5787">
              <w:t>relevant and appropriate materials and equipment, and</w:t>
            </w:r>
          </w:p>
          <w:p w:rsidR="00000000" w:rsidP="004C5787">
            <w:pPr>
              <w:pStyle w:val="ListBullet2"/>
              <w:rPr>
                <w:lang w:val="en-NZ"/>
              </w:rPr>
            </w:pPr>
            <w:r w:rsidRPr="004C5787">
              <w:t>applicable documentation including workplace procedur</w:t>
            </w:r>
            <w:r w:rsidRPr="004C5787">
              <w:t>es, regulations, codes of practice and operation manuals</w:t>
            </w:r>
          </w:p>
        </w:tc>
      </w:tr>
      <w:tr w:rsidTr="00E772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Assessment of this unit must be undertaken by a registered training organisation</w:t>
            </w:r>
          </w:p>
          <w:p w:rsidR="00000000" w:rsidRPr="004C5787" w:rsidP="004C5787">
            <w:pPr>
              <w:pStyle w:val="ListBullet"/>
            </w:pPr>
            <w:r w:rsidRPr="004C5787">
              <w:t>As a minimum, assessment of knowledge must be conducted through appropriate written/oral tests</w:t>
            </w:r>
          </w:p>
          <w:p w:rsidR="00000000" w:rsidRPr="004C5787" w:rsidP="004C5787">
            <w:pPr>
              <w:pStyle w:val="ListBullet"/>
            </w:pPr>
            <w:r w:rsidRPr="004C5787">
              <w:t>Practical assessment must occur:</w:t>
            </w:r>
          </w:p>
          <w:p w:rsidR="00000000" w:rsidRPr="004C5787" w:rsidP="004C5787">
            <w:pPr>
              <w:pStyle w:val="ListBullet2"/>
            </w:pPr>
            <w:r w:rsidRPr="004C5787">
              <w:t>through activities in an appropriately simulated environment at the registered training organisation, and/or</w:t>
            </w:r>
          </w:p>
          <w:p w:rsidR="00000000" w:rsidRPr="004C5787" w:rsidP="004C5787">
            <w:pPr>
              <w:pStyle w:val="ListBullet2"/>
            </w:pPr>
            <w:r w:rsidRPr="004C5787">
              <w:t>in an appropriate range of situations in the workplace</w:t>
            </w:r>
          </w:p>
        </w:tc>
      </w:tr>
    </w:tbl>
    <w:p w:rsidR="00E772C7" w:rsidP="004C5787">
      <w:pPr>
        <w:pStyle w:val="BodyText"/>
      </w:pPr>
    </w:p>
    <w:p w:rsidR="00E772C7" w:rsidP="004C5787">
      <w:pPr>
        <w:pStyle w:val="BodyText"/>
      </w:pPr>
    </w:p>
    <w:p w:rsidR="00000000" w:rsidRPr="004C5787" w:rsidP="004C5787">
      <w:pPr>
        <w:pStyle w:val="Heading1"/>
      </w:pPr>
      <w:bookmarkStart w:id="11" w:name="O_254939"/>
      <w:bookmarkEnd w:id="11"/>
      <w:r w:rsidRPr="004C5787">
        <w:t>Range Statement</w:t>
      </w:r>
    </w:p>
    <w:tbl>
      <w:tblPr>
        <w:tblW w:w="9640" w:type="dxa"/>
        <w:tblLayout w:type="fixed"/>
        <w:tblCellMar>
          <w:left w:w="62" w:type="dxa"/>
          <w:right w:w="62" w:type="dxa"/>
        </w:tblCellMar>
        <w:tblLook w:val="0000"/>
      </w:tblPr>
      <w:tblGrid>
        <w:gridCol w:w="3486"/>
        <w:gridCol w:w="6154"/>
      </w:tblGrid>
      <w:tr w:rsidTr="00E772C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RANGE STATEMENT</w:t>
            </w:r>
            <w:r w:rsidRPr="004C5787">
              <w:t xml:space="preserve"> </w:t>
            </w:r>
          </w:p>
        </w:tc>
      </w:tr>
      <w:tr w:rsidTr="00E772C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The range statement relates to the unit of competency as a whole. It allows for different work environments and situations that may affect performance.</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in a range of work environments and weather conditions</w:t>
            </w:r>
          </w:p>
          <w:p w:rsidR="00000000" w:rsidP="004C5787">
            <w:pPr>
              <w:pStyle w:val="ListBullet"/>
              <w:rPr>
                <w:lang w:val="en-NZ"/>
              </w:rPr>
            </w:pPr>
            <w:r w:rsidRPr="004C5787">
              <w:t>by day or night</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Customers may be:</w:t>
            </w:r>
          </w:p>
        </w:tc>
        <w:tc>
          <w:tcPr>
            <w:tcW w:w="6154"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internal or external</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Hazards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vehicular and pedestrian traffic</w:t>
            </w:r>
          </w:p>
          <w:p w:rsidR="00000000" w:rsidRPr="004C5787" w:rsidP="004C5787">
            <w:pPr>
              <w:pStyle w:val="ListBullet"/>
            </w:pPr>
            <w:r w:rsidRPr="004C5787">
              <w:t>firearm handling</w:t>
            </w:r>
          </w:p>
          <w:p w:rsidR="00000000" w:rsidRPr="004C5787" w:rsidP="004C5787">
            <w:pPr>
              <w:pStyle w:val="ListBullet"/>
            </w:pPr>
            <w:r w:rsidRPr="004C5787">
              <w:t>persons with felonious intent</w:t>
            </w:r>
          </w:p>
          <w:p w:rsidR="00000000" w:rsidRPr="004C5787" w:rsidP="004C5787">
            <w:pPr>
              <w:pStyle w:val="ListBullet"/>
            </w:pPr>
            <w:r w:rsidRPr="004C5787">
              <w:t>uneven ground, steps, road surfaces</w:t>
            </w:r>
          </w:p>
          <w:p w:rsidR="00000000" w:rsidRPr="004C5787" w:rsidP="004C5787">
            <w:pPr>
              <w:pStyle w:val="ListBullet"/>
            </w:pPr>
            <w:r w:rsidRPr="004C5787">
              <w:t>dust and vapours</w:t>
            </w:r>
          </w:p>
          <w:p w:rsidR="00000000" w:rsidRPr="004C5787" w:rsidP="004C5787">
            <w:pPr>
              <w:pStyle w:val="ListBullet"/>
            </w:pPr>
            <w:r w:rsidRPr="004C5787">
              <w:t>hazardous or dangerous materials</w:t>
            </w:r>
          </w:p>
          <w:p w:rsidR="00000000" w:rsidP="004C5787">
            <w:pPr>
              <w:pStyle w:val="ListBullet"/>
              <w:rPr>
                <w:lang w:val="en-NZ"/>
              </w:rPr>
            </w:pPr>
            <w:r w:rsidRPr="004C5787">
              <w:t>humidity, air temperature</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clients</w:t>
            </w:r>
          </w:p>
          <w:p w:rsidR="00000000" w:rsidRPr="004C5787" w:rsidP="004C5787">
            <w:pPr>
              <w:pStyle w:val="ListBullet"/>
            </w:pPr>
            <w:r w:rsidRPr="004C5787">
              <w:t>private security personnel</w:t>
            </w:r>
          </w:p>
          <w:p w:rsidR="00000000" w:rsidRPr="004C5787" w:rsidP="004C5787">
            <w:pPr>
              <w:pStyle w:val="ListBullet"/>
            </w:pPr>
            <w:r w:rsidRPr="004C5787">
              <w:t>public sector security personnel</w:t>
            </w:r>
          </w:p>
          <w:p w:rsidR="00000000" w:rsidRPr="004C5787" w:rsidP="004C5787">
            <w:pPr>
              <w:pStyle w:val="ListBullet"/>
            </w:pPr>
            <w:r w:rsidRPr="004C5787">
              <w:t>police</w:t>
            </w:r>
          </w:p>
          <w:p w:rsidR="00000000" w:rsidRPr="004C5787" w:rsidP="004C5787">
            <w:pPr>
              <w:pStyle w:val="ListBullet"/>
            </w:pPr>
            <w:r w:rsidRPr="004C5787">
              <w:t>security consultants</w:t>
            </w:r>
          </w:p>
          <w:p w:rsidR="00000000" w:rsidRPr="004C5787" w:rsidP="004C5787">
            <w:pPr>
              <w:pStyle w:val="ListBullet"/>
            </w:pPr>
            <w:r w:rsidRPr="004C5787">
              <w:t>other employees and supervisors</w:t>
            </w:r>
          </w:p>
          <w:p w:rsidR="00000000" w:rsidRPr="004C5787" w:rsidP="004C5787">
            <w:pPr>
              <w:pStyle w:val="ListBullet"/>
            </w:pPr>
            <w:r w:rsidRPr="004C5787">
              <w:t>management</w:t>
            </w:r>
          </w:p>
          <w:p w:rsidR="00000000" w:rsidP="004C5787">
            <w:pPr>
              <w:pStyle w:val="ListBullet"/>
              <w:rPr>
                <w:lang w:val="en-NZ"/>
              </w:rPr>
            </w:pPr>
            <w:r w:rsidRPr="004C5787">
              <w:t>other professional or technical staff</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Incidents may include:</w:t>
            </w:r>
          </w:p>
        </w:tc>
        <w:tc>
          <w:tcPr>
            <w:tcW w:w="6154"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actual or potential breaches of security arrangements</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Contingency actions may be:</w:t>
            </w:r>
          </w:p>
        </w:tc>
        <w:tc>
          <w:tcPr>
            <w:tcW w:w="6154" w:type="dxa"/>
            <w:tcBorders>
              <w:top w:val="nil"/>
              <w:left w:val="nil"/>
              <w:bottom w:val="nil"/>
              <w:right w:val="nil"/>
            </w:tcBorders>
            <w:tcMar>
              <w:top w:w="0" w:type="dxa"/>
              <w:left w:w="62" w:type="dxa"/>
              <w:bottom w:w="0" w:type="dxa"/>
              <w:right w:w="62" w:type="dxa"/>
            </w:tcMar>
          </w:tcPr>
          <w:p w:rsidR="00000000" w:rsidP="004C5787">
            <w:pPr>
              <w:pStyle w:val="ListBullet"/>
              <w:rPr>
                <w:lang w:val="en-NZ"/>
              </w:rPr>
            </w:pPr>
            <w:r w:rsidRPr="004C5787">
              <w:t>as documented or adapted within scope of authority</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mobile and fixed phones</w:t>
            </w:r>
          </w:p>
          <w:p w:rsidR="00000000" w:rsidRPr="004C5787" w:rsidP="004C5787">
            <w:pPr>
              <w:pStyle w:val="ListBullet"/>
            </w:pPr>
            <w:r w:rsidRPr="004C5787">
              <w:t>radio</w:t>
            </w:r>
          </w:p>
          <w:p w:rsidR="00000000" w:rsidP="004C5787">
            <w:pPr>
              <w:pStyle w:val="ListBullet"/>
              <w:rPr>
                <w:lang w:val="en-NZ"/>
              </w:rPr>
            </w:pPr>
            <w:r w:rsidRPr="004C5787">
              <w:t>oral, aural or signed communications</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Depending on the type of</w:t>
            </w:r>
            <w:r w:rsidRPr="004C5787">
              <w:t xml:space="preserve">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company procedures</w:t>
            </w:r>
          </w:p>
          <w:p w:rsidR="00000000" w:rsidRPr="004C5787" w:rsidP="004C5787">
            <w:pPr>
              <w:pStyle w:val="ListBullet"/>
            </w:pPr>
            <w:r w:rsidRPr="004C5787">
              <w:t>enterprise procedures</w:t>
            </w:r>
          </w:p>
          <w:p w:rsidR="00000000" w:rsidRPr="004C5787" w:rsidP="004C5787">
            <w:pPr>
              <w:pStyle w:val="ListBullet"/>
            </w:pPr>
            <w:r w:rsidRPr="004C5787">
              <w:t>organisational procedures</w:t>
            </w:r>
          </w:p>
          <w:p w:rsidR="00000000" w:rsidP="004C5787">
            <w:pPr>
              <w:pStyle w:val="ListBullet"/>
              <w:rPr>
                <w:lang w:val="en-NZ"/>
              </w:rPr>
            </w:pPr>
            <w:r w:rsidRPr="004C5787">
              <w:t>established procedures</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gloves</w:t>
            </w:r>
          </w:p>
          <w:p w:rsidR="00000000" w:rsidRPr="004C5787" w:rsidP="004C5787">
            <w:pPr>
              <w:pStyle w:val="ListBullet"/>
            </w:pPr>
            <w:r w:rsidRPr="004C5787">
              <w:t>safety headwear and footwear</w:t>
            </w:r>
          </w:p>
          <w:p w:rsidR="00000000" w:rsidRPr="004C5787" w:rsidP="004C5787">
            <w:pPr>
              <w:pStyle w:val="ListBullet"/>
            </w:pPr>
            <w:r w:rsidRPr="004C5787">
              <w:t>firearms</w:t>
            </w:r>
          </w:p>
          <w:p w:rsidR="00000000" w:rsidP="004C5787">
            <w:pPr>
              <w:pStyle w:val="ListBullet"/>
              <w:rPr>
                <w:lang w:val="en-NZ"/>
              </w:rPr>
            </w:pPr>
            <w:r w:rsidRPr="004C5787">
              <w:t>two-way radios</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workplace procedures and policies</w:t>
            </w:r>
          </w:p>
          <w:p w:rsidR="00000000" w:rsidRPr="004C5787" w:rsidP="004C5787">
            <w:pPr>
              <w:pStyle w:val="ListBullet"/>
            </w:pPr>
            <w:r w:rsidRPr="004C5787">
              <w:t>operations manuals and job specifications</w:t>
            </w:r>
          </w:p>
          <w:p w:rsidR="00000000" w:rsidRPr="004C5787" w:rsidP="004C5787">
            <w:pPr>
              <w:pStyle w:val="ListBullet"/>
            </w:pPr>
            <w:r w:rsidRPr="004C5787">
              <w:t>relevant manufacturers specifications</w:t>
            </w:r>
          </w:p>
          <w:p w:rsidR="00000000" w:rsidRPr="004C5787" w:rsidP="004C5787">
            <w:pPr>
              <w:pStyle w:val="ListBullet"/>
            </w:pPr>
            <w:r w:rsidRPr="004C5787">
              <w:t>competency standards and training materials</w:t>
            </w:r>
          </w:p>
          <w:p w:rsidR="00000000" w:rsidRPr="004C5787" w:rsidP="004C5787">
            <w:pPr>
              <w:pStyle w:val="ListBullet"/>
            </w:pPr>
            <w:r w:rsidRPr="004C5787">
              <w:t>supplier and/or client instructions</w:t>
            </w:r>
          </w:p>
          <w:p w:rsidR="00000000" w:rsidRPr="004C5787" w:rsidP="004C5787">
            <w:pPr>
              <w:pStyle w:val="ListBullet"/>
            </w:pPr>
            <w:r w:rsidRPr="004C5787">
              <w:t>material safety data sheets</w:t>
            </w:r>
          </w:p>
          <w:p w:rsidR="00000000" w:rsidRPr="004C5787" w:rsidP="004C5787">
            <w:pPr>
              <w:pStyle w:val="ListBullet"/>
            </w:pPr>
            <w:r w:rsidRPr="004C5787">
              <w:t>codes of practice including the National Standards for Manual Handling and the Industry Safety Code</w:t>
            </w:r>
          </w:p>
          <w:p w:rsidR="00000000" w:rsidRPr="004C5787" w:rsidP="004C5787">
            <w:pPr>
              <w:pStyle w:val="ListBullet"/>
            </w:pPr>
            <w:r w:rsidRPr="004C5787">
              <w:t>award, enterprise bargaining agreement, other industrial arrangements</w:t>
            </w:r>
          </w:p>
          <w:p w:rsidR="00000000" w:rsidRPr="004C5787" w:rsidP="004C5787">
            <w:pPr>
              <w:pStyle w:val="ListBullet"/>
            </w:pPr>
            <w:r w:rsidRPr="004C5787">
              <w:t>standards and certific</w:t>
            </w:r>
            <w:r w:rsidRPr="004C5787">
              <w:t>ation requirements</w:t>
            </w:r>
          </w:p>
          <w:p w:rsidR="00000000" w:rsidRPr="004C5787" w:rsidP="004C5787">
            <w:pPr>
              <w:pStyle w:val="ListBullet"/>
            </w:pPr>
            <w:r w:rsidRPr="004C5787">
              <w:t>quality assurance procedures</w:t>
            </w:r>
          </w:p>
          <w:p w:rsidR="00000000" w:rsidP="004C5787">
            <w:pPr>
              <w:pStyle w:val="ListBullet"/>
              <w:rPr>
                <w:lang w:val="en-NZ"/>
              </w:rPr>
            </w:pPr>
            <w:r w:rsidRPr="004C5787">
              <w:t>emergency procedures</w:t>
            </w:r>
          </w:p>
        </w:tc>
      </w:tr>
      <w:tr w:rsidTr="00E772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C5787" w:rsidP="004C5787">
            <w:pPr>
              <w:pStyle w:val="ListBullet"/>
            </w:pPr>
            <w:r w:rsidRPr="004C5787">
              <w:t>licensing and permits for firearms and security occupations</w:t>
            </w:r>
          </w:p>
          <w:p w:rsidR="00000000" w:rsidRPr="004C5787" w:rsidP="004C5787">
            <w:pPr>
              <w:pStyle w:val="ListBullet"/>
            </w:pPr>
            <w:r w:rsidRPr="004C5787">
              <w:t>relevant Australian Standards and certification requirements</w:t>
            </w:r>
          </w:p>
          <w:p w:rsidR="00000000" w:rsidRPr="004C5787" w:rsidP="004C5787">
            <w:pPr>
              <w:pStyle w:val="ListBullet"/>
            </w:pPr>
            <w:r w:rsidRPr="004C5787">
              <w:t>relevant sta</w:t>
            </w:r>
            <w:r w:rsidRPr="004C5787">
              <w:t>te/territory privacy legislation</w:t>
            </w:r>
          </w:p>
          <w:p w:rsidR="00000000" w:rsidRPr="004C5787" w:rsidP="004C5787">
            <w:pPr>
              <w:pStyle w:val="ListBullet"/>
            </w:pPr>
            <w:r w:rsidRPr="004C5787">
              <w:t>relevant state/territory firearms legislation</w:t>
            </w:r>
          </w:p>
          <w:p w:rsidR="00000000" w:rsidRPr="004C5787" w:rsidP="004C5787">
            <w:pPr>
              <w:pStyle w:val="ListBullet"/>
            </w:pPr>
            <w:r w:rsidRPr="004C5787">
              <w:t>state/territory OH&amp;S regulations and legislation, including manual handling regulations</w:t>
            </w:r>
          </w:p>
          <w:p w:rsidR="00000000" w:rsidRPr="004C5787" w:rsidP="004C5787">
            <w:pPr>
              <w:pStyle w:val="ListBullet"/>
            </w:pPr>
            <w:r w:rsidRPr="004C5787">
              <w:t>licensing requirements for driving and carrying particular classes of goods</w:t>
            </w:r>
          </w:p>
          <w:p w:rsidR="00000000" w:rsidRPr="004C5787" w:rsidP="004C5787">
            <w:pPr>
              <w:pStyle w:val="ListBullet"/>
            </w:pPr>
            <w:r w:rsidRPr="004C5787">
              <w:t>relevant state/territory road rules and traffic acts</w:t>
            </w:r>
          </w:p>
        </w:tc>
      </w:tr>
    </w:tbl>
    <w:p w:rsidR="00E772C7" w:rsidP="004C5787">
      <w:pPr>
        <w:pStyle w:val="BodyText"/>
      </w:pPr>
    </w:p>
    <w:p w:rsidR="00E772C7" w:rsidP="004C5787">
      <w:pPr>
        <w:pStyle w:val="BodyText"/>
      </w:pPr>
    </w:p>
    <w:p w:rsidR="00000000" w:rsidRPr="004C5787" w:rsidP="004C5787">
      <w:pPr>
        <w:pStyle w:val="Heading1"/>
      </w:pPr>
      <w:bookmarkStart w:id="12" w:name="O_295952"/>
      <w:bookmarkEnd w:id="12"/>
      <w:r w:rsidRPr="004C5787">
        <w:t>Unit Sector(s)</w:t>
      </w:r>
    </w:p>
    <w:p w:rsidR="00000000" w:rsidRPr="004C5787" w:rsidP="004C5787">
      <w:pPr>
        <w:pStyle w:val="BodyText"/>
      </w:pPr>
      <w:r w:rsidRPr="004C5787">
        <w:t>Not Applicable</w:t>
      </w:r>
    </w:p>
    <w:p w:rsidR="00000000" w:rsidRPr="004C5787" w:rsidP="004C5787">
      <w:pPr>
        <w:pStyle w:val="AllowPageBreak"/>
      </w:pPr>
    </w:p>
    <w:p w:rsidR="00000000" w:rsidRPr="004C5787" w:rsidP="004C5787">
      <w:pPr>
        <w:pStyle w:val="Heading1"/>
      </w:pPr>
      <w:bookmarkStart w:id="13" w:name="O_224097"/>
      <w:bookmarkEnd w:id="13"/>
      <w:r w:rsidRPr="004C5787">
        <w:t>Competency Field</w:t>
      </w:r>
    </w:p>
    <w:tbl>
      <w:tblPr>
        <w:tblW w:w="9640" w:type="dxa"/>
        <w:tblLayout w:type="fixed"/>
        <w:tblCellMar>
          <w:left w:w="62" w:type="dxa"/>
          <w:right w:w="62" w:type="dxa"/>
        </w:tblCellMar>
        <w:tblLook w:val="0000"/>
      </w:tblPr>
      <w:tblGrid>
        <w:gridCol w:w="2978"/>
        <w:gridCol w:w="6662"/>
      </w:tblGrid>
      <w:tr w:rsidTr="00E772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5787">
            <w:pPr>
              <w:pStyle w:val="BodyText"/>
              <w:rPr>
                <w:lang w:val="en-NZ"/>
              </w:rPr>
            </w:pPr>
            <w:r w:rsidRPr="004C5787">
              <w:rPr>
                <w:rStyle w:val="SpecialBold"/>
              </w:rPr>
              <w:t>Competency Field</w:t>
            </w:r>
            <w:r w:rsidRPr="004C5787">
              <w:t xml:space="preserve"> </w:t>
            </w:r>
          </w:p>
        </w:tc>
        <w:tc>
          <w:tcPr>
            <w:tcW w:w="6662" w:type="dxa"/>
            <w:tcBorders>
              <w:top w:val="nil"/>
              <w:left w:val="nil"/>
              <w:bottom w:val="nil"/>
              <w:right w:val="nil"/>
            </w:tcBorders>
            <w:tcMar>
              <w:top w:w="0" w:type="dxa"/>
              <w:left w:w="62" w:type="dxa"/>
              <w:bottom w:w="0" w:type="dxa"/>
              <w:right w:w="62" w:type="dxa"/>
            </w:tcMar>
          </w:tcPr>
          <w:p w:rsidR="00000000" w:rsidRPr="004C5787" w:rsidP="004C5787">
            <w:pPr>
              <w:pStyle w:val="BodyText"/>
            </w:pPr>
            <w:r w:rsidRPr="004C5787">
              <w:t>O - Security</w:t>
            </w:r>
          </w:p>
        </w:tc>
      </w:tr>
    </w:tbl>
    <w:p w:rsidR="00E772C7" w:rsidP="004C5787">
      <w:pPr>
        <w:pStyle w:val="BodyText"/>
      </w:pPr>
    </w:p>
    <w:p w:rsidR="00E772C7" w:rsidP="004C5787">
      <w:pPr>
        <w:pStyle w:val="BodyText"/>
      </w:pPr>
    </w:p>
    <w:p w:rsidR="00000000" w:rsidRPr="004C5787" w:rsidP="004C5787"/>
    <w:sectPr w:rsidSect="004C5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2C7" w:rsidP="00E77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C7" w:rsidP="004C5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72C7" w:rsidP="004C5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772C7" w:rsidP="004C5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2C7" w:rsidP="00E772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C7" w:rsidP="004C5787">
    <w:pPr>
      <w:pStyle w:val="Header"/>
      <w:framePr w:wrap="around"/>
    </w:pPr>
    <w:r>
      <w:fldChar w:fldCharType="begin"/>
    </w:r>
    <w:r>
      <w:instrText xml:space="preserve"> TITLE   \* MERGEFORMAT </w:instrText>
    </w:r>
    <w:r>
      <w:fldChar w:fldCharType="separate"/>
    </w:r>
    <w:r>
      <w:t>TLIO3010A Respond to cash-in-transit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72C7" w:rsidP="004C5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89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C5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01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5787"/>
    <w:pPr>
      <w:spacing w:before="360" w:after="60"/>
      <w:outlineLvl w:val="0"/>
    </w:pPr>
    <w:rPr>
      <w:sz w:val="32"/>
    </w:rPr>
  </w:style>
  <w:style w:type="paragraph" w:styleId="Heading2">
    <w:name w:val="heading 2"/>
    <w:basedOn w:val="HeadingBase"/>
    <w:next w:val="BodyText"/>
    <w:link w:val="Heading2Char"/>
    <w:qFormat/>
    <w:rsid w:val="004C5787"/>
    <w:pPr>
      <w:keepLines/>
      <w:spacing w:before="240" w:after="120"/>
      <w:outlineLvl w:val="1"/>
    </w:pPr>
    <w:rPr>
      <w:sz w:val="28"/>
      <w:szCs w:val="40"/>
    </w:rPr>
  </w:style>
  <w:style w:type="paragraph" w:styleId="Heading3">
    <w:name w:val="heading 3"/>
    <w:basedOn w:val="HeadingBase"/>
    <w:next w:val="BodyText"/>
    <w:link w:val="Heading3Char"/>
    <w:qFormat/>
    <w:rsid w:val="004C5787"/>
    <w:pPr>
      <w:spacing w:before="180" w:after="120"/>
      <w:outlineLvl w:val="2"/>
    </w:pPr>
    <w:rPr>
      <w:spacing w:val="-10"/>
      <w:kern w:val="32"/>
    </w:rPr>
  </w:style>
  <w:style w:type="paragraph" w:styleId="Heading4">
    <w:name w:val="heading 4"/>
    <w:basedOn w:val="HeadingBase"/>
    <w:next w:val="BodyText"/>
    <w:link w:val="Heading4Char"/>
    <w:qFormat/>
    <w:rsid w:val="004C5787"/>
    <w:pPr>
      <w:spacing w:before="160" w:after="120"/>
      <w:outlineLvl w:val="3"/>
    </w:pPr>
    <w:rPr>
      <w:sz w:val="22"/>
    </w:rPr>
  </w:style>
  <w:style w:type="paragraph" w:styleId="Heading5">
    <w:name w:val="heading 5"/>
    <w:basedOn w:val="HeadingBase"/>
    <w:next w:val="Normal"/>
    <w:link w:val="Heading5Char"/>
    <w:qFormat/>
    <w:rsid w:val="004C5787"/>
    <w:pPr>
      <w:spacing w:before="80"/>
      <w:outlineLvl w:val="4"/>
    </w:pPr>
    <w:rPr>
      <w:color w:val="918585"/>
      <w:sz w:val="20"/>
    </w:rPr>
  </w:style>
  <w:style w:type="paragraph" w:styleId="Heading6">
    <w:name w:val="heading 6"/>
    <w:basedOn w:val="HeadingBase"/>
    <w:next w:val="Normal"/>
    <w:link w:val="Heading6Char"/>
    <w:qFormat/>
    <w:rsid w:val="004C5787"/>
    <w:pPr>
      <w:spacing w:before="60"/>
      <w:outlineLvl w:val="5"/>
    </w:pPr>
    <w:rPr>
      <w:color w:val="918585"/>
      <w:sz w:val="20"/>
    </w:rPr>
  </w:style>
  <w:style w:type="paragraph" w:styleId="Heading7">
    <w:name w:val="heading 7"/>
    <w:basedOn w:val="Normal"/>
    <w:next w:val="Normal"/>
    <w:link w:val="Heading7Char"/>
    <w:qFormat/>
    <w:rsid w:val="004C5787"/>
    <w:pPr>
      <w:ind w:left="720"/>
      <w:outlineLvl w:val="6"/>
    </w:pPr>
    <w:rPr>
      <w:i/>
    </w:rPr>
  </w:style>
  <w:style w:type="paragraph" w:styleId="Heading8">
    <w:name w:val="heading 8"/>
    <w:basedOn w:val="Normal"/>
    <w:next w:val="Normal"/>
    <w:link w:val="Heading8Char"/>
    <w:qFormat/>
    <w:rsid w:val="004C5787"/>
    <w:pPr>
      <w:ind w:left="720"/>
      <w:outlineLvl w:val="7"/>
    </w:pPr>
    <w:rPr>
      <w:i/>
    </w:rPr>
  </w:style>
  <w:style w:type="paragraph" w:styleId="Heading9">
    <w:name w:val="heading 9"/>
    <w:basedOn w:val="Normal"/>
    <w:next w:val="Normal"/>
    <w:link w:val="Heading9Char"/>
    <w:qFormat/>
    <w:rsid w:val="004C5787"/>
    <w:pPr>
      <w:ind w:left="720"/>
      <w:outlineLvl w:val="8"/>
    </w:pPr>
    <w:rPr>
      <w:i/>
    </w:rPr>
  </w:style>
  <w:style w:type="character" w:default="1" w:styleId="DefaultParagraphFont">
    <w:name w:val="Default Paragraph Font"/>
    <w:uiPriority w:val="1"/>
    <w:unhideWhenUsed/>
    <w:rsid w:val="004C5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87"/>
  </w:style>
  <w:style w:type="character" w:customStyle="1" w:styleId="Heading1Char">
    <w:name w:val="Heading 1 Char"/>
    <w:basedOn w:val="DefaultParagraphFont"/>
    <w:link w:val="Heading1"/>
    <w:rsid w:val="004C5787"/>
    <w:rPr>
      <w:rFonts w:ascii="Times New Roman" w:eastAsia="Times New Roman" w:hAnsi="Times New Roman" w:cs="Times New Roman"/>
      <w:b/>
      <w:sz w:val="32"/>
      <w:szCs w:val="20"/>
      <w:lang w:eastAsia="en-US"/>
    </w:rPr>
  </w:style>
  <w:style w:type="paragraph" w:styleId="BodyText">
    <w:name w:val="Body Text"/>
    <w:basedOn w:val="Normal"/>
    <w:link w:val="BodyTextChar"/>
    <w:rsid w:val="004C5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5787"/>
    <w:rPr>
      <w:rFonts w:ascii="Times New Roman" w:eastAsia="Times New Roman" w:hAnsi="Times New Roman" w:cs="Times New Roman"/>
      <w:sz w:val="24"/>
      <w:lang w:val="en-US" w:eastAsia="en-US"/>
    </w:rPr>
  </w:style>
  <w:style w:type="paragraph" w:styleId="Footer">
    <w:name w:val="footer"/>
    <w:basedOn w:val="Normal"/>
    <w:link w:val="FooterChar"/>
    <w:rsid w:val="004C5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87"/>
    <w:rPr>
      <w:rFonts w:ascii="Times New Roman" w:eastAsia="Times New Roman" w:hAnsi="Times New Roman" w:cs="Times New Roman"/>
      <w:sz w:val="16"/>
      <w:lang w:val="en-US" w:eastAsia="en-US"/>
    </w:rPr>
  </w:style>
  <w:style w:type="paragraph" w:styleId="List">
    <w:name w:val="List"/>
    <w:basedOn w:val="BodyText"/>
    <w:next w:val="BodyText"/>
    <w:rsid w:val="004C5787"/>
    <w:pPr>
      <w:tabs>
        <w:tab w:val="left" w:pos="340"/>
      </w:tabs>
      <w:spacing w:before="60" w:after="60"/>
      <w:ind w:left="340" w:hanging="340"/>
    </w:pPr>
  </w:style>
  <w:style w:type="paragraph" w:styleId="ListBullet">
    <w:name w:val="List Bullet"/>
    <w:basedOn w:val="List"/>
    <w:rsid w:val="004C5787"/>
    <w:pPr>
      <w:numPr>
        <w:numId w:val="13"/>
      </w:numPr>
      <w:tabs>
        <w:tab w:val="clear" w:pos="340"/>
      </w:tabs>
      <w:spacing w:before="40" w:after="40"/>
    </w:pPr>
  </w:style>
  <w:style w:type="character" w:customStyle="1" w:styleId="SpecialBold">
    <w:name w:val="Special Bold"/>
    <w:basedOn w:val="DefaultParagraphFont"/>
    <w:rsid w:val="004C5787"/>
    <w:rPr>
      <w:b/>
      <w:spacing w:val="0"/>
    </w:rPr>
  </w:style>
  <w:style w:type="paragraph" w:styleId="ListBullet2">
    <w:name w:val="List Bullet 2"/>
    <w:basedOn w:val="List2"/>
    <w:rsid w:val="004C5787"/>
    <w:pPr>
      <w:numPr>
        <w:numId w:val="14"/>
      </w:numPr>
      <w:tabs>
        <w:tab w:val="clear" w:pos="680"/>
      </w:tabs>
    </w:pPr>
  </w:style>
  <w:style w:type="paragraph" w:styleId="Header">
    <w:name w:val="header"/>
    <w:basedOn w:val="Normal"/>
    <w:link w:val="HeaderChar"/>
    <w:rsid w:val="004C5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5787"/>
    <w:pPr>
      <w:spacing w:before="240" w:after="120"/>
      <w:outlineLvl w:val="0"/>
    </w:pPr>
    <w:rPr>
      <w:rFonts w:ascii="Times New Roman" w:hAnsi="Times New Roman"/>
      <w:b/>
      <w:sz w:val="28"/>
    </w:rPr>
  </w:style>
  <w:style w:type="paragraph" w:customStyle="1" w:styleId="AllowPageBreak">
    <w:name w:val="AllowPageBreak"/>
    <w:rsid w:val="004C57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5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5787"/>
    <w:rPr>
      <w:rFonts w:ascii="Courier New" w:eastAsia="Times New Roman" w:hAnsi="Courier New" w:cs="Times New Roman"/>
      <w:i/>
      <w:szCs w:val="20"/>
      <w:lang w:val="en-US" w:eastAsia="en-US"/>
    </w:rPr>
  </w:style>
  <w:style w:type="paragraph" w:customStyle="1" w:styleId="HeadingBase">
    <w:name w:val="Heading Base"/>
    <w:rsid w:val="004C5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87"/>
    <w:pPr>
      <w:tabs>
        <w:tab w:val="right" w:leader="dot" w:pos="9072"/>
      </w:tabs>
      <w:ind w:left="567"/>
    </w:pPr>
    <w:rPr>
      <w:szCs w:val="22"/>
    </w:rPr>
  </w:style>
  <w:style w:type="paragraph" w:customStyle="1" w:styleId="TOCBase">
    <w:name w:val="TOC Base"/>
    <w:rsid w:val="004C5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87"/>
    <w:pPr>
      <w:tabs>
        <w:tab w:val="right" w:leader="dot" w:pos="9072"/>
      </w:tabs>
      <w:spacing w:before="40" w:after="40"/>
      <w:ind w:left="284"/>
    </w:pPr>
    <w:rPr>
      <w:rFonts w:ascii="Times New Roman" w:hAnsi="Times New Roman"/>
    </w:rPr>
  </w:style>
  <w:style w:type="paragraph" w:styleId="TOC1">
    <w:name w:val="toc 1"/>
    <w:basedOn w:val="TOCBase"/>
    <w:next w:val="Normal"/>
    <w:rsid w:val="004C5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5787"/>
    <w:pPr>
      <w:spacing w:before="5040"/>
      <w:jc w:val="center"/>
    </w:pPr>
    <w:rPr>
      <w:sz w:val="48"/>
      <w:szCs w:val="72"/>
      <w:lang w:val="en-US"/>
    </w:rPr>
  </w:style>
  <w:style w:type="character" w:customStyle="1" w:styleId="TitleChar">
    <w:name w:val="Title Char"/>
    <w:basedOn w:val="DefaultParagraphFont"/>
    <w:link w:val="Title"/>
    <w:rsid w:val="004C5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87"/>
    <w:pPr>
      <w:tabs>
        <w:tab w:val="left" w:pos="3600"/>
        <w:tab w:val="left" w:pos="3958"/>
      </w:tabs>
    </w:pPr>
  </w:style>
  <w:style w:type="paragraph" w:customStyle="1" w:styleId="Note">
    <w:name w:val="Note"/>
    <w:basedOn w:val="BodyText"/>
    <w:rsid w:val="004C5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787"/>
    <w:pPr>
      <w:framePr w:wrap="auto" w:hAnchor="text" w:y="6049"/>
    </w:pPr>
    <w:rPr>
      <w:color w:val="000000"/>
      <w:sz w:val="40"/>
    </w:rPr>
  </w:style>
  <w:style w:type="paragraph" w:customStyle="1" w:styleId="TOCTitle">
    <w:name w:val="TOCTitle"/>
    <w:basedOn w:val="Heading1"/>
    <w:rsid w:val="004C5787"/>
    <w:pPr>
      <w:spacing w:after="240"/>
      <w:jc w:val="center"/>
      <w:outlineLvl w:val="9"/>
    </w:pPr>
    <w:rPr>
      <w:caps/>
    </w:rPr>
  </w:style>
  <w:style w:type="paragraph" w:customStyle="1" w:styleId="Version">
    <w:name w:val="Version"/>
    <w:rsid w:val="004C5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787"/>
    <w:pPr>
      <w:keepNext w:val="0"/>
      <w:tabs>
        <w:tab w:val="right" w:pos="4176"/>
      </w:tabs>
      <w:ind w:left="198" w:hanging="198"/>
    </w:pPr>
    <w:rPr>
      <w:rFonts w:ascii="Garamond" w:hAnsi="Garamond"/>
    </w:rPr>
  </w:style>
  <w:style w:type="paragraph" w:styleId="IndexHeading">
    <w:name w:val="index heading"/>
    <w:basedOn w:val="Normal"/>
    <w:next w:val="Index1"/>
    <w:semiHidden/>
    <w:rsid w:val="004C5787"/>
    <w:pPr>
      <w:spacing w:before="120" w:after="120"/>
    </w:pPr>
    <w:rPr>
      <w:rFonts w:ascii="Arial" w:hAnsi="Arial"/>
      <w:b/>
      <w:color w:val="918585"/>
      <w:sz w:val="24"/>
    </w:rPr>
  </w:style>
  <w:style w:type="paragraph" w:customStyle="1" w:styleId="Chapter">
    <w:name w:val="Chapter"/>
    <w:basedOn w:val="Normal"/>
    <w:rsid w:val="004C5787"/>
    <w:pPr>
      <w:spacing w:before="240"/>
    </w:pPr>
    <w:rPr>
      <w:rFonts w:ascii="Times New Roman" w:hAnsi="Times New Roman"/>
      <w:smallCaps/>
      <w:spacing w:val="80"/>
      <w:sz w:val="28"/>
    </w:rPr>
  </w:style>
  <w:style w:type="paragraph" w:customStyle="1" w:styleId="InChapter">
    <w:name w:val="InChapter"/>
    <w:basedOn w:val="Heading3"/>
    <w:rsid w:val="004C5787"/>
    <w:pPr>
      <w:spacing w:after="240"/>
      <w:outlineLvl w:val="9"/>
    </w:pPr>
    <w:rPr>
      <w:noProof/>
    </w:rPr>
  </w:style>
  <w:style w:type="paragraph" w:styleId="Index2">
    <w:name w:val="index 2"/>
    <w:basedOn w:val="Normal"/>
    <w:next w:val="Normal"/>
    <w:semiHidden/>
    <w:rsid w:val="004C5787"/>
    <w:pPr>
      <w:tabs>
        <w:tab w:val="right" w:pos="4176"/>
      </w:tabs>
      <w:ind w:left="568" w:hanging="284"/>
    </w:pPr>
    <w:rPr>
      <w:rFonts w:ascii="Garamond" w:hAnsi="Garamond"/>
    </w:rPr>
  </w:style>
  <w:style w:type="paragraph" w:customStyle="1" w:styleId="Byline">
    <w:name w:val="Byline"/>
    <w:rsid w:val="004C5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87"/>
    <w:pPr>
      <w:tabs>
        <w:tab w:val="clear" w:pos="3600"/>
        <w:tab w:val="clear" w:pos="3958"/>
      </w:tabs>
      <w:jc w:val="right"/>
    </w:pPr>
  </w:style>
  <w:style w:type="character" w:styleId="Emphasis">
    <w:name w:val="Emphasis"/>
    <w:basedOn w:val="DefaultParagraphFont"/>
    <w:qFormat/>
    <w:rsid w:val="004C5787"/>
    <w:rPr>
      <w:i/>
    </w:rPr>
  </w:style>
  <w:style w:type="paragraph" w:styleId="Caption">
    <w:name w:val="caption"/>
    <w:basedOn w:val="BodyText"/>
    <w:next w:val="Normal"/>
    <w:qFormat/>
    <w:rsid w:val="004C5787"/>
    <w:pPr>
      <w:framePr w:w="2268" w:hSpace="181" w:vSpace="181" w:wrap="around" w:vAnchor="text" w:hAnchor="page" w:x="1135" w:y="285" w:anchorLock="1"/>
    </w:pPr>
    <w:rPr>
      <w:i/>
    </w:rPr>
  </w:style>
  <w:style w:type="paragraph" w:customStyle="1" w:styleId="MiniTOCTitle">
    <w:name w:val="MiniTOCTitle"/>
    <w:basedOn w:val="Heading4"/>
    <w:rsid w:val="004C5787"/>
    <w:pPr>
      <w:spacing w:before="240"/>
      <w:outlineLvl w:val="9"/>
    </w:pPr>
    <w:rPr>
      <w:noProof/>
      <w:sz w:val="24"/>
    </w:rPr>
  </w:style>
  <w:style w:type="paragraph" w:customStyle="1" w:styleId="MiniTOCItem">
    <w:name w:val="MiniTOCItem"/>
    <w:basedOn w:val="ListBullet"/>
    <w:rsid w:val="004C5787"/>
    <w:pPr>
      <w:numPr>
        <w:numId w:val="0"/>
      </w:numPr>
      <w:tabs>
        <w:tab w:val="right" w:leader="dot" w:pos="6521"/>
      </w:tabs>
      <w:spacing w:before="0" w:after="0"/>
    </w:pPr>
  </w:style>
  <w:style w:type="paragraph" w:customStyle="1" w:styleId="TOFTitle">
    <w:name w:val="TOFTitle"/>
    <w:basedOn w:val="TOCTitle"/>
    <w:rsid w:val="004C5787"/>
  </w:style>
  <w:style w:type="paragraph" w:styleId="TableofFigures">
    <w:name w:val="table of figures"/>
    <w:basedOn w:val="Normal"/>
    <w:next w:val="Normal"/>
    <w:semiHidden/>
    <w:rsid w:val="004C5787"/>
    <w:pPr>
      <w:tabs>
        <w:tab w:val="right" w:leader="dot" w:pos="9072"/>
      </w:tabs>
      <w:ind w:left="970" w:hanging="403"/>
    </w:pPr>
    <w:rPr>
      <w:rFonts w:ascii="Times New Roman" w:hAnsi="Times New Roman"/>
      <w:b/>
    </w:rPr>
  </w:style>
  <w:style w:type="paragraph" w:styleId="ListNumber">
    <w:name w:val="List Number"/>
    <w:basedOn w:val="List"/>
    <w:rsid w:val="004C5787"/>
    <w:pPr>
      <w:numPr>
        <w:numId w:val="11"/>
      </w:numPr>
    </w:pPr>
  </w:style>
  <w:style w:type="character" w:customStyle="1" w:styleId="WingdingSymbols">
    <w:name w:val="Wingding Symbols"/>
    <w:rsid w:val="004C5787"/>
    <w:rPr>
      <w:rFonts w:ascii="Wingdings" w:hAnsi="Wingdings"/>
    </w:rPr>
  </w:style>
  <w:style w:type="paragraph" w:customStyle="1" w:styleId="TableHeading">
    <w:name w:val="Table Heading"/>
    <w:basedOn w:val="HeadingBase"/>
    <w:rsid w:val="004C5787"/>
    <w:pPr>
      <w:keepLines/>
      <w:pBdr>
        <w:bottom w:val="single" w:sz="6" w:space="1" w:color="918585"/>
      </w:pBdr>
      <w:spacing w:before="240"/>
    </w:pPr>
  </w:style>
  <w:style w:type="character" w:customStyle="1" w:styleId="HotSpot">
    <w:name w:val="HotSpot"/>
    <w:rsid w:val="004C5787"/>
    <w:rPr>
      <w:color w:val="0033CC"/>
      <w:u w:val="none"/>
    </w:rPr>
  </w:style>
  <w:style w:type="paragraph" w:customStyle="1" w:styleId="BodyTextRight">
    <w:name w:val="Body Text Right"/>
    <w:basedOn w:val="BodyText"/>
    <w:rsid w:val="004C5787"/>
    <w:pPr>
      <w:spacing w:before="0" w:after="0"/>
      <w:jc w:val="right"/>
    </w:pPr>
  </w:style>
  <w:style w:type="paragraph" w:styleId="Index3">
    <w:name w:val="index 3"/>
    <w:basedOn w:val="ListNumber2"/>
    <w:next w:val="Normal"/>
    <w:semiHidden/>
    <w:rsid w:val="004C5787"/>
    <w:pPr>
      <w:numPr>
        <w:numId w:val="0"/>
      </w:numPr>
      <w:tabs>
        <w:tab w:val="right" w:leader="dot" w:pos="4176"/>
      </w:tabs>
    </w:pPr>
  </w:style>
  <w:style w:type="paragraph" w:styleId="ListNumber2">
    <w:name w:val="List Number 2"/>
    <w:basedOn w:val="List2"/>
    <w:rsid w:val="004C5787"/>
    <w:pPr>
      <w:numPr>
        <w:numId w:val="10"/>
      </w:numPr>
      <w:tabs>
        <w:tab w:val="clear" w:pos="1060"/>
      </w:tabs>
    </w:pPr>
  </w:style>
  <w:style w:type="paragraph" w:customStyle="1" w:styleId="MarginNote">
    <w:name w:val="Margin Note"/>
    <w:basedOn w:val="BodyText"/>
    <w:rsid w:val="004C5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5787"/>
    <w:rPr>
      <w:sz w:val="32"/>
    </w:rPr>
  </w:style>
  <w:style w:type="paragraph" w:customStyle="1" w:styleId="HeadingProcedure">
    <w:name w:val="Heading Procedure"/>
    <w:basedOn w:val="HeadingBase"/>
    <w:next w:val="Normal"/>
    <w:rsid w:val="004C5787"/>
    <w:pPr>
      <w:tabs>
        <w:tab w:val="left" w:pos="0"/>
      </w:tabs>
      <w:spacing w:before="120" w:after="60"/>
    </w:pPr>
    <w:rPr>
      <w:i/>
      <w:color w:val="918585"/>
      <w:sz w:val="22"/>
    </w:rPr>
  </w:style>
  <w:style w:type="paragraph" w:customStyle="1" w:styleId="TableBodyText">
    <w:name w:val="Table Body Text"/>
    <w:basedOn w:val="BodyText"/>
    <w:rsid w:val="004C5787"/>
    <w:pPr>
      <w:spacing w:before="60" w:after="60"/>
    </w:pPr>
  </w:style>
  <w:style w:type="paragraph" w:styleId="ListContinue">
    <w:name w:val="List Continue"/>
    <w:basedOn w:val="List"/>
    <w:rsid w:val="004C5787"/>
    <w:pPr>
      <w:ind w:firstLine="0"/>
    </w:pPr>
  </w:style>
  <w:style w:type="paragraph" w:customStyle="1" w:styleId="ListNote">
    <w:name w:val="List Note"/>
    <w:basedOn w:val="List"/>
    <w:rsid w:val="004C5787"/>
    <w:pPr>
      <w:pBdr>
        <w:top w:val="single" w:sz="6" w:space="2" w:color="918585"/>
        <w:bottom w:val="single" w:sz="6" w:space="2" w:color="918585"/>
      </w:pBdr>
      <w:tabs>
        <w:tab w:val="left" w:pos="1021"/>
      </w:tabs>
      <w:ind w:firstLine="0"/>
    </w:pPr>
  </w:style>
  <w:style w:type="paragraph" w:customStyle="1" w:styleId="Warning">
    <w:name w:val="Warning"/>
    <w:basedOn w:val="BodyText"/>
    <w:rsid w:val="004C5787"/>
    <w:pPr>
      <w:shd w:val="clear" w:color="auto" w:fill="D9D9D9"/>
      <w:tabs>
        <w:tab w:val="left" w:pos="992"/>
      </w:tabs>
      <w:ind w:left="119" w:right="119"/>
    </w:pPr>
    <w:rPr>
      <w:sz w:val="20"/>
    </w:rPr>
  </w:style>
  <w:style w:type="paragraph" w:customStyle="1" w:styleId="MarginIcons">
    <w:name w:val="Margin Icons"/>
    <w:basedOn w:val="BodyText"/>
    <w:rsid w:val="004C5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87"/>
    <w:rPr>
      <w:rFonts w:ascii="Courier New" w:hAnsi="Courier New"/>
    </w:rPr>
  </w:style>
  <w:style w:type="paragraph" w:customStyle="1" w:styleId="NoteBullet">
    <w:name w:val="Note Bullet"/>
    <w:basedOn w:val="Note"/>
    <w:rsid w:val="004C5787"/>
    <w:pPr>
      <w:tabs>
        <w:tab w:val="clear" w:pos="680"/>
      </w:tabs>
      <w:spacing w:before="60" w:after="60"/>
    </w:pPr>
  </w:style>
  <w:style w:type="paragraph" w:customStyle="1" w:styleId="SubHeading2">
    <w:name w:val="SubHeading2"/>
    <w:basedOn w:val="HeadingBase"/>
    <w:rsid w:val="004C5787"/>
    <w:pPr>
      <w:spacing w:before="240" w:after="60"/>
    </w:pPr>
    <w:rPr>
      <w:sz w:val="20"/>
    </w:rPr>
  </w:style>
  <w:style w:type="paragraph" w:customStyle="1" w:styleId="SubHeading1">
    <w:name w:val="SubHeading1"/>
    <w:basedOn w:val="HeadingBase"/>
    <w:rsid w:val="004C5787"/>
    <w:pPr>
      <w:spacing w:before="240" w:after="60"/>
    </w:pPr>
    <w:rPr>
      <w:color w:val="918585"/>
      <w:sz w:val="22"/>
    </w:rPr>
  </w:style>
  <w:style w:type="paragraph" w:customStyle="1" w:styleId="SideHeading">
    <w:name w:val="Side Heading"/>
    <w:basedOn w:val="HeadingBase"/>
    <w:rsid w:val="004C5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87"/>
    <w:pPr>
      <w:numPr>
        <w:numId w:val="12"/>
      </w:numPr>
    </w:pPr>
  </w:style>
  <w:style w:type="paragraph" w:styleId="PlainText">
    <w:name w:val="Plain Text"/>
    <w:basedOn w:val="Normal"/>
    <w:link w:val="PlainTextChar"/>
    <w:rsid w:val="004C5787"/>
    <w:rPr>
      <w:sz w:val="20"/>
    </w:rPr>
  </w:style>
  <w:style w:type="character" w:customStyle="1" w:styleId="PlainTextChar">
    <w:name w:val="Plain Text Char"/>
    <w:basedOn w:val="DefaultParagraphFont"/>
    <w:link w:val="PlainText"/>
    <w:rsid w:val="004C57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5787"/>
    <w:rPr>
      <w:b/>
      <w:smallCaps/>
    </w:rPr>
  </w:style>
  <w:style w:type="paragraph" w:customStyle="1" w:styleId="TableListNumber">
    <w:name w:val="Table List Number"/>
    <w:basedOn w:val="ListNumber"/>
    <w:rsid w:val="004C5787"/>
    <w:pPr>
      <w:numPr>
        <w:numId w:val="0"/>
      </w:numPr>
    </w:pPr>
  </w:style>
  <w:style w:type="paragraph" w:styleId="TOC4">
    <w:name w:val="toc 4"/>
    <w:basedOn w:val="TOCBase"/>
    <w:next w:val="Normal"/>
    <w:semiHidden/>
    <w:rsid w:val="004C5787"/>
    <w:pPr>
      <w:tabs>
        <w:tab w:val="right" w:leader="dot" w:pos="9071"/>
      </w:tabs>
      <w:ind w:left="1701"/>
    </w:pPr>
  </w:style>
  <w:style w:type="paragraph" w:customStyle="1" w:styleId="ListAlpha">
    <w:name w:val="List Alpha"/>
    <w:basedOn w:val="List"/>
    <w:rsid w:val="004C5787"/>
    <w:pPr>
      <w:numPr>
        <w:numId w:val="9"/>
      </w:numPr>
    </w:pPr>
  </w:style>
  <w:style w:type="paragraph" w:customStyle="1" w:styleId="ListAlpha2">
    <w:name w:val="List Alpha 2"/>
    <w:basedOn w:val="List2"/>
    <w:rsid w:val="004C5787"/>
    <w:pPr>
      <w:numPr>
        <w:numId w:val="8"/>
      </w:numPr>
    </w:pPr>
  </w:style>
  <w:style w:type="paragraph" w:styleId="List2">
    <w:name w:val="List 2"/>
    <w:basedOn w:val="BodyText"/>
    <w:rsid w:val="004C5787"/>
    <w:pPr>
      <w:tabs>
        <w:tab w:val="left" w:pos="680"/>
      </w:tabs>
      <w:spacing w:before="60" w:after="60"/>
      <w:ind w:left="680" w:hanging="340"/>
    </w:pPr>
  </w:style>
  <w:style w:type="paragraph" w:styleId="List3">
    <w:name w:val="List 3"/>
    <w:basedOn w:val="BodyText"/>
    <w:rsid w:val="004C5787"/>
    <w:pPr>
      <w:tabs>
        <w:tab w:val="left" w:pos="1021"/>
      </w:tabs>
      <w:spacing w:before="60" w:after="60"/>
      <w:ind w:left="1020" w:hanging="340"/>
    </w:pPr>
  </w:style>
  <w:style w:type="paragraph" w:styleId="List4">
    <w:name w:val="List 4"/>
    <w:basedOn w:val="BodyText"/>
    <w:rsid w:val="004C5787"/>
    <w:pPr>
      <w:tabs>
        <w:tab w:val="left" w:pos="1361"/>
      </w:tabs>
      <w:spacing w:before="60" w:after="60"/>
      <w:ind w:left="1361" w:hanging="340"/>
    </w:pPr>
  </w:style>
  <w:style w:type="paragraph" w:styleId="List5">
    <w:name w:val="List 5"/>
    <w:basedOn w:val="BodyText"/>
    <w:rsid w:val="004C5787"/>
    <w:pPr>
      <w:tabs>
        <w:tab w:val="left" w:pos="1701"/>
      </w:tabs>
      <w:spacing w:before="60" w:after="60"/>
      <w:ind w:left="1701" w:hanging="340"/>
    </w:pPr>
  </w:style>
  <w:style w:type="paragraph" w:styleId="ListBullet3">
    <w:name w:val="List Bullet 3"/>
    <w:basedOn w:val="List3"/>
    <w:rsid w:val="004C5787"/>
    <w:pPr>
      <w:numPr>
        <w:numId w:val="15"/>
      </w:numPr>
      <w:tabs>
        <w:tab w:val="clear" w:pos="1021"/>
      </w:tabs>
      <w:ind w:left="1037" w:hanging="357"/>
    </w:pPr>
  </w:style>
  <w:style w:type="paragraph" w:styleId="ListBullet4">
    <w:name w:val="List Bullet 4"/>
    <w:basedOn w:val="List4"/>
    <w:rsid w:val="004C5787"/>
    <w:pPr>
      <w:numPr>
        <w:numId w:val="3"/>
      </w:numPr>
    </w:pPr>
  </w:style>
  <w:style w:type="paragraph" w:styleId="ListBullet5">
    <w:name w:val="List Bullet 5"/>
    <w:basedOn w:val="List5"/>
    <w:rsid w:val="004C5787"/>
    <w:pPr>
      <w:numPr>
        <w:numId w:val="4"/>
      </w:numPr>
    </w:pPr>
  </w:style>
  <w:style w:type="paragraph" w:styleId="ListContinue2">
    <w:name w:val="List Continue 2"/>
    <w:basedOn w:val="List2"/>
    <w:rsid w:val="004C5787"/>
    <w:pPr>
      <w:ind w:firstLine="0"/>
    </w:pPr>
  </w:style>
  <w:style w:type="paragraph" w:styleId="ListContinue3">
    <w:name w:val="List Continue 3"/>
    <w:basedOn w:val="List3"/>
    <w:rsid w:val="004C5787"/>
    <w:pPr>
      <w:ind w:left="1021" w:firstLine="0"/>
    </w:pPr>
  </w:style>
  <w:style w:type="paragraph" w:styleId="ListContinue4">
    <w:name w:val="List Continue 4"/>
    <w:basedOn w:val="List4"/>
    <w:rsid w:val="004C5787"/>
    <w:pPr>
      <w:ind w:firstLine="0"/>
    </w:pPr>
  </w:style>
  <w:style w:type="paragraph" w:styleId="ListContinue5">
    <w:name w:val="List Continue 5"/>
    <w:basedOn w:val="List5"/>
    <w:rsid w:val="004C5787"/>
    <w:pPr>
      <w:ind w:firstLine="0"/>
    </w:pPr>
  </w:style>
  <w:style w:type="paragraph" w:styleId="ListNumber3">
    <w:name w:val="List Number 3"/>
    <w:basedOn w:val="List3"/>
    <w:rsid w:val="004C5787"/>
    <w:pPr>
      <w:numPr>
        <w:numId w:val="5"/>
      </w:numPr>
    </w:pPr>
  </w:style>
  <w:style w:type="paragraph" w:styleId="ListNumber4">
    <w:name w:val="List Number 4"/>
    <w:basedOn w:val="List4"/>
    <w:rsid w:val="004C5787"/>
    <w:pPr>
      <w:numPr>
        <w:numId w:val="6"/>
      </w:numPr>
    </w:pPr>
  </w:style>
  <w:style w:type="paragraph" w:styleId="ListNumber5">
    <w:name w:val="List Number 5"/>
    <w:basedOn w:val="List5"/>
    <w:rsid w:val="004C5787"/>
    <w:pPr>
      <w:numPr>
        <w:numId w:val="7"/>
      </w:numPr>
    </w:pPr>
  </w:style>
  <w:style w:type="paragraph" w:styleId="BlockText">
    <w:name w:val="Block Text"/>
    <w:basedOn w:val="Normal"/>
    <w:rsid w:val="004C5787"/>
    <w:pPr>
      <w:spacing w:after="120"/>
      <w:ind w:left="1440" w:right="1440"/>
    </w:pPr>
  </w:style>
  <w:style w:type="character" w:customStyle="1" w:styleId="Subscript">
    <w:name w:val="Subscript"/>
    <w:basedOn w:val="DefaultParagraphFont"/>
    <w:rsid w:val="004C5787"/>
    <w:rPr>
      <w:sz w:val="16"/>
      <w:vertAlign w:val="subscript"/>
    </w:rPr>
  </w:style>
  <w:style w:type="character" w:customStyle="1" w:styleId="Superscript">
    <w:name w:val="Superscript"/>
    <w:basedOn w:val="DefaultParagraphFont"/>
    <w:rsid w:val="004C5787"/>
    <w:rPr>
      <w:sz w:val="16"/>
      <w:vertAlign w:val="superscript"/>
    </w:rPr>
  </w:style>
  <w:style w:type="character" w:customStyle="1" w:styleId="Symbols">
    <w:name w:val="Symbols"/>
    <w:basedOn w:val="DefaultParagraphFont"/>
    <w:rsid w:val="004C5787"/>
    <w:rPr>
      <w:rFonts w:ascii="Symbol" w:hAnsi="Symbol"/>
    </w:rPr>
  </w:style>
  <w:style w:type="character" w:customStyle="1" w:styleId="MenuOptions">
    <w:name w:val="Menu Options"/>
    <w:basedOn w:val="DefaultParagraphFont"/>
    <w:rsid w:val="004C5787"/>
    <w:rPr>
      <w:rFonts w:ascii="Arial Narrow" w:hAnsi="Arial Narrow"/>
      <w:smallCaps/>
    </w:rPr>
  </w:style>
  <w:style w:type="character" w:customStyle="1" w:styleId="Buttons">
    <w:name w:val="Buttons"/>
    <w:basedOn w:val="DefaultParagraphFont"/>
    <w:rsid w:val="004C5787"/>
    <w:rPr>
      <w:b/>
    </w:rPr>
  </w:style>
  <w:style w:type="character" w:customStyle="1" w:styleId="Underlined">
    <w:name w:val="Underlined"/>
    <w:basedOn w:val="DefaultParagraphFont"/>
    <w:rsid w:val="004C5787"/>
    <w:rPr>
      <w:u w:val="single"/>
    </w:rPr>
  </w:style>
  <w:style w:type="paragraph" w:customStyle="1" w:styleId="TableBodyTextRight">
    <w:name w:val="Table Body Text Right"/>
    <w:basedOn w:val="TableBodyText"/>
    <w:rsid w:val="004C5787"/>
    <w:pPr>
      <w:widowControl w:val="0"/>
      <w:autoSpaceDE w:val="0"/>
      <w:autoSpaceDN w:val="0"/>
      <w:adjustRightInd w:val="0"/>
      <w:jc w:val="right"/>
    </w:pPr>
    <w:rPr>
      <w:rFonts w:cs="Arial"/>
      <w:szCs w:val="18"/>
    </w:rPr>
  </w:style>
  <w:style w:type="paragraph" w:customStyle="1" w:styleId="CopyrightText">
    <w:name w:val="Copyright Text"/>
    <w:basedOn w:val="BodyText"/>
    <w:rsid w:val="004C5787"/>
    <w:rPr>
      <w:sz w:val="18"/>
    </w:rPr>
  </w:style>
  <w:style w:type="paragraph" w:customStyle="1" w:styleId="BodySmallRight">
    <w:name w:val="Body Small Right"/>
    <w:basedOn w:val="BodyTextRight"/>
    <w:rsid w:val="004C5787"/>
    <w:rPr>
      <w:sz w:val="18"/>
      <w:szCs w:val="18"/>
    </w:rPr>
  </w:style>
  <w:style w:type="paragraph" w:customStyle="1" w:styleId="MarginEdition">
    <w:name w:val="Margin Edition"/>
    <w:basedOn w:val="MarginNote"/>
    <w:rsid w:val="004C5787"/>
    <w:pPr>
      <w:spacing w:before="0" w:after="0"/>
    </w:pPr>
    <w:rPr>
      <w:rFonts w:ascii="Times New Roman" w:hAnsi="Times New Roman"/>
      <w:color w:val="999999"/>
    </w:rPr>
  </w:style>
  <w:style w:type="paragraph" w:customStyle="1" w:styleId="Spacer">
    <w:name w:val="Spacer"/>
    <w:basedOn w:val="Normal"/>
    <w:rsid w:val="004C5787"/>
    <w:rPr>
      <w:sz w:val="2"/>
      <w:szCs w:val="2"/>
    </w:rPr>
  </w:style>
  <w:style w:type="character" w:customStyle="1" w:styleId="Small">
    <w:name w:val="Small"/>
    <w:basedOn w:val="DefaultParagraphFont"/>
    <w:rsid w:val="004C5787"/>
    <w:rPr>
      <w:sz w:val="16"/>
    </w:rPr>
  </w:style>
  <w:style w:type="paragraph" w:customStyle="1" w:styleId="WideTable">
    <w:name w:val="Wide Table"/>
    <w:basedOn w:val="Normal"/>
    <w:rsid w:val="004C5787"/>
    <w:pPr>
      <w:ind w:left="-1418"/>
    </w:pPr>
    <w:rPr>
      <w:sz w:val="2"/>
      <w:szCs w:val="2"/>
    </w:rPr>
  </w:style>
  <w:style w:type="character" w:styleId="PageNumber">
    <w:name w:val="page number"/>
    <w:basedOn w:val="DefaultParagraphFont"/>
    <w:rsid w:val="004C5787"/>
  </w:style>
  <w:style w:type="paragraph" w:styleId="Quote">
    <w:name w:val="Quote"/>
    <w:basedOn w:val="Heading1"/>
    <w:link w:val="QuoteChar"/>
    <w:qFormat/>
    <w:rsid w:val="004C5787"/>
    <w:rPr>
      <w:b w:val="0"/>
      <w:sz w:val="72"/>
      <w:szCs w:val="72"/>
      <w:lang w:val="en-NZ"/>
    </w:rPr>
  </w:style>
  <w:style w:type="character" w:customStyle="1" w:styleId="QuoteChar">
    <w:name w:val="Quote Char"/>
    <w:basedOn w:val="DefaultParagraphFont"/>
    <w:link w:val="Quote"/>
    <w:rsid w:val="004C5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87"/>
    <w:pPr>
      <w:pageBreakBefore/>
    </w:pPr>
  </w:style>
  <w:style w:type="paragraph" w:customStyle="1" w:styleId="Border">
    <w:name w:val="Border"/>
    <w:basedOn w:val="Normal"/>
    <w:qFormat/>
    <w:rsid w:val="004C5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87"/>
    <w:rPr>
      <w:b/>
      <w:bCs/>
      <w:i/>
      <w:iCs/>
      <w:color w:val="auto"/>
    </w:rPr>
  </w:style>
  <w:style w:type="paragraph" w:styleId="IntenseQuote">
    <w:name w:val="Intense Quote"/>
    <w:basedOn w:val="Normal"/>
    <w:next w:val="Normal"/>
    <w:link w:val="IntenseQuoteChar"/>
    <w:uiPriority w:val="30"/>
    <w:qFormat/>
    <w:rsid w:val="004C5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5787"/>
    <w:rPr>
      <w:smallCaps/>
      <w:color w:val="auto"/>
      <w:u w:val="single"/>
    </w:rPr>
  </w:style>
  <w:style w:type="character" w:styleId="IntenseReference">
    <w:name w:val="Intense Reference"/>
    <w:basedOn w:val="DefaultParagraphFont"/>
    <w:uiPriority w:val="32"/>
    <w:qFormat/>
    <w:rsid w:val="004C5787"/>
    <w:rPr>
      <w:b/>
      <w:bCs/>
      <w:smallCaps/>
      <w:color w:val="auto"/>
      <w:spacing w:val="5"/>
      <w:u w:val="single"/>
    </w:rPr>
  </w:style>
  <w:style w:type="paragraph" w:customStyle="1" w:styleId="2ColumnHeading">
    <w:name w:val="2Column Heading"/>
    <w:basedOn w:val="BodyText"/>
    <w:qFormat/>
    <w:rsid w:val="004C5787"/>
    <w:pPr>
      <w:spacing w:after="60"/>
      <w:ind w:left="-2268"/>
    </w:pPr>
    <w:rPr>
      <w:b/>
    </w:rPr>
  </w:style>
  <w:style w:type="paragraph" w:customStyle="1" w:styleId="Heading1TOC">
    <w:name w:val="Heading1 TOC"/>
    <w:basedOn w:val="Normal"/>
    <w:qFormat/>
    <w:rsid w:val="004C5787"/>
    <w:pPr>
      <w:spacing w:before="240" w:after="120"/>
    </w:pPr>
    <w:rPr>
      <w:rFonts w:ascii="Times New Roman" w:hAnsi="Times New Roman"/>
      <w:b/>
      <w:sz w:val="32"/>
    </w:rPr>
  </w:style>
  <w:style w:type="paragraph" w:customStyle="1" w:styleId="Heading2TOC">
    <w:name w:val="Heading2 TOC"/>
    <w:basedOn w:val="Normal"/>
    <w:qFormat/>
    <w:rsid w:val="004C5787"/>
    <w:pPr>
      <w:spacing w:before="240" w:after="60"/>
    </w:pPr>
    <w:rPr>
      <w:rFonts w:ascii="Times New Roman" w:hAnsi="Times New Roman"/>
      <w:b/>
      <w:sz w:val="28"/>
    </w:rPr>
  </w:style>
  <w:style w:type="character" w:customStyle="1" w:styleId="Underline">
    <w:name w:val="Underline"/>
    <w:basedOn w:val="DefaultParagraphFont"/>
    <w:qFormat/>
    <w:rsid w:val="004C5787"/>
    <w:rPr>
      <w:u w:val="single"/>
    </w:rPr>
  </w:style>
  <w:style w:type="character" w:customStyle="1" w:styleId="BoldandItalics">
    <w:name w:val="Bold and Italics"/>
    <w:qFormat/>
    <w:rsid w:val="004C5787"/>
    <w:rPr>
      <w:b/>
      <w:i/>
      <w:u w:val="none"/>
    </w:rPr>
  </w:style>
  <w:style w:type="paragraph" w:styleId="BalloonText">
    <w:name w:val="Balloon Text"/>
    <w:basedOn w:val="Normal"/>
    <w:link w:val="BalloonTextChar"/>
    <w:rsid w:val="004C5787"/>
    <w:rPr>
      <w:rFonts w:ascii="Tahoma" w:hAnsi="Tahoma" w:cs="Tahoma"/>
      <w:sz w:val="16"/>
      <w:szCs w:val="16"/>
    </w:rPr>
  </w:style>
  <w:style w:type="character" w:customStyle="1" w:styleId="BalloonTextChar">
    <w:name w:val="Balloon Text Char"/>
    <w:basedOn w:val="DefaultParagraphFont"/>
    <w:link w:val="BalloonText"/>
    <w:rsid w:val="004C5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5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57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7791</Characters>
  <Application>Microsoft Office Word</Application>
  <DocSecurity>0</DocSecurity>
  <Lines>258</Lines>
  <Paragraphs>163</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TLIO3010A Respond to cash-in-transit security incidents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2012-05-27T04:01:00Z</dcterms:created>
  <dcterms:modified xsi:type="dcterms:W3CDTF">2012-05-27T04:01:00Z</dcterms:modified>
</cp:coreProperties>
</file>