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7DE1" w:rsidP="00077D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TLIO3008A Implement cash-in-transit security procedures</w:t>
      </w:r>
      <w:r>
        <w:fldChar w:fldCharType="end"/>
      </w:r>
    </w:p>
    <w:p w:rsidR="00077DE1" w:rsidP="00077DE1">
      <w:pPr>
        <w:pStyle w:val="Version"/>
        <w:sectPr w:rsidSect="00531F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1F6F" w:rsidP="00531F6F">
      <w:pPr>
        <w:pStyle w:val="SuperHeading"/>
      </w:pPr>
      <w:r w:rsidRPr="00531F6F">
        <w:t>TLIO3008A Implement cash-in-transit security procedures</w:t>
      </w:r>
    </w:p>
    <w:p w:rsidR="00000000" w:rsidRPr="00531F6F" w:rsidP="00531F6F">
      <w:pPr>
        <w:pStyle w:val="Heading1"/>
      </w:pPr>
      <w:bookmarkStart w:id="1" w:name="O_274256"/>
      <w:bookmarkEnd w:id="1"/>
      <w:r w:rsidRPr="00531F6F">
        <w:t>Modification History</w:t>
      </w:r>
    </w:p>
    <w:p w:rsidR="00000000" w:rsidRPr="00531F6F" w:rsidP="00531F6F">
      <w:pPr>
        <w:pStyle w:val="BodyText"/>
      </w:pPr>
      <w:r w:rsidRPr="00531F6F">
        <w:t>Not Applicable</w:t>
      </w:r>
    </w:p>
    <w:p w:rsidR="00000000" w:rsidRPr="00531F6F" w:rsidP="00531F6F">
      <w:pPr>
        <w:pStyle w:val="AllowPageBreak"/>
      </w:pPr>
    </w:p>
    <w:p w:rsidR="00000000" w:rsidRPr="00531F6F" w:rsidP="00531F6F">
      <w:pPr>
        <w:pStyle w:val="Heading1"/>
      </w:pPr>
      <w:bookmarkStart w:id="2" w:name="O_224086"/>
      <w:bookmarkEnd w:id="2"/>
      <w:r w:rsidRPr="00531F6F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BodyText"/>
              <w:rPr>
                <w:lang w:val="en-NZ"/>
              </w:rPr>
            </w:pPr>
            <w:r w:rsidRPr="00531F6F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F6F" w:rsidP="00531F6F">
            <w:pPr>
              <w:pStyle w:val="BodyText"/>
            </w:pPr>
            <w:r w:rsidRPr="00531F6F">
              <w:t>This unit involves the skills and knowledge required to implement cash-in-transit security proc</w:t>
            </w:r>
            <w:r w:rsidRPr="00531F6F">
              <w:t xml:space="preserve">edures, including checking and monitoring personnel and goods within the work area, coordinating responses on security incidents/emergencies, and carrying out surveillance of work areas. Licensing, legislative, regulatory or certification requirements are </w:t>
            </w:r>
            <w:r w:rsidRPr="00531F6F">
              <w:t>applicable to this unit.</w:t>
            </w:r>
          </w:p>
        </w:tc>
      </w:tr>
    </w:tbl>
    <w:p w:rsidR="00077DE1" w:rsidP="00531F6F">
      <w:pPr>
        <w:pStyle w:val="BodyText"/>
      </w:pPr>
    </w:p>
    <w:p w:rsidR="00077DE1" w:rsidP="00531F6F">
      <w:pPr>
        <w:pStyle w:val="BodyText"/>
      </w:pPr>
    </w:p>
    <w:p w:rsidR="00000000" w:rsidRPr="00531F6F" w:rsidP="00531F6F">
      <w:pPr>
        <w:pStyle w:val="Heading1"/>
      </w:pPr>
      <w:bookmarkStart w:id="3" w:name="O_224088"/>
      <w:bookmarkEnd w:id="3"/>
      <w:r w:rsidRPr="00531F6F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BodyText"/>
              <w:rPr>
                <w:lang w:val="en-NZ"/>
              </w:rPr>
            </w:pPr>
            <w:r w:rsidRPr="00531F6F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F6F" w:rsidP="00531F6F">
            <w:pPr>
              <w:pStyle w:val="BodyText"/>
            </w:pPr>
            <w:r w:rsidRPr="00531F6F">
              <w:t xml:space="preserve">Work must be carried out in compliance with the relevant sections of the regulations of the relevant state/territory authorities concerned </w:t>
            </w:r>
            <w:r w:rsidRPr="00531F6F">
              <w:t>with the secure delivery of valuables, secured products, documents and materials.</w:t>
            </w:r>
          </w:p>
          <w:p w:rsidR="00000000" w:rsidRPr="00531F6F" w:rsidP="00531F6F">
            <w:pPr>
              <w:pStyle w:val="BodyText"/>
            </w:pPr>
            <w:r w:rsidRPr="00531F6F">
              <w:t>Work is performed under general or limited supervision. It involves the application of the basic principles, routine procedures and regulatory requirements to the transfer of</w:t>
            </w:r>
            <w:r w:rsidRPr="00531F6F">
              <w:t xml:space="preserve"> cash-in-transit in unsecured environments.</w:t>
            </w:r>
          </w:p>
        </w:tc>
      </w:tr>
    </w:tbl>
    <w:p w:rsidR="00077DE1" w:rsidP="00531F6F">
      <w:pPr>
        <w:pStyle w:val="BodyText"/>
      </w:pPr>
    </w:p>
    <w:p w:rsidR="00077DE1" w:rsidP="00531F6F">
      <w:pPr>
        <w:pStyle w:val="BodyText"/>
      </w:pPr>
    </w:p>
    <w:p w:rsidR="00000000" w:rsidRPr="00531F6F" w:rsidP="00531F6F">
      <w:pPr>
        <w:pStyle w:val="Heading1"/>
      </w:pPr>
      <w:bookmarkStart w:id="4" w:name="O_282516"/>
      <w:bookmarkEnd w:id="4"/>
      <w:r w:rsidRPr="00531F6F">
        <w:t>Licensing/Regulatory Information</w:t>
      </w:r>
    </w:p>
    <w:p w:rsidR="00000000" w:rsidRPr="00531F6F" w:rsidP="00531F6F">
      <w:pPr>
        <w:pStyle w:val="BodyText"/>
      </w:pPr>
      <w:r w:rsidRPr="00531F6F">
        <w:t>Refer to Unit Descriptor</w:t>
      </w:r>
    </w:p>
    <w:p w:rsidR="00000000" w:rsidRPr="00531F6F" w:rsidP="00531F6F">
      <w:pPr>
        <w:pStyle w:val="AllowPageBreak"/>
      </w:pPr>
    </w:p>
    <w:p w:rsidR="00000000" w:rsidRPr="00531F6F" w:rsidP="00531F6F">
      <w:pPr>
        <w:pStyle w:val="Heading1"/>
      </w:pPr>
      <w:bookmarkStart w:id="5" w:name="O_284966"/>
      <w:bookmarkEnd w:id="5"/>
      <w:r w:rsidRPr="00531F6F">
        <w:t>Pre-Requisites</w:t>
      </w:r>
    </w:p>
    <w:p w:rsidR="00000000" w:rsidRPr="00531F6F" w:rsidP="00531F6F">
      <w:pPr>
        <w:pStyle w:val="BodyText"/>
      </w:pPr>
      <w:r w:rsidRPr="00531F6F">
        <w:t>Not Applicable</w:t>
      </w:r>
    </w:p>
    <w:p w:rsidR="00000000" w:rsidRPr="00531F6F" w:rsidP="00531F6F">
      <w:pPr>
        <w:pStyle w:val="AllowPageBreak"/>
      </w:pPr>
    </w:p>
    <w:p w:rsidR="00000000" w:rsidRPr="00531F6F" w:rsidP="00531F6F">
      <w:pPr>
        <w:pStyle w:val="Heading1"/>
      </w:pPr>
      <w:bookmarkStart w:id="6" w:name="O_224087"/>
      <w:bookmarkEnd w:id="6"/>
      <w:r w:rsidRPr="00531F6F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BodyText"/>
              <w:rPr>
                <w:lang w:val="en-NZ"/>
              </w:rPr>
            </w:pPr>
            <w:r w:rsidRPr="00531F6F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F6F" w:rsidP="00531F6F">
            <w:pPr>
              <w:pStyle w:val="BodyText"/>
            </w:pPr>
            <w:r w:rsidRPr="00531F6F">
              <w:t>This unit contains employability skills.</w:t>
            </w:r>
          </w:p>
        </w:tc>
      </w:tr>
    </w:tbl>
    <w:p w:rsidR="00077DE1" w:rsidP="00531F6F">
      <w:pPr>
        <w:pStyle w:val="BodyText"/>
      </w:pPr>
    </w:p>
    <w:p w:rsidR="00077DE1" w:rsidP="00531F6F">
      <w:pPr>
        <w:pStyle w:val="BodyText"/>
      </w:pPr>
    </w:p>
    <w:p w:rsidR="00000000" w:rsidRPr="00531F6F" w:rsidP="00531F6F">
      <w:pPr>
        <w:pStyle w:val="Heading1"/>
      </w:pPr>
      <w:bookmarkStart w:id="7" w:name="O_292302"/>
      <w:bookmarkEnd w:id="7"/>
      <w:r w:rsidRPr="00531F6F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BodyText"/>
              <w:rPr>
                <w:lang w:val="en-NZ"/>
              </w:rPr>
            </w:pPr>
            <w:r w:rsidRPr="00531F6F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F6F" w:rsidP="00531F6F">
            <w:pPr>
              <w:pStyle w:val="BodyText"/>
            </w:pPr>
            <w:r w:rsidRPr="00531F6F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531F6F" w:rsidP="00531F6F">
      <w:pPr>
        <w:pStyle w:val="BodyText"/>
      </w:pPr>
    </w:p>
    <w:p w:rsidR="00000000" w:rsidRPr="00531F6F" w:rsidP="00531F6F">
      <w:pPr>
        <w:pStyle w:val="AllowPageBreak"/>
      </w:pPr>
    </w:p>
    <w:p w:rsidR="00000000" w:rsidRPr="00531F6F" w:rsidP="00531F6F">
      <w:pPr>
        <w:pStyle w:val="Heading1"/>
      </w:pPr>
      <w:bookmarkStart w:id="8" w:name="O_238970"/>
      <w:bookmarkEnd w:id="8"/>
      <w:r w:rsidRPr="00531F6F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F6F" w:rsidP="00531F6F">
            <w:pPr>
              <w:pStyle w:val="List"/>
            </w:pPr>
            <w:r w:rsidRPr="00531F6F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List"/>
              <w:rPr>
                <w:lang w:val="en-NZ"/>
              </w:rPr>
            </w:pPr>
            <w:r w:rsidRPr="00531F6F">
              <w:rPr>
                <w:rStyle w:val="SpecialBold"/>
              </w:rPr>
              <w:t>PERFORMANCE CRITERI</w:t>
            </w:r>
            <w:r w:rsidRPr="00531F6F">
              <w:rPr>
                <w:rStyle w:val="SpecialBold"/>
              </w:rPr>
              <w:t>A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List"/>
              <w:rPr>
                <w:lang w:val="en-NZ"/>
              </w:rPr>
            </w:pPr>
            <w:r w:rsidRPr="00531F6F">
              <w:rPr>
                <w:rStyle w:val="SpecialBold"/>
              </w:rPr>
              <w:t>1</w:t>
            </w:r>
            <w:r w:rsidRPr="00531F6F">
              <w:tab/>
            </w:r>
            <w:r w:rsidRPr="00531F6F">
              <w:rPr>
                <w:rStyle w:val="SpecialBold"/>
              </w:rPr>
              <w:t>Check and monitor personnel and goods within the work area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F6F" w:rsidP="00531F6F">
            <w:pPr>
              <w:pStyle w:val="List"/>
            </w:pPr>
            <w:r w:rsidRPr="00531F6F">
              <w:t>1.1</w:t>
            </w:r>
            <w:r w:rsidRPr="00531F6F">
              <w:tab/>
              <w:t>Personnel and vehicles are checked in accordance with workplace operational procedures and statutory authority regulations</w:t>
            </w:r>
          </w:p>
          <w:p w:rsidR="00000000" w:rsidRPr="00531F6F" w:rsidP="00531F6F">
            <w:pPr>
              <w:pStyle w:val="List"/>
            </w:pPr>
            <w:r w:rsidRPr="00531F6F">
              <w:t>1.2</w:t>
            </w:r>
            <w:r w:rsidRPr="00531F6F">
              <w:tab/>
            </w:r>
            <w:r w:rsidRPr="00531F6F">
              <w:t>Receival and delivery of consignment are recorded in accordance with workplace operational procedures to ensure identification of carrier, vehicle, consignment, receiver and documentation</w:t>
            </w:r>
          </w:p>
          <w:p w:rsidR="00000000" w:rsidRPr="00531F6F" w:rsidP="00531F6F">
            <w:pPr>
              <w:pStyle w:val="List"/>
            </w:pPr>
            <w:r w:rsidRPr="00531F6F">
              <w:t>1.3</w:t>
            </w:r>
            <w:r w:rsidRPr="00531F6F">
              <w:tab/>
              <w:t>Consignment content is checked to ensure that container seals ar</w:t>
            </w:r>
            <w:r w:rsidRPr="00531F6F">
              <w:t>e correctly applied and audit trail preserved prior to commencing operations</w:t>
            </w:r>
          </w:p>
          <w:p w:rsidR="00000000" w:rsidP="00531F6F">
            <w:pPr>
              <w:pStyle w:val="List"/>
              <w:rPr>
                <w:lang w:val="en-NZ"/>
              </w:rPr>
            </w:pPr>
            <w:r w:rsidRPr="00531F6F">
              <w:t>1.4</w:t>
            </w:r>
            <w:r w:rsidRPr="00531F6F">
              <w:tab/>
              <w:t>Discrepancies in consignments are reported in line with workplace procedures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List"/>
              <w:rPr>
                <w:lang w:val="en-NZ"/>
              </w:rPr>
            </w:pPr>
            <w:r w:rsidRPr="00531F6F">
              <w:rPr>
                <w:rStyle w:val="SpecialBold"/>
              </w:rPr>
              <w:t>2</w:t>
            </w:r>
            <w:r w:rsidRPr="00531F6F">
              <w:tab/>
            </w:r>
            <w:r w:rsidRPr="00531F6F">
              <w:rPr>
                <w:rStyle w:val="SpecialBold"/>
              </w:rPr>
              <w:t>Coordinate responses on security incidents</w:t>
            </w:r>
            <w:r w:rsidRPr="00531F6F">
              <w:t>/</w:t>
            </w:r>
            <w:r w:rsidRPr="00531F6F">
              <w:rPr>
                <w:rStyle w:val="SpecialBold"/>
              </w:rPr>
              <w:t>emergencies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F6F" w:rsidP="00531F6F">
            <w:pPr>
              <w:pStyle w:val="List"/>
            </w:pPr>
            <w:r w:rsidRPr="00531F6F">
              <w:t>2.1</w:t>
            </w:r>
            <w:r w:rsidRPr="00531F6F">
              <w:tab/>
              <w:t>Security incidents/emergencies are d</w:t>
            </w:r>
            <w:r w:rsidRPr="00531F6F">
              <w:t>ealt with in accordance with statutory authority regulations and workplace operational procedures</w:t>
            </w:r>
          </w:p>
          <w:p w:rsidR="00000000" w:rsidRPr="00531F6F" w:rsidP="00531F6F">
            <w:pPr>
              <w:pStyle w:val="List"/>
            </w:pPr>
            <w:r w:rsidRPr="00531F6F">
              <w:t>2.2</w:t>
            </w:r>
            <w:r w:rsidRPr="00531F6F">
              <w:tab/>
              <w:t>When reports of incidents/emergencies are communicated, the intended message is transmitted in a concise style that conforms to workplace policy</w:t>
            </w:r>
          </w:p>
          <w:p w:rsidR="00000000" w:rsidP="00531F6F">
            <w:pPr>
              <w:pStyle w:val="List"/>
              <w:rPr>
                <w:lang w:val="en-NZ"/>
              </w:rPr>
            </w:pPr>
            <w:r w:rsidRPr="00531F6F">
              <w:t>2.3</w:t>
            </w:r>
            <w:r w:rsidRPr="00531F6F">
              <w:tab/>
              <w:t>Poten</w:t>
            </w:r>
            <w:r w:rsidRPr="00531F6F">
              <w:t>tial security risks are observed and reported in accordance with operational procedures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List"/>
              <w:rPr>
                <w:lang w:val="en-NZ"/>
              </w:rPr>
            </w:pPr>
            <w:r w:rsidRPr="00531F6F">
              <w:rPr>
                <w:rStyle w:val="SpecialBold"/>
              </w:rPr>
              <w:t>3</w:t>
            </w:r>
            <w:r w:rsidRPr="00531F6F">
              <w:tab/>
            </w:r>
            <w:r w:rsidRPr="00531F6F">
              <w:rPr>
                <w:rStyle w:val="SpecialBold"/>
              </w:rPr>
              <w:t>Carry out surveillance of work areas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F6F" w:rsidP="00531F6F">
            <w:pPr>
              <w:pStyle w:val="List"/>
            </w:pPr>
            <w:r w:rsidRPr="00531F6F">
              <w:t>3.1</w:t>
            </w:r>
            <w:r w:rsidRPr="00531F6F">
              <w:tab/>
              <w:t>Surveillance of work areas is carried out in accordance with workplace operational procedures and statutory authority regula</w:t>
            </w:r>
            <w:r w:rsidRPr="00531F6F">
              <w:t>tions to ensure security requirements are fulfilled</w:t>
            </w:r>
          </w:p>
          <w:p w:rsidR="00000000" w:rsidP="00531F6F">
            <w:pPr>
              <w:pStyle w:val="List"/>
              <w:rPr>
                <w:lang w:val="en-NZ"/>
              </w:rPr>
            </w:pPr>
            <w:r w:rsidRPr="00531F6F">
              <w:t>3.2</w:t>
            </w:r>
            <w:r w:rsidRPr="00531F6F">
              <w:tab/>
              <w:t>Equipment is checked and operated in accordance with workplace procedures and, where applicable, statutory regulations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List"/>
              <w:rPr>
                <w:lang w:val="en-NZ"/>
              </w:rPr>
            </w:pPr>
            <w:r w:rsidRPr="00531F6F">
              <w:rPr>
                <w:rStyle w:val="SpecialBold"/>
              </w:rPr>
              <w:t>4</w:t>
            </w:r>
            <w:r w:rsidRPr="00531F6F">
              <w:tab/>
            </w:r>
            <w:r w:rsidRPr="00531F6F">
              <w:rPr>
                <w:rStyle w:val="SpecialBold"/>
              </w:rPr>
              <w:t>Complete reports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F6F" w:rsidP="00531F6F">
            <w:pPr>
              <w:pStyle w:val="List"/>
            </w:pPr>
            <w:r w:rsidRPr="00531F6F">
              <w:t>4.1</w:t>
            </w:r>
            <w:r w:rsidRPr="00531F6F">
              <w:tab/>
              <w:t>Re</w:t>
            </w:r>
            <w:r w:rsidRPr="00531F6F">
              <w:t>ports of operations are completed within workplace procedures and timelines</w:t>
            </w:r>
          </w:p>
          <w:p w:rsidR="00000000" w:rsidRPr="00531F6F" w:rsidP="00531F6F">
            <w:pPr>
              <w:pStyle w:val="List"/>
            </w:pPr>
            <w:r w:rsidRPr="00531F6F">
              <w:t>4.2</w:t>
            </w:r>
            <w:r w:rsidRPr="00531F6F">
              <w:tab/>
              <w:t>Incidents or occurrences are reported to authorities and workplace personnel in writing and verbally as appropriate</w:t>
            </w:r>
          </w:p>
        </w:tc>
      </w:tr>
    </w:tbl>
    <w:p w:rsidR="00077DE1" w:rsidP="00531F6F">
      <w:pPr>
        <w:pStyle w:val="BodyText"/>
      </w:pPr>
    </w:p>
    <w:p w:rsidR="00077DE1" w:rsidP="00531F6F">
      <w:pPr>
        <w:pStyle w:val="BodyText"/>
      </w:pPr>
    </w:p>
    <w:p w:rsidR="00000000" w:rsidRPr="00531F6F" w:rsidP="00531F6F">
      <w:pPr>
        <w:pStyle w:val="Heading1"/>
      </w:pPr>
      <w:bookmarkStart w:id="9" w:name="O_262761"/>
      <w:bookmarkEnd w:id="9"/>
      <w:r w:rsidRPr="00531F6F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BodyText"/>
              <w:rPr>
                <w:lang w:val="en-NZ"/>
              </w:rPr>
            </w:pPr>
            <w:r w:rsidRPr="00531F6F">
              <w:rPr>
                <w:rStyle w:val="SpecialBold"/>
              </w:rPr>
              <w:t>REQUIRED</w:t>
            </w:r>
            <w:r w:rsidRPr="00531F6F">
              <w:rPr>
                <w:rStyle w:val="SpecialBold"/>
              </w:rPr>
              <w:t xml:space="preserve"> KNOWLEDGE AND SKILLS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BodyText"/>
              <w:rPr>
                <w:lang w:val="en-NZ"/>
              </w:rPr>
            </w:pPr>
            <w:r w:rsidRPr="00531F6F">
              <w:t>This describes the essential knowledge and skills and their level required for this unit.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BodyText"/>
              <w:rPr>
                <w:lang w:val="en-NZ"/>
              </w:rPr>
            </w:pPr>
            <w:r w:rsidRPr="00531F6F">
              <w:rPr>
                <w:rStyle w:val="SpecialBold"/>
              </w:rPr>
              <w:t>Required knowledge</w:t>
            </w:r>
            <w:r w:rsidRPr="00531F6F">
              <w:t>: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Relevant state and territory permit and licence regulations and requirements related to the security of cash-in-transit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Relevant OH&amp;S procedures and guidelines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Risks and hazards when transferring cash-in-transit and related precautions to control the risk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Operational procedures for identification of security risks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Details of work area, security procedures, personnel</w:t>
            </w:r>
            <w:r w:rsidRPr="00531F6F">
              <w:t xml:space="preserve"> and consignment for delivery or collection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Contingency planning relating to managing and controlling security risks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Requirements for approved work procedures and relevant equipment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Housekeeping standards procedures required in the workplace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F6F" w:rsidP="00531F6F">
            <w:pPr>
              <w:pStyle w:val="ListBullet"/>
            </w:pPr>
            <w:r w:rsidRPr="00531F6F">
              <w:t>Typical problems that can occur when implementing cash-in-transit security procedures and appropriate action that can be taken to prevent or solve them</w:t>
            </w:r>
          </w:p>
        </w:tc>
      </w:tr>
    </w:tbl>
    <w:p w:rsidR="00000000" w:rsidRPr="00531F6F" w:rsidP="00531F6F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BodyText"/>
              <w:rPr>
                <w:lang w:val="en-NZ"/>
              </w:rPr>
            </w:pPr>
            <w:r w:rsidRPr="00531F6F">
              <w:rPr>
                <w:rStyle w:val="SpecialBold"/>
              </w:rPr>
              <w:t>Required skills</w:t>
            </w:r>
            <w:r w:rsidRPr="00531F6F">
              <w:t>: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Communicate effectively with others when implementing cash-in-transit security proc</w:t>
            </w:r>
            <w:r w:rsidRPr="00531F6F">
              <w:t>edures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Read and interpret instructions, procedures, information and signs relevant to cash-in-transit security procedures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Interpret and follow operational instructions and prioritise work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Complete documentation related to cash-in-transit security procedures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Operate electronic communication equipment to required protocol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Work collaboratively with others when implementing cash-in-transit security procedures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Adapt appropriately to cultur</w:t>
            </w:r>
            <w:r w:rsidRPr="00531F6F">
              <w:t>al differences in the workplace, including modes of behaviour and interactions with others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Promptly report and/or rectify any identified problems that may arise when implementing cash-in-transit security procedures in accordance with regulatory requireme</w:t>
            </w:r>
            <w:r w:rsidRPr="00531F6F">
              <w:t>nts and workplace procedures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Implement contingency plans for unanticipated situations that may arise when implementing cash-in-transit security procedures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 xml:space="preserve">Apply precautions and required action to minimise, control or eliminate hazards </w:t>
            </w:r>
            <w:r w:rsidRPr="00531F6F">
              <w:t>that may exist during work activities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Apply relevant agreements, codes of practice or other legislative requirements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Plan own work including predicting consequences and identifying improvements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Monitor work activities in terms of planned schedule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M</w:t>
            </w:r>
            <w:r w:rsidRPr="00531F6F">
              <w:t>odify activities depending on differing operational contingencies, risk situations and environments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Work systematically with required attention to detail without injury to self or others, or damage to goods or equipment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Identify and correctly use equip</w:t>
            </w:r>
            <w:r w:rsidRPr="00531F6F">
              <w:t>ment, processes and procedures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Adapt to differences in equipment in accordance with standard operating procedures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Safely use correct manual handling techniques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F6F" w:rsidP="00531F6F">
            <w:pPr>
              <w:pStyle w:val="ListBullet"/>
            </w:pPr>
            <w:r w:rsidRPr="00531F6F">
              <w:t xml:space="preserve">Select and use required personal protective equipment conforming to industry and </w:t>
            </w:r>
            <w:r w:rsidRPr="00531F6F">
              <w:t>OH&amp;S standards</w:t>
            </w:r>
          </w:p>
        </w:tc>
      </w:tr>
    </w:tbl>
    <w:p w:rsidR="00077DE1" w:rsidP="00531F6F">
      <w:pPr>
        <w:pStyle w:val="BodyText"/>
      </w:pPr>
    </w:p>
    <w:p w:rsidR="00077DE1" w:rsidP="00531F6F">
      <w:pPr>
        <w:pStyle w:val="BodyText"/>
      </w:pPr>
    </w:p>
    <w:p w:rsidR="00000000" w:rsidRPr="00531F6F" w:rsidP="00531F6F">
      <w:pPr>
        <w:pStyle w:val="Heading1"/>
      </w:pPr>
      <w:bookmarkStart w:id="10" w:name="O_246954"/>
      <w:bookmarkEnd w:id="10"/>
      <w:r w:rsidRPr="00531F6F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077D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BodyText"/>
              <w:rPr>
                <w:lang w:val="en-NZ"/>
              </w:rPr>
            </w:pPr>
            <w:r w:rsidRPr="00531F6F">
              <w:rPr>
                <w:rStyle w:val="SpecialBold"/>
              </w:rPr>
              <w:t>EVIDENCE GUIDE</w:t>
            </w:r>
          </w:p>
        </w:tc>
      </w:tr>
      <w:tr w:rsidTr="00077D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BodyText"/>
              <w:rPr>
                <w:lang w:val="en-NZ"/>
              </w:rPr>
            </w:pPr>
            <w:r w:rsidRPr="00531F6F">
              <w:t xml:space="preserve">The evidence guide provides advice on assessment and must be read in conjunction with the performance criteria, required knowledge and skills, </w:t>
            </w:r>
            <w:r w:rsidRPr="00531F6F">
              <w:t>the range statement and the assessment guidelines for this Training Package.</w:t>
            </w:r>
          </w:p>
        </w:tc>
      </w:tr>
      <w:tr w:rsidTr="00077D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BodyText"/>
              <w:rPr>
                <w:lang w:val="en-NZ"/>
              </w:rPr>
            </w:pPr>
            <w:r w:rsidRPr="00531F6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F6F" w:rsidP="00531F6F">
            <w:pPr>
              <w:pStyle w:val="ListBullet"/>
            </w:pPr>
            <w:r w:rsidRPr="00531F6F">
              <w:t>The evidence required to demonstrate competency in this unit must be relevant to an</w:t>
            </w:r>
            <w:r w:rsidRPr="00531F6F">
              <w:t>d satisfy all of the requirements of the elements and performance criteria of this unit and include demonstration of applying:</w:t>
            </w:r>
          </w:p>
          <w:p w:rsidR="00000000" w:rsidRPr="00531F6F" w:rsidP="00531F6F">
            <w:pPr>
              <w:pStyle w:val="ListBullet2"/>
            </w:pPr>
            <w:r w:rsidRPr="00531F6F">
              <w:t>the underpinning knowledge and skills</w:t>
            </w:r>
          </w:p>
          <w:p w:rsidR="00000000" w:rsidRPr="00531F6F" w:rsidP="00531F6F">
            <w:pPr>
              <w:pStyle w:val="ListBullet2"/>
            </w:pPr>
            <w:r w:rsidRPr="00531F6F">
              <w:t>relevant legislation and workplace procedures</w:t>
            </w:r>
          </w:p>
          <w:p w:rsidR="00000000" w:rsidP="00531F6F">
            <w:pPr>
              <w:pStyle w:val="ListBullet2"/>
              <w:rPr>
                <w:lang w:val="en-NZ"/>
              </w:rPr>
            </w:pPr>
            <w:r w:rsidRPr="00531F6F">
              <w:t>other relevant aspects of the range statement</w:t>
            </w:r>
          </w:p>
        </w:tc>
      </w:tr>
      <w:tr w:rsidTr="00077D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BodyText"/>
              <w:rPr>
                <w:lang w:val="en-NZ"/>
              </w:rPr>
            </w:pPr>
            <w:r w:rsidRPr="00531F6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F6F" w:rsidP="00531F6F">
            <w:pPr>
              <w:pStyle w:val="ListBullet"/>
            </w:pPr>
            <w:r w:rsidRPr="00531F6F">
              <w:t>Performance is demonstrated consistently over a period of time and in a suitable range of contexts</w:t>
            </w:r>
          </w:p>
          <w:p w:rsidR="00000000" w:rsidRPr="00531F6F" w:rsidP="00531F6F">
            <w:pPr>
              <w:pStyle w:val="ListBullet"/>
            </w:pPr>
            <w:r w:rsidRPr="00531F6F">
              <w:t>Resources for assessment include:</w:t>
            </w:r>
          </w:p>
          <w:p w:rsidR="00000000" w:rsidRPr="00531F6F" w:rsidP="00531F6F">
            <w:pPr>
              <w:pStyle w:val="ListBullet2"/>
            </w:pPr>
            <w:r w:rsidRPr="00531F6F">
              <w:t>a range of relevant exercises, case studies and/or other simulated practical and knowledge assessment, and/or</w:t>
            </w:r>
          </w:p>
          <w:p w:rsidR="00000000" w:rsidRPr="00531F6F" w:rsidP="00531F6F">
            <w:pPr>
              <w:pStyle w:val="ListBullet2"/>
            </w:pPr>
            <w:r w:rsidRPr="00531F6F">
              <w:t>access to an appropriate range of relevant operational situations in the workplace</w:t>
            </w:r>
          </w:p>
          <w:p w:rsidR="00000000" w:rsidRPr="00531F6F" w:rsidP="00531F6F">
            <w:pPr>
              <w:pStyle w:val="ListBullet"/>
            </w:pPr>
            <w:r w:rsidRPr="00531F6F">
              <w:t>In both real and simulated environments, access is required to</w:t>
            </w:r>
            <w:r w:rsidRPr="00531F6F">
              <w:t>:</w:t>
            </w:r>
          </w:p>
          <w:p w:rsidR="00000000" w:rsidRPr="00531F6F" w:rsidP="00531F6F">
            <w:pPr>
              <w:pStyle w:val="ListBullet2"/>
            </w:pPr>
            <w:r w:rsidRPr="00531F6F">
              <w:t>relevant and appropriate materials and equipment, and</w:t>
            </w:r>
          </w:p>
          <w:p w:rsidR="00000000" w:rsidP="00531F6F">
            <w:pPr>
              <w:pStyle w:val="ListBullet2"/>
              <w:rPr>
                <w:lang w:val="en-NZ"/>
              </w:rPr>
            </w:pPr>
            <w:r w:rsidRPr="00531F6F">
              <w:t>applicable documentation including workplace procedures, regulations, codes of practice and operation manuals</w:t>
            </w:r>
          </w:p>
        </w:tc>
      </w:tr>
      <w:tr w:rsidTr="00077D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BodyText"/>
              <w:rPr>
                <w:lang w:val="en-NZ"/>
              </w:rPr>
            </w:pPr>
            <w:r w:rsidRPr="00531F6F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F6F" w:rsidP="00531F6F">
            <w:pPr>
              <w:pStyle w:val="ListBullet"/>
            </w:pPr>
            <w:r w:rsidRPr="00531F6F">
              <w:t>Assessment of this unit must be undertaken by a registered training organisation</w:t>
            </w:r>
          </w:p>
          <w:p w:rsidR="00000000" w:rsidRPr="00531F6F" w:rsidP="00531F6F">
            <w:pPr>
              <w:pStyle w:val="ListBullet"/>
            </w:pPr>
            <w:r w:rsidRPr="00531F6F">
              <w:t>As a minimum, assessment of knowledge must be conducted through appropriate written/oral tests</w:t>
            </w:r>
          </w:p>
          <w:p w:rsidR="00000000" w:rsidRPr="00531F6F" w:rsidP="00531F6F">
            <w:pPr>
              <w:pStyle w:val="ListBullet"/>
            </w:pPr>
            <w:r w:rsidRPr="00531F6F">
              <w:t>Practical assessment must occur:</w:t>
            </w:r>
          </w:p>
          <w:p w:rsidR="00000000" w:rsidRPr="00531F6F" w:rsidP="00531F6F">
            <w:pPr>
              <w:pStyle w:val="ListBullet2"/>
            </w:pPr>
            <w:r w:rsidRPr="00531F6F">
              <w:t>through activities in an appropriately simulat</w:t>
            </w:r>
            <w:r w:rsidRPr="00531F6F">
              <w:t>ed environment at the registered training organisation, and/or</w:t>
            </w:r>
          </w:p>
          <w:p w:rsidR="00000000" w:rsidRPr="00531F6F" w:rsidP="00531F6F">
            <w:pPr>
              <w:pStyle w:val="ListBullet2"/>
            </w:pPr>
            <w:r w:rsidRPr="00531F6F">
              <w:t>in an appropriate range of situations in the workplace</w:t>
            </w:r>
          </w:p>
        </w:tc>
      </w:tr>
    </w:tbl>
    <w:p w:rsidR="00077DE1" w:rsidP="00531F6F">
      <w:pPr>
        <w:pStyle w:val="BodyText"/>
      </w:pPr>
    </w:p>
    <w:p w:rsidR="00077DE1" w:rsidP="00531F6F">
      <w:pPr>
        <w:pStyle w:val="BodyText"/>
      </w:pPr>
    </w:p>
    <w:p w:rsidR="00000000" w:rsidRPr="00531F6F" w:rsidP="00531F6F">
      <w:pPr>
        <w:pStyle w:val="Heading1"/>
      </w:pPr>
      <w:bookmarkStart w:id="11" w:name="O_254937"/>
      <w:bookmarkEnd w:id="11"/>
      <w:r w:rsidRPr="00531F6F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BodyText"/>
              <w:rPr>
                <w:lang w:val="en-NZ"/>
              </w:rPr>
            </w:pPr>
            <w:r w:rsidRPr="00531F6F">
              <w:rPr>
                <w:rStyle w:val="SpecialBold"/>
              </w:rPr>
              <w:t>RANGE STATEMENT</w:t>
            </w:r>
            <w:r w:rsidRPr="00531F6F">
              <w:t xml:space="preserve"> 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BodyText"/>
              <w:rPr>
                <w:lang w:val="en-NZ"/>
              </w:rPr>
            </w:pPr>
            <w:r w:rsidRPr="00531F6F">
              <w:t>The range statement relates to the unit of competency as a whole. It allows for different work environments and situations that may affect performance.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BodyText"/>
              <w:rPr>
                <w:lang w:val="en-NZ"/>
              </w:rPr>
            </w:pPr>
            <w:r w:rsidRPr="00531F6F">
              <w:t>Operations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F6F" w:rsidP="00531F6F">
            <w:pPr>
              <w:pStyle w:val="ListBullet"/>
            </w:pPr>
            <w:r w:rsidRPr="00531F6F">
              <w:t>in a range of work environments and weather conditions</w:t>
            </w:r>
          </w:p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by day or night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BodyText"/>
              <w:rPr>
                <w:lang w:val="en-NZ"/>
              </w:rPr>
            </w:pPr>
            <w:r w:rsidRPr="00531F6F">
              <w:t>Customers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internal or external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BodyText"/>
              <w:rPr>
                <w:lang w:val="en-NZ"/>
              </w:rPr>
            </w:pPr>
            <w:r w:rsidRPr="00531F6F">
              <w:t>Security risks that may be observed and reported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F6F" w:rsidP="00531F6F">
            <w:pPr>
              <w:pStyle w:val="ListBullet"/>
            </w:pPr>
            <w:r w:rsidRPr="00531F6F">
              <w:t>consignment unsealed, in unusual position, or displays evidence of being tampered with</w:t>
            </w:r>
          </w:p>
          <w:p w:rsidR="00000000" w:rsidRPr="00531F6F" w:rsidP="00531F6F">
            <w:pPr>
              <w:pStyle w:val="ListBullet"/>
            </w:pPr>
            <w:r w:rsidRPr="00531F6F">
              <w:t>loose goods</w:t>
            </w:r>
          </w:p>
          <w:p w:rsidR="00000000" w:rsidRPr="00531F6F" w:rsidP="00531F6F">
            <w:pPr>
              <w:pStyle w:val="ListBullet"/>
            </w:pPr>
            <w:r w:rsidRPr="00531F6F">
              <w:t>suspicious persons or vehicles</w:t>
            </w:r>
          </w:p>
          <w:p w:rsidR="00000000" w:rsidRPr="00531F6F" w:rsidP="00531F6F">
            <w:pPr>
              <w:pStyle w:val="ListBullet"/>
            </w:pPr>
            <w:r w:rsidRPr="00531F6F">
              <w:t>changes to physical environment</w:t>
            </w:r>
          </w:p>
          <w:p w:rsidR="00000000" w:rsidRPr="00531F6F" w:rsidP="00531F6F">
            <w:pPr>
              <w:pStyle w:val="ListBullet"/>
            </w:pPr>
            <w:r w:rsidRPr="00531F6F">
              <w:t>potential fire hazards</w:t>
            </w:r>
          </w:p>
          <w:p w:rsidR="00000000" w:rsidRPr="00531F6F" w:rsidP="00531F6F">
            <w:pPr>
              <w:pStyle w:val="ListBullet"/>
            </w:pPr>
            <w:r w:rsidRPr="00531F6F">
              <w:t>consignment subject to inclement weather</w:t>
            </w:r>
          </w:p>
          <w:p w:rsidR="00000000" w:rsidRPr="00531F6F" w:rsidP="00531F6F">
            <w:pPr>
              <w:pStyle w:val="ListBullet"/>
            </w:pPr>
            <w:r w:rsidRPr="00531F6F">
              <w:t>inappropriate security maintenance requirements</w:t>
            </w:r>
          </w:p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possible breakdown in security procedures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BodyText"/>
              <w:rPr>
                <w:lang w:val="en-NZ"/>
              </w:rPr>
            </w:pPr>
            <w:r w:rsidRPr="00531F6F">
              <w:t>Security requirements covered by surveillance activities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F6F" w:rsidP="00531F6F">
            <w:pPr>
              <w:pStyle w:val="ListBullet"/>
            </w:pPr>
            <w:r w:rsidRPr="00531F6F">
              <w:t>clients are appropriately protected</w:t>
            </w:r>
          </w:p>
          <w:p w:rsidR="00000000" w:rsidRPr="00531F6F" w:rsidP="00531F6F">
            <w:pPr>
              <w:pStyle w:val="ListBullet"/>
            </w:pPr>
            <w:r w:rsidRPr="00531F6F">
              <w:t>buildings, pavement routes, exits, entrances, thoroughfares and vehicles are secured</w:t>
            </w:r>
          </w:p>
          <w:p w:rsidR="00000000" w:rsidRPr="00531F6F" w:rsidP="00531F6F">
            <w:pPr>
              <w:pStyle w:val="ListBullet"/>
            </w:pPr>
            <w:r w:rsidRPr="00531F6F">
              <w:t>personnel and vehicles have been checked for authorisation to be in secured area</w:t>
            </w:r>
          </w:p>
          <w:p w:rsidR="00000000" w:rsidRPr="00531F6F" w:rsidP="00531F6F">
            <w:pPr>
              <w:pStyle w:val="ListBullet"/>
            </w:pPr>
            <w:r w:rsidRPr="00531F6F">
              <w:t>storage areas are secured</w:t>
            </w:r>
          </w:p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consignment is secured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BodyText"/>
              <w:rPr>
                <w:lang w:val="en-NZ"/>
              </w:rPr>
            </w:pPr>
            <w:r w:rsidRPr="00531F6F">
              <w:t>Security arrangements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routine or established for particular purposes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BodyText"/>
              <w:rPr>
                <w:lang w:val="en-NZ"/>
              </w:rPr>
            </w:pPr>
            <w:r w:rsidRPr="00531F6F">
              <w:t>Reporting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verbally or in writing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BodyText"/>
              <w:rPr>
                <w:lang w:val="en-NZ"/>
              </w:rPr>
            </w:pPr>
            <w:r w:rsidRPr="00531F6F">
              <w:t>Hazards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F6F" w:rsidP="00531F6F">
            <w:pPr>
              <w:pStyle w:val="ListBullet"/>
            </w:pPr>
            <w:r w:rsidRPr="00531F6F">
              <w:t>vehicular and pedestrian traffic</w:t>
            </w:r>
          </w:p>
          <w:p w:rsidR="00000000" w:rsidRPr="00531F6F" w:rsidP="00531F6F">
            <w:pPr>
              <w:pStyle w:val="ListBullet"/>
            </w:pPr>
            <w:r w:rsidRPr="00531F6F">
              <w:t>firearm handling</w:t>
            </w:r>
          </w:p>
          <w:p w:rsidR="00000000" w:rsidRPr="00531F6F" w:rsidP="00531F6F">
            <w:pPr>
              <w:pStyle w:val="ListBullet"/>
            </w:pPr>
            <w:r w:rsidRPr="00531F6F">
              <w:t>persons with felonious intent</w:t>
            </w:r>
          </w:p>
          <w:p w:rsidR="00000000" w:rsidRPr="00531F6F" w:rsidP="00531F6F">
            <w:pPr>
              <w:pStyle w:val="ListBullet"/>
            </w:pPr>
            <w:r w:rsidRPr="00531F6F">
              <w:t>uneven ground, steps, road surfa</w:t>
            </w:r>
            <w:r w:rsidRPr="00531F6F">
              <w:t>ces</w:t>
            </w:r>
          </w:p>
          <w:p w:rsidR="00000000" w:rsidRPr="00531F6F" w:rsidP="00531F6F">
            <w:pPr>
              <w:pStyle w:val="ListBullet"/>
            </w:pPr>
            <w:r w:rsidRPr="00531F6F">
              <w:t>dust and vapours</w:t>
            </w:r>
          </w:p>
          <w:p w:rsidR="00000000" w:rsidRPr="00531F6F" w:rsidP="00531F6F">
            <w:pPr>
              <w:pStyle w:val="ListBullet"/>
            </w:pPr>
            <w:r w:rsidRPr="00531F6F">
              <w:t>hazardous or dangerous materials</w:t>
            </w:r>
          </w:p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humidity, air temperature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BodyText"/>
              <w:rPr>
                <w:lang w:val="en-NZ"/>
              </w:rPr>
            </w:pPr>
            <w:r w:rsidRPr="00531F6F">
              <w:t>Consignment risk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F6F" w:rsidP="00531F6F">
            <w:pPr>
              <w:pStyle w:val="ListBullet"/>
            </w:pPr>
            <w:r w:rsidRPr="00531F6F">
              <w:t>staff fidelity</w:t>
            </w:r>
          </w:p>
          <w:p w:rsidR="00000000" w:rsidRPr="00531F6F" w:rsidP="00531F6F">
            <w:pPr>
              <w:pStyle w:val="ListBullet"/>
            </w:pPr>
            <w:r w:rsidRPr="00531F6F">
              <w:t>other theft</w:t>
            </w:r>
          </w:p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loss through negligence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BodyText"/>
              <w:rPr>
                <w:lang w:val="en-NZ"/>
              </w:rPr>
            </w:pPr>
            <w:r w:rsidRPr="00531F6F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F6F" w:rsidP="00531F6F">
            <w:pPr>
              <w:pStyle w:val="ListBullet"/>
            </w:pPr>
            <w:r w:rsidRPr="00531F6F">
              <w:t>clients</w:t>
            </w:r>
          </w:p>
          <w:p w:rsidR="00000000" w:rsidRPr="00531F6F" w:rsidP="00531F6F">
            <w:pPr>
              <w:pStyle w:val="ListBullet"/>
            </w:pPr>
            <w:r w:rsidRPr="00531F6F">
              <w:t>private security personnel</w:t>
            </w:r>
          </w:p>
          <w:p w:rsidR="00000000" w:rsidRPr="00531F6F" w:rsidP="00531F6F">
            <w:pPr>
              <w:pStyle w:val="ListBullet"/>
            </w:pPr>
            <w:r w:rsidRPr="00531F6F">
              <w:t>public sector security personnel</w:t>
            </w:r>
          </w:p>
          <w:p w:rsidR="00000000" w:rsidRPr="00531F6F" w:rsidP="00531F6F">
            <w:pPr>
              <w:pStyle w:val="ListBullet"/>
            </w:pPr>
            <w:r w:rsidRPr="00531F6F">
              <w:t>police</w:t>
            </w:r>
          </w:p>
          <w:p w:rsidR="00000000" w:rsidRPr="00531F6F" w:rsidP="00531F6F">
            <w:pPr>
              <w:pStyle w:val="ListBullet"/>
            </w:pPr>
            <w:r w:rsidRPr="00531F6F">
              <w:t>security consultants</w:t>
            </w:r>
          </w:p>
          <w:p w:rsidR="00000000" w:rsidRPr="00531F6F" w:rsidP="00531F6F">
            <w:pPr>
              <w:pStyle w:val="ListBullet"/>
            </w:pPr>
            <w:r w:rsidRPr="00531F6F">
              <w:t>other employees and supervisors</w:t>
            </w:r>
          </w:p>
          <w:p w:rsidR="00000000" w:rsidRPr="00531F6F" w:rsidP="00531F6F">
            <w:pPr>
              <w:pStyle w:val="ListBullet"/>
            </w:pPr>
            <w:r w:rsidRPr="00531F6F">
              <w:t>management</w:t>
            </w:r>
          </w:p>
          <w:p w:rsidR="00000000" w:rsidRPr="00531F6F" w:rsidP="00531F6F">
            <w:pPr>
              <w:pStyle w:val="ListBullet"/>
            </w:pPr>
            <w:r w:rsidRPr="00531F6F">
              <w:t>union representatives</w:t>
            </w:r>
          </w:p>
          <w:p w:rsidR="00000000" w:rsidRPr="00531F6F" w:rsidP="00531F6F">
            <w:pPr>
              <w:pStyle w:val="ListBullet"/>
            </w:pPr>
            <w:r w:rsidRPr="00531F6F">
              <w:t>industrial relations and OH&amp;S specialists</w:t>
            </w:r>
          </w:p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other professional or technical staff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BodyText"/>
              <w:rPr>
                <w:lang w:val="en-NZ"/>
              </w:rPr>
            </w:pPr>
            <w:r w:rsidRPr="00531F6F">
              <w:t>Communication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F6F" w:rsidP="00531F6F">
            <w:pPr>
              <w:pStyle w:val="ListBullet"/>
            </w:pPr>
            <w:r w:rsidRPr="00531F6F">
              <w:t>mobile and fixed phones</w:t>
            </w:r>
          </w:p>
          <w:p w:rsidR="00000000" w:rsidRPr="00531F6F" w:rsidP="00531F6F">
            <w:pPr>
              <w:pStyle w:val="ListBullet"/>
            </w:pPr>
            <w:r w:rsidRPr="00531F6F">
              <w:t>radio</w:t>
            </w:r>
          </w:p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oral, aural or signed communications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BodyText"/>
              <w:rPr>
                <w:lang w:val="en-NZ"/>
              </w:rPr>
            </w:pPr>
            <w:r w:rsidRPr="00531F6F">
              <w:t>Security systems/devices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F6F" w:rsidP="00531F6F">
            <w:pPr>
              <w:pStyle w:val="ListBullet"/>
            </w:pPr>
            <w:r w:rsidRPr="00531F6F">
              <w:t>two key safes</w:t>
            </w:r>
          </w:p>
          <w:p w:rsidR="00000000" w:rsidRPr="00531F6F" w:rsidP="00531F6F">
            <w:pPr>
              <w:pStyle w:val="ListBullet"/>
            </w:pPr>
            <w:r w:rsidRPr="00531F6F">
              <w:t>ATM vaults</w:t>
            </w:r>
          </w:p>
          <w:p w:rsidR="00000000" w:rsidRPr="00531F6F" w:rsidP="00531F6F">
            <w:pPr>
              <w:pStyle w:val="ListBullet"/>
            </w:pPr>
            <w:r w:rsidRPr="00531F6F">
              <w:t>surveillance cameras</w:t>
            </w:r>
          </w:p>
          <w:p w:rsidR="00000000" w:rsidRPr="00531F6F" w:rsidP="00531F6F">
            <w:pPr>
              <w:pStyle w:val="ListBullet"/>
            </w:pPr>
            <w:r w:rsidRPr="00531F6F">
              <w:t>VCRs</w:t>
            </w:r>
          </w:p>
          <w:p w:rsidR="00000000" w:rsidRPr="00531F6F" w:rsidP="00531F6F">
            <w:pPr>
              <w:pStyle w:val="ListBullet"/>
            </w:pPr>
            <w:r w:rsidRPr="00531F6F">
              <w:t>alarm systems</w:t>
            </w:r>
          </w:p>
          <w:p w:rsidR="00000000" w:rsidRPr="00531F6F" w:rsidP="00531F6F">
            <w:pPr>
              <w:pStyle w:val="ListBullet"/>
            </w:pPr>
            <w:r w:rsidRPr="00531F6F">
              <w:t>access control systems</w:t>
            </w:r>
          </w:p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time delay devices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BodyText"/>
              <w:rPr>
                <w:lang w:val="en-NZ"/>
              </w:rPr>
            </w:pPr>
            <w:r w:rsidRPr="00531F6F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F6F" w:rsidP="00531F6F">
            <w:pPr>
              <w:pStyle w:val="ListBullet"/>
            </w:pPr>
            <w:r w:rsidRPr="00531F6F">
              <w:t>company procedures</w:t>
            </w:r>
          </w:p>
          <w:p w:rsidR="00000000" w:rsidRPr="00531F6F" w:rsidP="00531F6F">
            <w:pPr>
              <w:pStyle w:val="ListBullet"/>
            </w:pPr>
            <w:r w:rsidRPr="00531F6F">
              <w:t>enterprise procedures</w:t>
            </w:r>
          </w:p>
          <w:p w:rsidR="00000000" w:rsidRPr="00531F6F" w:rsidP="00531F6F">
            <w:pPr>
              <w:pStyle w:val="ListBullet"/>
            </w:pPr>
            <w:r w:rsidRPr="00531F6F">
              <w:t>organisational procedures</w:t>
            </w:r>
          </w:p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established procedures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BodyText"/>
              <w:rPr>
                <w:lang w:val="en-NZ"/>
              </w:rPr>
            </w:pPr>
            <w:r w:rsidRPr="00531F6F">
              <w:t>Personal protective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F6F" w:rsidP="00531F6F">
            <w:pPr>
              <w:pStyle w:val="ListBullet"/>
            </w:pPr>
            <w:r w:rsidRPr="00531F6F">
              <w:t>gloves</w:t>
            </w:r>
          </w:p>
          <w:p w:rsidR="00000000" w:rsidRPr="00531F6F" w:rsidP="00531F6F">
            <w:pPr>
              <w:pStyle w:val="ListBullet"/>
            </w:pPr>
            <w:r w:rsidRPr="00531F6F">
              <w:t>safety headwear and footwear</w:t>
            </w:r>
          </w:p>
          <w:p w:rsidR="00000000" w:rsidRPr="00531F6F" w:rsidP="00531F6F">
            <w:pPr>
              <w:pStyle w:val="ListBullet"/>
            </w:pPr>
            <w:r w:rsidRPr="00531F6F">
              <w:t>firearms</w:t>
            </w:r>
          </w:p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two-way radios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BodyText"/>
              <w:rPr>
                <w:lang w:val="en-NZ"/>
              </w:rPr>
            </w:pPr>
            <w:r w:rsidRPr="00531F6F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F6F" w:rsidP="00531F6F">
            <w:pPr>
              <w:pStyle w:val="ListBullet"/>
            </w:pPr>
            <w:r w:rsidRPr="00531F6F">
              <w:t>workplace procedures and policies</w:t>
            </w:r>
          </w:p>
          <w:p w:rsidR="00000000" w:rsidRPr="00531F6F" w:rsidP="00531F6F">
            <w:pPr>
              <w:pStyle w:val="ListBullet"/>
            </w:pPr>
            <w:r w:rsidRPr="00531F6F">
              <w:t>operations manuals and job specifications</w:t>
            </w:r>
          </w:p>
          <w:p w:rsidR="00000000" w:rsidRPr="00531F6F" w:rsidP="00531F6F">
            <w:pPr>
              <w:pStyle w:val="ListBullet"/>
            </w:pPr>
            <w:r w:rsidRPr="00531F6F">
              <w:t>relevant manufacturers specifications</w:t>
            </w:r>
          </w:p>
          <w:p w:rsidR="00000000" w:rsidRPr="00531F6F" w:rsidP="00531F6F">
            <w:pPr>
              <w:pStyle w:val="ListBullet"/>
            </w:pPr>
            <w:r w:rsidRPr="00531F6F">
              <w:t>competency standards and training materials</w:t>
            </w:r>
          </w:p>
          <w:p w:rsidR="00000000" w:rsidRPr="00531F6F" w:rsidP="00531F6F">
            <w:pPr>
              <w:pStyle w:val="ListBullet"/>
            </w:pPr>
            <w:r w:rsidRPr="00531F6F">
              <w:t>supplier and/or client instructions</w:t>
            </w:r>
          </w:p>
          <w:p w:rsidR="00000000" w:rsidRPr="00531F6F" w:rsidP="00531F6F">
            <w:pPr>
              <w:pStyle w:val="ListBullet"/>
            </w:pPr>
            <w:r w:rsidRPr="00531F6F">
              <w:t>material safety data sheets</w:t>
            </w:r>
          </w:p>
          <w:p w:rsidR="00000000" w:rsidRPr="00531F6F" w:rsidP="00531F6F">
            <w:pPr>
              <w:pStyle w:val="ListBullet"/>
            </w:pPr>
            <w:r w:rsidRPr="00531F6F">
              <w:t>codes of practice including the National Standards for Manual Handling and the Industry Safety Code</w:t>
            </w:r>
          </w:p>
          <w:p w:rsidR="00000000" w:rsidRPr="00531F6F" w:rsidP="00531F6F">
            <w:pPr>
              <w:pStyle w:val="ListBullet"/>
            </w:pPr>
            <w:r w:rsidRPr="00531F6F">
              <w:t>award, enterprise bargaining agreement, other industrial arrangements</w:t>
            </w:r>
          </w:p>
          <w:p w:rsidR="00000000" w:rsidRPr="00531F6F" w:rsidP="00531F6F">
            <w:pPr>
              <w:pStyle w:val="ListBullet"/>
            </w:pPr>
            <w:r w:rsidRPr="00531F6F">
              <w:t>standards and certific</w:t>
            </w:r>
            <w:r w:rsidRPr="00531F6F">
              <w:t>ation requirements</w:t>
            </w:r>
          </w:p>
          <w:p w:rsidR="00000000" w:rsidRPr="00531F6F" w:rsidP="00531F6F">
            <w:pPr>
              <w:pStyle w:val="ListBullet"/>
            </w:pPr>
            <w:r w:rsidRPr="00531F6F">
              <w:t>quality assurance procedures</w:t>
            </w:r>
          </w:p>
          <w:p w:rsidR="00000000" w:rsidP="00531F6F">
            <w:pPr>
              <w:pStyle w:val="ListBullet"/>
              <w:rPr>
                <w:lang w:val="en-NZ"/>
              </w:rPr>
            </w:pPr>
            <w:r w:rsidRPr="00531F6F">
              <w:t>emergency procedures</w:t>
            </w:r>
          </w:p>
        </w:tc>
      </w:tr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BodyText"/>
              <w:rPr>
                <w:lang w:val="en-NZ"/>
              </w:rPr>
            </w:pPr>
            <w:r w:rsidRPr="00531F6F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F6F" w:rsidP="00531F6F">
            <w:pPr>
              <w:pStyle w:val="ListBullet"/>
            </w:pPr>
            <w:r w:rsidRPr="00531F6F">
              <w:t>state/territory OH&amp;S regulations and legislation, including manual handling regulations</w:t>
            </w:r>
          </w:p>
          <w:p w:rsidR="00000000" w:rsidRPr="00531F6F" w:rsidP="00531F6F">
            <w:pPr>
              <w:pStyle w:val="ListBullet"/>
            </w:pPr>
            <w:r w:rsidRPr="00531F6F">
              <w:t>relevant Australian Standards and certificati</w:t>
            </w:r>
            <w:r w:rsidRPr="00531F6F">
              <w:t>on requirements</w:t>
            </w:r>
          </w:p>
          <w:p w:rsidR="00000000" w:rsidRPr="00531F6F" w:rsidP="00531F6F">
            <w:pPr>
              <w:pStyle w:val="ListBullet"/>
            </w:pPr>
            <w:r w:rsidRPr="00531F6F">
              <w:t>relevant state/territory privacy legislation</w:t>
            </w:r>
          </w:p>
          <w:p w:rsidR="00000000" w:rsidRPr="00531F6F" w:rsidP="00531F6F">
            <w:pPr>
              <w:pStyle w:val="ListBullet"/>
            </w:pPr>
            <w:r w:rsidRPr="00531F6F">
              <w:t>relevant state/territory firearms legislation</w:t>
            </w:r>
          </w:p>
          <w:p w:rsidR="00000000" w:rsidRPr="00531F6F" w:rsidP="00531F6F">
            <w:pPr>
              <w:pStyle w:val="ListBullet"/>
            </w:pPr>
            <w:r w:rsidRPr="00531F6F">
              <w:t>licensing and permits for firearms and security occupations</w:t>
            </w:r>
          </w:p>
          <w:p w:rsidR="00000000" w:rsidRPr="00531F6F" w:rsidP="00531F6F">
            <w:pPr>
              <w:pStyle w:val="ListBullet"/>
            </w:pPr>
            <w:r w:rsidRPr="00531F6F">
              <w:t>licensing requirements for driving and carrying particular classes of goods</w:t>
            </w:r>
          </w:p>
          <w:p w:rsidR="00000000" w:rsidRPr="00531F6F" w:rsidP="00531F6F">
            <w:pPr>
              <w:pStyle w:val="ListBullet"/>
            </w:pPr>
            <w:r w:rsidRPr="00531F6F">
              <w:t>relevant state/territory road rules and traffic acts</w:t>
            </w:r>
          </w:p>
        </w:tc>
      </w:tr>
    </w:tbl>
    <w:p w:rsidR="00077DE1" w:rsidP="00531F6F">
      <w:pPr>
        <w:pStyle w:val="BodyText"/>
      </w:pPr>
    </w:p>
    <w:p w:rsidR="00077DE1" w:rsidP="00531F6F">
      <w:pPr>
        <w:pStyle w:val="BodyText"/>
      </w:pPr>
    </w:p>
    <w:p w:rsidR="00000000" w:rsidRPr="00531F6F" w:rsidP="00531F6F">
      <w:pPr>
        <w:pStyle w:val="Heading1"/>
      </w:pPr>
      <w:bookmarkStart w:id="12" w:name="O_295950"/>
      <w:bookmarkEnd w:id="12"/>
      <w:r w:rsidRPr="00531F6F">
        <w:t>Unit Sector(s)</w:t>
      </w:r>
    </w:p>
    <w:p w:rsidR="00000000" w:rsidRPr="00531F6F" w:rsidP="00531F6F">
      <w:pPr>
        <w:pStyle w:val="BodyText"/>
      </w:pPr>
      <w:r w:rsidRPr="00531F6F">
        <w:t>Not Applicable</w:t>
      </w:r>
    </w:p>
    <w:p w:rsidR="00000000" w:rsidRPr="00531F6F" w:rsidP="00531F6F">
      <w:pPr>
        <w:pStyle w:val="AllowPageBreak"/>
      </w:pPr>
    </w:p>
    <w:p w:rsidR="00000000" w:rsidRPr="00531F6F" w:rsidP="00531F6F">
      <w:pPr>
        <w:pStyle w:val="Heading1"/>
      </w:pPr>
      <w:bookmarkStart w:id="13" w:name="O_224089"/>
      <w:bookmarkEnd w:id="13"/>
      <w:r w:rsidRPr="00531F6F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77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F6F">
            <w:pPr>
              <w:pStyle w:val="BodyText"/>
              <w:rPr>
                <w:lang w:val="en-NZ"/>
              </w:rPr>
            </w:pPr>
            <w:r w:rsidRPr="00531F6F">
              <w:rPr>
                <w:rStyle w:val="SpecialBold"/>
              </w:rPr>
              <w:t>Competency Field</w:t>
            </w:r>
            <w:r w:rsidRPr="00531F6F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F6F" w:rsidP="00531F6F">
            <w:pPr>
              <w:pStyle w:val="BodyText"/>
            </w:pPr>
            <w:r w:rsidRPr="00531F6F">
              <w:t>O - Security</w:t>
            </w:r>
          </w:p>
        </w:tc>
      </w:tr>
    </w:tbl>
    <w:p w:rsidR="00077DE1" w:rsidP="00531F6F">
      <w:pPr>
        <w:pStyle w:val="BodyText"/>
      </w:pPr>
    </w:p>
    <w:p w:rsidR="00077DE1" w:rsidP="00531F6F">
      <w:pPr>
        <w:pStyle w:val="BodyText"/>
      </w:pPr>
    </w:p>
    <w:p w:rsidR="00000000" w:rsidRPr="00531F6F" w:rsidP="00531F6F"/>
    <w:sectPr w:rsidSect="00531F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F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77DE1" w:rsidP="00077D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F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E1" w:rsidP="00531F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77DE1" w:rsidP="00531F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77DE1" w:rsidP="00531F6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F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77DE1" w:rsidP="00077DE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F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E1" w:rsidP="00531F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TLIO3008A Implement cash-in-transit security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77DE1" w:rsidP="00531F6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10A7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8C7C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76C9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F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31F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1F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1F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1F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1F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1F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1F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1F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1F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1F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1F6F"/>
  </w:style>
  <w:style w:type="character" w:customStyle="1" w:styleId="Heading1Char">
    <w:name w:val="Heading 1 Char"/>
    <w:basedOn w:val="DefaultParagraphFont"/>
    <w:link w:val="Heading1"/>
    <w:rsid w:val="00531F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1F6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1F6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31F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1F6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531F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1F6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1F6F"/>
    <w:rPr>
      <w:b/>
      <w:spacing w:val="0"/>
    </w:rPr>
  </w:style>
  <w:style w:type="paragraph" w:styleId="ListBullet2">
    <w:name w:val="List Bullet 2"/>
    <w:basedOn w:val="List2"/>
    <w:rsid w:val="00531F6F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531F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1F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31F6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31F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1F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1F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1F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1F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1F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1F6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31F6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31F6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31F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1F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1F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1F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1F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31F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1F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1F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1F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1F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1F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1F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1F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1F6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31F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1F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1F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1F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1F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1F6F"/>
    <w:rPr>
      <w:i/>
    </w:rPr>
  </w:style>
  <w:style w:type="paragraph" w:styleId="Caption">
    <w:name w:val="caption"/>
    <w:basedOn w:val="BodyText"/>
    <w:next w:val="Normal"/>
    <w:qFormat/>
    <w:rsid w:val="00531F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1F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1F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1F6F"/>
  </w:style>
  <w:style w:type="paragraph" w:styleId="TableofFigures">
    <w:name w:val="table of figures"/>
    <w:basedOn w:val="Normal"/>
    <w:next w:val="Normal"/>
    <w:semiHidden/>
    <w:rsid w:val="00531F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1F6F"/>
    <w:pPr>
      <w:numPr>
        <w:numId w:val="11"/>
      </w:numPr>
    </w:pPr>
  </w:style>
  <w:style w:type="character" w:customStyle="1" w:styleId="WingdingSymbols">
    <w:name w:val="Wingding Symbols"/>
    <w:rsid w:val="00531F6F"/>
    <w:rPr>
      <w:rFonts w:ascii="Wingdings" w:hAnsi="Wingdings"/>
    </w:rPr>
  </w:style>
  <w:style w:type="paragraph" w:customStyle="1" w:styleId="TableHeading">
    <w:name w:val="Table Heading"/>
    <w:basedOn w:val="HeadingBase"/>
    <w:rsid w:val="00531F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1F6F"/>
    <w:rPr>
      <w:color w:val="0033CC"/>
      <w:u w:val="none"/>
    </w:rPr>
  </w:style>
  <w:style w:type="paragraph" w:customStyle="1" w:styleId="BodyTextRight">
    <w:name w:val="Body Text Right"/>
    <w:basedOn w:val="BodyText"/>
    <w:rsid w:val="00531F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1F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1F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1F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1F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1F6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31F6F"/>
    <w:rPr>
      <w:sz w:val="32"/>
    </w:rPr>
  </w:style>
  <w:style w:type="paragraph" w:customStyle="1" w:styleId="HeadingProcedure">
    <w:name w:val="Heading Procedure"/>
    <w:basedOn w:val="HeadingBase"/>
    <w:next w:val="Normal"/>
    <w:rsid w:val="00531F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1F6F"/>
    <w:pPr>
      <w:spacing w:before="60" w:after="60"/>
    </w:pPr>
  </w:style>
  <w:style w:type="paragraph" w:styleId="ListContinue">
    <w:name w:val="List Continue"/>
    <w:basedOn w:val="List"/>
    <w:rsid w:val="00531F6F"/>
    <w:pPr>
      <w:ind w:firstLine="0"/>
    </w:pPr>
  </w:style>
  <w:style w:type="paragraph" w:customStyle="1" w:styleId="ListNote">
    <w:name w:val="List Note"/>
    <w:basedOn w:val="List"/>
    <w:rsid w:val="00531F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1F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1F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1F6F"/>
    <w:rPr>
      <w:rFonts w:ascii="Courier New" w:hAnsi="Courier New"/>
    </w:rPr>
  </w:style>
  <w:style w:type="paragraph" w:customStyle="1" w:styleId="NoteBullet">
    <w:name w:val="Note Bullet"/>
    <w:basedOn w:val="Note"/>
    <w:rsid w:val="00531F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1F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1F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1F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1F6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31F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1F6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31F6F"/>
    <w:rPr>
      <w:b/>
      <w:smallCaps/>
    </w:rPr>
  </w:style>
  <w:style w:type="paragraph" w:customStyle="1" w:styleId="TableListNumber">
    <w:name w:val="Table List Number"/>
    <w:basedOn w:val="ListNumber"/>
    <w:rsid w:val="00531F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1F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1F6F"/>
    <w:pPr>
      <w:numPr>
        <w:numId w:val="9"/>
      </w:numPr>
    </w:pPr>
  </w:style>
  <w:style w:type="paragraph" w:customStyle="1" w:styleId="ListAlpha2">
    <w:name w:val="List Alpha 2"/>
    <w:basedOn w:val="List2"/>
    <w:rsid w:val="00531F6F"/>
    <w:pPr>
      <w:numPr>
        <w:numId w:val="8"/>
      </w:numPr>
    </w:pPr>
  </w:style>
  <w:style w:type="paragraph" w:styleId="List2">
    <w:name w:val="List 2"/>
    <w:basedOn w:val="BodyText"/>
    <w:rsid w:val="00531F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1F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1F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1F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1F6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1F6F"/>
    <w:pPr>
      <w:numPr>
        <w:numId w:val="3"/>
      </w:numPr>
    </w:pPr>
  </w:style>
  <w:style w:type="paragraph" w:styleId="ListBullet5">
    <w:name w:val="List Bullet 5"/>
    <w:basedOn w:val="List5"/>
    <w:rsid w:val="00531F6F"/>
    <w:pPr>
      <w:numPr>
        <w:numId w:val="4"/>
      </w:numPr>
    </w:pPr>
  </w:style>
  <w:style w:type="paragraph" w:styleId="ListContinue2">
    <w:name w:val="List Continue 2"/>
    <w:basedOn w:val="List2"/>
    <w:rsid w:val="00531F6F"/>
    <w:pPr>
      <w:ind w:firstLine="0"/>
    </w:pPr>
  </w:style>
  <w:style w:type="paragraph" w:styleId="ListContinue3">
    <w:name w:val="List Continue 3"/>
    <w:basedOn w:val="List3"/>
    <w:rsid w:val="00531F6F"/>
    <w:pPr>
      <w:ind w:left="1021" w:firstLine="0"/>
    </w:pPr>
  </w:style>
  <w:style w:type="paragraph" w:styleId="ListContinue4">
    <w:name w:val="List Continue 4"/>
    <w:basedOn w:val="List4"/>
    <w:rsid w:val="00531F6F"/>
    <w:pPr>
      <w:ind w:firstLine="0"/>
    </w:pPr>
  </w:style>
  <w:style w:type="paragraph" w:styleId="ListContinue5">
    <w:name w:val="List Continue 5"/>
    <w:basedOn w:val="List5"/>
    <w:rsid w:val="00531F6F"/>
    <w:pPr>
      <w:ind w:firstLine="0"/>
    </w:pPr>
  </w:style>
  <w:style w:type="paragraph" w:styleId="ListNumber3">
    <w:name w:val="List Number 3"/>
    <w:basedOn w:val="List3"/>
    <w:rsid w:val="00531F6F"/>
    <w:pPr>
      <w:numPr>
        <w:numId w:val="5"/>
      </w:numPr>
    </w:pPr>
  </w:style>
  <w:style w:type="paragraph" w:styleId="ListNumber4">
    <w:name w:val="List Number 4"/>
    <w:basedOn w:val="List4"/>
    <w:rsid w:val="00531F6F"/>
    <w:pPr>
      <w:numPr>
        <w:numId w:val="6"/>
      </w:numPr>
    </w:pPr>
  </w:style>
  <w:style w:type="paragraph" w:styleId="ListNumber5">
    <w:name w:val="List Number 5"/>
    <w:basedOn w:val="List5"/>
    <w:rsid w:val="00531F6F"/>
    <w:pPr>
      <w:numPr>
        <w:numId w:val="7"/>
      </w:numPr>
    </w:pPr>
  </w:style>
  <w:style w:type="paragraph" w:styleId="BlockText">
    <w:name w:val="Block Text"/>
    <w:basedOn w:val="Normal"/>
    <w:rsid w:val="00531F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1F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1F6F"/>
    <w:rPr>
      <w:sz w:val="16"/>
      <w:vertAlign w:val="superscript"/>
    </w:rPr>
  </w:style>
  <w:style w:type="character" w:customStyle="1" w:styleId="Symbols">
    <w:name w:val="Symbols"/>
    <w:basedOn w:val="DefaultParagraphFont"/>
    <w:rsid w:val="00531F6F"/>
    <w:rPr>
      <w:rFonts w:ascii="Symbol" w:hAnsi="Symbol"/>
    </w:rPr>
  </w:style>
  <w:style w:type="character" w:customStyle="1" w:styleId="MenuOptions">
    <w:name w:val="Menu Options"/>
    <w:basedOn w:val="DefaultParagraphFont"/>
    <w:rsid w:val="00531F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1F6F"/>
    <w:rPr>
      <w:b/>
    </w:rPr>
  </w:style>
  <w:style w:type="character" w:customStyle="1" w:styleId="Underlined">
    <w:name w:val="Underlined"/>
    <w:basedOn w:val="DefaultParagraphFont"/>
    <w:rsid w:val="00531F6F"/>
    <w:rPr>
      <w:u w:val="single"/>
    </w:rPr>
  </w:style>
  <w:style w:type="paragraph" w:customStyle="1" w:styleId="TableBodyTextRight">
    <w:name w:val="Table Body Text Right"/>
    <w:basedOn w:val="TableBodyText"/>
    <w:rsid w:val="00531F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1F6F"/>
    <w:rPr>
      <w:sz w:val="18"/>
    </w:rPr>
  </w:style>
  <w:style w:type="paragraph" w:customStyle="1" w:styleId="BodySmallRight">
    <w:name w:val="Body Small Right"/>
    <w:basedOn w:val="BodyTextRight"/>
    <w:rsid w:val="00531F6F"/>
    <w:rPr>
      <w:sz w:val="18"/>
      <w:szCs w:val="18"/>
    </w:rPr>
  </w:style>
  <w:style w:type="paragraph" w:customStyle="1" w:styleId="MarginEdition">
    <w:name w:val="Margin Edition"/>
    <w:basedOn w:val="MarginNote"/>
    <w:rsid w:val="00531F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1F6F"/>
    <w:rPr>
      <w:sz w:val="2"/>
      <w:szCs w:val="2"/>
    </w:rPr>
  </w:style>
  <w:style w:type="character" w:customStyle="1" w:styleId="Small">
    <w:name w:val="Small"/>
    <w:basedOn w:val="DefaultParagraphFont"/>
    <w:rsid w:val="00531F6F"/>
    <w:rPr>
      <w:sz w:val="16"/>
    </w:rPr>
  </w:style>
  <w:style w:type="paragraph" w:customStyle="1" w:styleId="WideTable">
    <w:name w:val="Wide Table"/>
    <w:basedOn w:val="Normal"/>
    <w:rsid w:val="00531F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1F6F"/>
  </w:style>
  <w:style w:type="paragraph" w:styleId="Quote">
    <w:name w:val="Quote"/>
    <w:basedOn w:val="Heading1"/>
    <w:link w:val="QuoteChar"/>
    <w:qFormat/>
    <w:rsid w:val="00531F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1F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1F6F"/>
    <w:pPr>
      <w:pageBreakBefore/>
    </w:pPr>
  </w:style>
  <w:style w:type="paragraph" w:customStyle="1" w:styleId="Border">
    <w:name w:val="Border"/>
    <w:basedOn w:val="Normal"/>
    <w:qFormat/>
    <w:rsid w:val="00531F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1F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F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F6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31F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1F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1F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1F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1F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1F6F"/>
    <w:rPr>
      <w:u w:val="single"/>
    </w:rPr>
  </w:style>
  <w:style w:type="character" w:customStyle="1" w:styleId="BoldandItalics">
    <w:name w:val="Bold and Italics"/>
    <w:qFormat/>
    <w:rsid w:val="00531F6F"/>
    <w:rPr>
      <w:b/>
      <w:i/>
      <w:u w:val="none"/>
    </w:rPr>
  </w:style>
  <w:style w:type="paragraph" w:styleId="BalloonText">
    <w:name w:val="Balloon Text"/>
    <w:basedOn w:val="Normal"/>
    <w:link w:val="BalloonTextChar"/>
    <w:rsid w:val="00531F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1F6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31F6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1F6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1424</Words>
  <Characters>9633</Characters>
  <Application>Microsoft Office Word</Application>
  <DocSecurity>0</DocSecurity>
  <Lines>310</Lines>
  <Paragraphs>192</Paragraphs>
  <ScaleCrop>false</ScaleCrop>
  <Company>Author-it Software Corporation Ltd.</Company>
  <LinksUpToDate>false</LinksUpToDate>
  <CharactersWithSpaces>10984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TLIO3008A Implement cash-in-transit security procedures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2012-05-27T04:00:00Z</dcterms:created>
  <dcterms:modified xsi:type="dcterms:W3CDTF">2012-05-27T04:00:00Z</dcterms:modified>
</cp:coreProperties>
</file>