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23F7" w:rsidP="006523F7">
      <w:pPr>
        <w:pStyle w:val="Title"/>
      </w:pPr>
      <w:r>
        <w:fldChar w:fldCharType="begin"/>
      </w:r>
      <w:r>
        <w:instrText xml:space="preserve"> TITLE   \* MERGEFORMAT </w:instrText>
      </w:r>
      <w:r>
        <w:fldChar w:fldCharType="separate"/>
      </w:r>
      <w:r>
        <w:t>TLILIC3004A Licence to operate a derrick crane</w:t>
      </w:r>
      <w:r>
        <w:fldChar w:fldCharType="end"/>
      </w:r>
    </w:p>
    <w:p w:rsidR="006523F7" w:rsidP="006523F7">
      <w:pPr>
        <w:pStyle w:val="Version"/>
        <w:sectPr w:rsidSect="00E61F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F35" w:rsidP="00E61F35">
      <w:pPr>
        <w:pStyle w:val="SuperHeading"/>
      </w:pPr>
      <w:r w:rsidRPr="00E61F35">
        <w:t>TLILIC3004A Licence to operate a derrick crane</w:t>
      </w:r>
    </w:p>
    <w:p w:rsidR="00000000" w:rsidRPr="00E61F35" w:rsidP="00E61F35">
      <w:pPr>
        <w:pStyle w:val="Heading1"/>
      </w:pPr>
      <w:bookmarkStart w:id="1" w:name="O_274236"/>
      <w:bookmarkEnd w:id="1"/>
      <w:r w:rsidRPr="00E61F35">
        <w:t>Modification History</w:t>
      </w:r>
    </w:p>
    <w:p w:rsidR="00000000" w:rsidRPr="00E61F35" w:rsidP="00E61F35">
      <w:pPr>
        <w:pStyle w:val="BodyText"/>
      </w:pPr>
      <w:r w:rsidRPr="00E61F35">
        <w:t>Not Applicable</w:t>
      </w:r>
    </w:p>
    <w:p w:rsidR="00000000" w:rsidRPr="00E61F35" w:rsidP="00E61F35">
      <w:pPr>
        <w:pStyle w:val="AllowPageBreak"/>
      </w:pPr>
    </w:p>
    <w:p w:rsidR="00000000" w:rsidRPr="00E61F35" w:rsidP="00E61F35">
      <w:pPr>
        <w:pStyle w:val="Heading1"/>
      </w:pPr>
      <w:bookmarkStart w:id="2" w:name="O_224013"/>
      <w:bookmarkEnd w:id="2"/>
      <w:r w:rsidRPr="00E61F35">
        <w:t>Unit Descriptor</w:t>
      </w:r>
    </w:p>
    <w:tbl>
      <w:tblPr>
        <w:tblW w:w="0" w:type="auto"/>
        <w:tblLayout w:type="fixed"/>
        <w:tblCellMar>
          <w:left w:w="62" w:type="dxa"/>
          <w:right w:w="62" w:type="dxa"/>
        </w:tblCellMar>
        <w:tblLook w:val="0000"/>
      </w:tblPr>
      <w:tblGrid>
        <w:gridCol w:w="2811"/>
        <w:gridCol w:w="5945"/>
      </w:tblGrid>
      <w:tr w:rsidTr="006523F7">
        <w:tblPrEx>
          <w:tblW w:w="0" w:type="auto"/>
          <w:tblLayout w:type="fixed"/>
          <w:tblCellMar>
            <w:left w:w="62" w:type="dxa"/>
            <w:right w:w="62" w:type="dxa"/>
          </w:tblCellMar>
          <w:tblLook w:val="0000"/>
        </w:tblPrEx>
        <w:trPr>
          <w:tblHeader/>
        </w:trPr>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Unit Descriptor</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This unit specifies the outcomes required to operate a slewing strut-boom crane with its boom pivoted at</w:t>
            </w:r>
            <w:r w:rsidRPr="00E61F35">
              <w:t xml:space="preserve"> the base of a mast which is either guyed (guy-derrick) or held by backstays (stiff-legged derrick) and which is capable of luffing under load for licensing purposes. </w:t>
            </w:r>
          </w:p>
        </w:tc>
      </w:tr>
    </w:tbl>
    <w:p w:rsidR="006523F7" w:rsidP="00E61F35">
      <w:pPr>
        <w:pStyle w:val="BodyText"/>
      </w:pPr>
    </w:p>
    <w:p w:rsidR="006523F7" w:rsidP="00E61F35">
      <w:pPr>
        <w:pStyle w:val="BodyText"/>
      </w:pPr>
    </w:p>
    <w:p w:rsidR="00000000" w:rsidRPr="00E61F35" w:rsidP="00E61F35">
      <w:pPr>
        <w:pStyle w:val="Heading1"/>
      </w:pPr>
      <w:bookmarkStart w:id="3" w:name="O_224015"/>
      <w:bookmarkEnd w:id="3"/>
      <w:r w:rsidRPr="00E61F35">
        <w:t>Application of the Unit</w:t>
      </w:r>
    </w:p>
    <w:tbl>
      <w:tblPr>
        <w:tblW w:w="0" w:type="auto"/>
        <w:tblLayout w:type="fixed"/>
        <w:tblCellMar>
          <w:left w:w="62" w:type="dxa"/>
          <w:right w:w="62" w:type="dxa"/>
        </w:tblCellMar>
        <w:tblLook w:val="0000"/>
      </w:tblPr>
      <w:tblGrid>
        <w:gridCol w:w="2811"/>
        <w:gridCol w:w="5945"/>
      </w:tblGrid>
      <w:tr w:rsidTr="006523F7">
        <w:tblPrEx>
          <w:tblW w:w="0" w:type="auto"/>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Application of the Unit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This unit requires the operator to plan the work, conduct routine checks, transfer loads, and shut down and secure the derrick crane.</w:t>
            </w:r>
          </w:p>
          <w:p w:rsidR="00000000" w:rsidRPr="00E61F35" w:rsidP="00E61F35">
            <w:pPr>
              <w:pStyle w:val="BodyText"/>
            </w:pPr>
            <w:r w:rsidRPr="00E61F35">
              <w:t>This unit is based on the requirements of the National Standard for Licensing Persons Performing High Risk Work.</w:t>
            </w:r>
          </w:p>
          <w:p w:rsidR="00000000" w:rsidRPr="00E61F35" w:rsidP="00E61F35">
            <w:pPr>
              <w:pStyle w:val="BodyText"/>
            </w:pPr>
            <w:r w:rsidRPr="00E61F35">
              <w:t>This unit</w:t>
            </w:r>
            <w:r w:rsidRPr="00E61F35">
              <w:t xml:space="preserve"> in its current form meets state and territory licensing requirements. Any alteration will result in a unit which is not acceptable to regulators for the purpose of licensing.</w:t>
            </w:r>
          </w:p>
        </w:tc>
      </w:tr>
    </w:tbl>
    <w:p w:rsidR="006523F7" w:rsidP="00E61F35">
      <w:pPr>
        <w:pStyle w:val="BodyText"/>
      </w:pPr>
    </w:p>
    <w:p w:rsidR="006523F7" w:rsidP="00E61F35">
      <w:pPr>
        <w:pStyle w:val="BodyText"/>
      </w:pPr>
    </w:p>
    <w:p w:rsidR="00000000" w:rsidRPr="00E61F35" w:rsidP="00E61F35">
      <w:pPr>
        <w:pStyle w:val="Heading1"/>
      </w:pPr>
      <w:bookmarkStart w:id="4" w:name="O_282496"/>
      <w:bookmarkEnd w:id="4"/>
      <w:r w:rsidRPr="00E61F35">
        <w:t>Licensing/Regulatory Information</w:t>
      </w:r>
    </w:p>
    <w:p w:rsidR="00000000" w:rsidRPr="00E61F35" w:rsidP="00E61F35">
      <w:pPr>
        <w:pStyle w:val="BodyText"/>
      </w:pPr>
      <w:r w:rsidRPr="00E61F35">
        <w:t>Refer to Unit Descriptor</w:t>
      </w:r>
    </w:p>
    <w:p w:rsidR="00000000" w:rsidRPr="00E61F35" w:rsidP="00E61F35">
      <w:pPr>
        <w:pStyle w:val="AllowPageBreak"/>
      </w:pPr>
    </w:p>
    <w:p w:rsidR="00000000" w:rsidRPr="00E61F35" w:rsidP="00E61F35">
      <w:pPr>
        <w:pStyle w:val="Heading1"/>
      </w:pPr>
      <w:bookmarkStart w:id="5" w:name="O_284946"/>
      <w:bookmarkEnd w:id="5"/>
      <w:r w:rsidRPr="00E61F35">
        <w:t>Pre-Requisites</w:t>
      </w:r>
    </w:p>
    <w:p w:rsidR="00000000" w:rsidRPr="00E61F35" w:rsidP="00E61F35">
      <w:pPr>
        <w:pStyle w:val="BodyText"/>
      </w:pPr>
      <w:r w:rsidRPr="00E61F35">
        <w:t>Not Applicable</w:t>
      </w:r>
    </w:p>
    <w:p w:rsidR="00000000" w:rsidRPr="00E61F35" w:rsidP="00E61F35">
      <w:pPr>
        <w:pStyle w:val="AllowPageBreak"/>
      </w:pPr>
    </w:p>
    <w:p w:rsidR="00000000" w:rsidRPr="00E61F35" w:rsidP="00E61F35">
      <w:pPr>
        <w:pStyle w:val="Heading1"/>
      </w:pPr>
      <w:bookmarkStart w:id="6" w:name="O_224014"/>
      <w:bookmarkEnd w:id="6"/>
      <w:r w:rsidRPr="00E61F35">
        <w:t>Employability Skills Information</w:t>
      </w:r>
    </w:p>
    <w:tbl>
      <w:tblPr>
        <w:tblW w:w="0" w:type="auto"/>
        <w:tblLayout w:type="fixed"/>
        <w:tblCellMar>
          <w:left w:w="62" w:type="dxa"/>
          <w:right w:w="62" w:type="dxa"/>
        </w:tblCellMar>
        <w:tblLook w:val="0000"/>
      </w:tblPr>
      <w:tblGrid>
        <w:gridCol w:w="3025"/>
        <w:gridCol w:w="5731"/>
      </w:tblGrid>
      <w:tr w:rsidTr="006523F7">
        <w:tblPrEx>
          <w:tblW w:w="0" w:type="auto"/>
          <w:tblLayout w:type="fixed"/>
          <w:tblCellMar>
            <w:left w:w="62" w:type="dxa"/>
            <w:right w:w="62" w:type="dxa"/>
          </w:tblCellMar>
          <w:tblLook w:val="0000"/>
        </w:tblPrEx>
        <w:trPr>
          <w:tblHeader/>
        </w:trPr>
        <w:tc>
          <w:tcPr>
            <w:tcW w:w="3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Employability Skills</w:t>
            </w:r>
          </w:p>
        </w:tc>
        <w:tc>
          <w:tcPr>
            <w:tcW w:w="57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This unit contains employability skills.</w:t>
            </w:r>
          </w:p>
        </w:tc>
      </w:tr>
    </w:tbl>
    <w:p w:rsidR="006523F7" w:rsidP="00E61F35">
      <w:pPr>
        <w:pStyle w:val="BodyText"/>
      </w:pPr>
    </w:p>
    <w:p w:rsidR="006523F7" w:rsidP="00E61F35">
      <w:pPr>
        <w:pStyle w:val="BodyText"/>
      </w:pPr>
    </w:p>
    <w:p w:rsidR="00000000" w:rsidRPr="00E61F35" w:rsidP="00E61F35">
      <w:pPr>
        <w:pStyle w:val="Heading1"/>
      </w:pPr>
      <w:bookmarkStart w:id="7" w:name="O_292282"/>
      <w:bookmarkEnd w:id="7"/>
      <w:r w:rsidRPr="00E61F35">
        <w:t>Elements and Performance Criteria Pre-Content</w:t>
      </w:r>
    </w:p>
    <w:tbl>
      <w:tblPr>
        <w:tblW w:w="0" w:type="auto"/>
        <w:tblLayout w:type="fixed"/>
        <w:tblCellMar>
          <w:left w:w="62" w:type="dxa"/>
          <w:right w:w="62" w:type="dxa"/>
        </w:tblCellMar>
        <w:tblLook w:val="0000"/>
      </w:tblPr>
      <w:tblGrid>
        <w:gridCol w:w="2811"/>
        <w:gridCol w:w="5945"/>
      </w:tblGrid>
      <w:tr w:rsidTr="006523F7">
        <w:tblPrEx>
          <w:tblW w:w="0" w:type="auto"/>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rPr>
                <w:rStyle w:val="Emphasis"/>
              </w:rPr>
              <w:t xml:space="preserve">Elements describe the essential </w:t>
            </w:r>
            <w:r w:rsidRPr="00E61F35">
              <w:rPr>
                <w:rStyle w:val="Emphasis"/>
              </w:rPr>
              <w:t>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rPr>
                <w:rStyle w:val="Emphasis"/>
              </w:rPr>
              <w:t>Performance criteria describe the required performance needed to demonstrate achievement of the element</w:t>
            </w:r>
            <w:r w:rsidRPr="00E61F35">
              <w:t xml:space="preserve">. </w:t>
            </w:r>
            <w:r w:rsidRPr="00E61F35">
              <w:rPr>
                <w:rStyle w:val="Emphasis"/>
              </w:rPr>
              <w:t>Where bold italicised text is used</w:t>
            </w:r>
            <w:r w:rsidRPr="00E61F35">
              <w:t xml:space="preserve">, </w:t>
            </w:r>
            <w:r w:rsidRPr="00E61F35">
              <w:rPr>
                <w:rStyle w:val="Emphasis"/>
              </w:rPr>
              <w:t>further information is detailed in the required skills and knowledge and</w:t>
            </w:r>
            <w:r w:rsidRPr="00E61F35">
              <w:t>/</w:t>
            </w:r>
            <w:r w:rsidRPr="00E61F35">
              <w:rPr>
                <w:rStyle w:val="Emphasis"/>
              </w:rPr>
              <w:t>or the ra</w:t>
            </w:r>
            <w:r w:rsidRPr="00E61F35">
              <w:rPr>
                <w:rStyle w:val="Emphasis"/>
              </w:rPr>
              <w:t>nge statement</w:t>
            </w:r>
            <w:r w:rsidRPr="00E61F35">
              <w:t xml:space="preserve">. </w:t>
            </w:r>
            <w:r w:rsidRPr="00E61F35">
              <w:rPr>
                <w:rStyle w:val="Emphasis"/>
              </w:rPr>
              <w:t>Assessment of performance is to be consistent with the evidence guide</w:t>
            </w:r>
            <w:r w:rsidRPr="00E61F35">
              <w:t xml:space="preserve">. </w:t>
            </w:r>
          </w:p>
        </w:tc>
      </w:tr>
    </w:tbl>
    <w:p w:rsidR="00000000" w:rsidRPr="00E61F35" w:rsidP="00E61F35">
      <w:pPr>
        <w:pStyle w:val="BodyText"/>
      </w:pPr>
    </w:p>
    <w:p w:rsidR="00000000" w:rsidRPr="00E61F35" w:rsidP="00E61F35">
      <w:pPr>
        <w:pStyle w:val="AllowPageBreak"/>
      </w:pPr>
    </w:p>
    <w:p w:rsidR="00000000" w:rsidRPr="00E61F35" w:rsidP="00E61F35">
      <w:pPr>
        <w:pStyle w:val="Heading1"/>
      </w:pPr>
      <w:bookmarkStart w:id="8" w:name="O_238950"/>
      <w:bookmarkEnd w:id="8"/>
      <w:r w:rsidRPr="00E61F35">
        <w:t>Elements and Performance Criteria</w:t>
      </w:r>
    </w:p>
    <w:tbl>
      <w:tblPr>
        <w:tblW w:w="0" w:type="auto"/>
        <w:tblLayout w:type="fixed"/>
        <w:tblCellMar>
          <w:left w:w="62" w:type="dxa"/>
          <w:right w:w="62" w:type="dxa"/>
        </w:tblCellMar>
        <w:tblLook w:val="0000"/>
      </w:tblPr>
      <w:tblGrid>
        <w:gridCol w:w="2811"/>
        <w:gridCol w:w="5945"/>
      </w:tblGrid>
      <w:tr w:rsidTr="006523F7">
        <w:tblPrEx>
          <w:tblW w:w="0" w:type="auto"/>
          <w:tblLayout w:type="fixed"/>
          <w:tblCellMar>
            <w:left w:w="62" w:type="dxa"/>
            <w:right w:w="62" w:type="dxa"/>
          </w:tblCellMar>
          <w:tblLook w:val="0000"/>
        </w:tblPrEx>
        <w:trPr>
          <w:tblHeader/>
        </w:trPr>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
            </w:pPr>
            <w:r w:rsidRPr="00E61F35">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List"/>
              <w:rPr>
                <w:lang w:val="en-NZ"/>
              </w:rPr>
            </w:pPr>
            <w:r w:rsidRPr="00E61F35">
              <w:rPr>
                <w:rStyle w:val="SpecialBold"/>
              </w:rPr>
              <w:t>PERFORMANCE CRITERIA</w:t>
            </w:r>
          </w:p>
        </w:tc>
      </w:tr>
      <w:tr w:rsidTr="006523F7">
        <w:tblPrEx>
          <w:tblW w:w="0" w:type="auto"/>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List"/>
              <w:rPr>
                <w:lang w:val="en-NZ"/>
              </w:rPr>
            </w:pPr>
            <w:r w:rsidRPr="00E61F35">
              <w:t>1.</w:t>
            </w:r>
            <w:r w:rsidRPr="00E61F35">
              <w:tab/>
              <w:t>Plan work</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
            </w:pPr>
            <w:r w:rsidRPr="00E61F35">
              <w:t>1.1</w:t>
            </w:r>
            <w:r w:rsidRPr="00E61F35">
              <w:tab/>
            </w:r>
            <w:r w:rsidRPr="00E61F35">
              <w:tab/>
              <w:t xml:space="preserve">Potential workplace </w:t>
            </w:r>
            <w:r w:rsidRPr="00E61F35">
              <w:rPr>
                <w:rStyle w:val="BoldandItalics"/>
              </w:rPr>
              <w:t>hazards</w:t>
            </w:r>
            <w:r w:rsidRPr="00E61F35">
              <w:t xml:space="preserve"> are identified</w:t>
            </w:r>
          </w:p>
          <w:p w:rsidR="00000000" w:rsidRPr="00E61F35" w:rsidP="00E61F35">
            <w:pPr>
              <w:pStyle w:val="List"/>
            </w:pPr>
            <w:r w:rsidRPr="00E61F35">
              <w:t>1.2</w:t>
            </w:r>
            <w:r w:rsidRPr="00E61F35">
              <w:tab/>
            </w:r>
            <w:r w:rsidRPr="00E61F35">
              <w:tab/>
            </w:r>
            <w:r w:rsidRPr="00E61F35">
              <w:rPr>
                <w:rStyle w:val="BoldandItalics"/>
              </w:rPr>
              <w:t>Hazard control measures</w:t>
            </w:r>
            <w:r w:rsidRPr="00E61F35">
              <w:t xml:space="preserve"> are identified consistent with </w:t>
            </w:r>
            <w:r w:rsidRPr="00E61F35">
              <w:rPr>
                <w:rStyle w:val="BoldandItalics"/>
              </w:rPr>
              <w:t>appropriate standards</w:t>
            </w:r>
            <w:r w:rsidRPr="00E61F35">
              <w:t xml:space="preserve"> to ensure the safety of personnel and equipment</w:t>
            </w:r>
          </w:p>
          <w:p w:rsidR="00000000" w:rsidRPr="00E61F35" w:rsidP="00E61F35">
            <w:pPr>
              <w:pStyle w:val="List"/>
            </w:pPr>
            <w:r w:rsidRPr="00E61F35">
              <w:t>1.3</w:t>
            </w:r>
            <w:r w:rsidRPr="00E61F35">
              <w:tab/>
            </w:r>
            <w:r w:rsidRPr="00E61F35">
              <w:tab/>
              <w:t xml:space="preserve">The weight of the load is identified and estimated in consultation with </w:t>
            </w:r>
            <w:r w:rsidRPr="00E61F35">
              <w:rPr>
                <w:rStyle w:val="BoldandItalics"/>
              </w:rPr>
              <w:t>associated personnel</w:t>
            </w:r>
          </w:p>
          <w:p w:rsidR="00000000" w:rsidRPr="00E61F35" w:rsidP="00E61F35">
            <w:pPr>
              <w:pStyle w:val="List"/>
            </w:pPr>
            <w:r w:rsidRPr="00E61F35">
              <w:t>1.4</w:t>
            </w:r>
            <w:r w:rsidRPr="00E61F35">
              <w:tab/>
            </w:r>
            <w:r w:rsidRPr="00E61F35">
              <w:tab/>
            </w:r>
            <w:r w:rsidRPr="00E61F35">
              <w:rPr>
                <w:rStyle w:val="BoldandItalics"/>
              </w:rPr>
              <w:t>Crane</w:t>
            </w:r>
            <w:r w:rsidRPr="00E61F35">
              <w:t xml:space="preserve"> is </w:t>
            </w:r>
            <w:r w:rsidRPr="00E61F35">
              <w:rPr>
                <w:rStyle w:val="BoldandItalics"/>
              </w:rPr>
              <w:t>appropriate</w:t>
            </w:r>
            <w:r w:rsidRPr="00E61F35">
              <w:t xml:space="preserve"> to the </w:t>
            </w:r>
            <w:r w:rsidRPr="00E61F35">
              <w:t>load/s and workplace conditions</w:t>
            </w:r>
          </w:p>
          <w:p w:rsidR="00000000" w:rsidRPr="00E61F35" w:rsidP="00E61F35">
            <w:pPr>
              <w:pStyle w:val="List"/>
            </w:pPr>
            <w:r w:rsidRPr="00E61F35">
              <w:t>1.5</w:t>
            </w:r>
            <w:r w:rsidRPr="00E61F35">
              <w:tab/>
            </w:r>
            <w:r w:rsidRPr="00E61F35">
              <w:tab/>
              <w:t>The appropriate path for the movement of loads in the work area is determined and inspected</w:t>
            </w:r>
          </w:p>
          <w:p w:rsidR="00000000" w:rsidP="00E61F35">
            <w:pPr>
              <w:pStyle w:val="List"/>
              <w:rPr>
                <w:lang w:val="en-NZ"/>
              </w:rPr>
            </w:pPr>
            <w:r w:rsidRPr="00E61F35">
              <w:t>1.6</w:t>
            </w:r>
            <w:r w:rsidRPr="00E61F35">
              <w:tab/>
            </w:r>
            <w:r w:rsidRPr="00E61F35">
              <w:tab/>
              <w:t xml:space="preserve">Appropriate </w:t>
            </w:r>
            <w:r w:rsidRPr="00E61F35">
              <w:rPr>
                <w:rStyle w:val="BoldandItalics"/>
              </w:rPr>
              <w:t>communication</w:t>
            </w:r>
            <w:r w:rsidRPr="00E61F35">
              <w:t xml:space="preserve"> </w:t>
            </w:r>
            <w:r w:rsidRPr="00E61F35">
              <w:rPr>
                <w:rStyle w:val="BoldandItalics"/>
              </w:rPr>
              <w:t>methods</w:t>
            </w:r>
            <w:r w:rsidRPr="00E61F35">
              <w:t xml:space="preserve"> are identified with </w:t>
            </w:r>
            <w:r w:rsidRPr="00E61F35">
              <w:rPr>
                <w:rStyle w:val="BoldandItalics"/>
              </w:rPr>
              <w:t>associated personnel</w:t>
            </w:r>
          </w:p>
        </w:tc>
      </w:tr>
      <w:tr w:rsidTr="006523F7">
        <w:tblPrEx>
          <w:tblW w:w="0" w:type="auto"/>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List"/>
              <w:rPr>
                <w:lang w:val="en-NZ"/>
              </w:rPr>
            </w:pPr>
            <w:r w:rsidRPr="00E61F35">
              <w:t>2.</w:t>
            </w:r>
            <w:r w:rsidRPr="00E61F35">
              <w:tab/>
              <w:t>Conduct routine checks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
            </w:pPr>
            <w:r w:rsidRPr="00E61F35">
              <w:t>2.1</w:t>
            </w:r>
            <w:r w:rsidRPr="00E61F35">
              <w:tab/>
            </w:r>
            <w:r w:rsidRPr="00E61F35">
              <w:tab/>
            </w:r>
            <w:r w:rsidRPr="00E61F35">
              <w:rPr>
                <w:rStyle w:val="BoldandItalics"/>
              </w:rPr>
              <w:t>Ground stability</w:t>
            </w:r>
            <w:r w:rsidRPr="00E61F35">
              <w:t xml:space="preserve"> is checked</w:t>
            </w:r>
          </w:p>
          <w:p w:rsidR="00000000" w:rsidRPr="00E61F35" w:rsidP="00E61F35">
            <w:pPr>
              <w:pStyle w:val="List"/>
            </w:pPr>
            <w:r w:rsidRPr="00E61F35">
              <w:t>2.2</w:t>
            </w:r>
            <w:r w:rsidRPr="00E61F35">
              <w:tab/>
            </w:r>
            <w:r w:rsidRPr="00E61F35">
              <w:tab/>
            </w:r>
            <w:r w:rsidRPr="00E61F35">
              <w:rPr>
                <w:rStyle w:val="BoldandItalics"/>
              </w:rPr>
              <w:t>Crane</w:t>
            </w:r>
            <w:r w:rsidRPr="00E61F35">
              <w:t xml:space="preserve"> is visually checked for any damage or defects</w:t>
            </w:r>
          </w:p>
          <w:p w:rsidR="00000000" w:rsidRPr="00E61F35" w:rsidP="00E61F35">
            <w:pPr>
              <w:pStyle w:val="List"/>
            </w:pPr>
            <w:r w:rsidRPr="00E61F35">
              <w:t>2.3</w:t>
            </w:r>
            <w:r w:rsidRPr="00E61F35">
              <w:tab/>
            </w:r>
            <w:r w:rsidRPr="00E61F35">
              <w:tab/>
              <w:t xml:space="preserve">All </w:t>
            </w:r>
            <w:r w:rsidRPr="00E61F35">
              <w:rPr>
                <w:rStyle w:val="BoldandItalics"/>
              </w:rPr>
              <w:t>signage and labels</w:t>
            </w:r>
            <w:r w:rsidRPr="00E61F35">
              <w:t xml:space="preserve"> are visible and legible according to the </w:t>
            </w:r>
            <w:r w:rsidRPr="00E61F35">
              <w:rPr>
                <w:rStyle w:val="BoldandItalics"/>
              </w:rPr>
              <w:t>appropriate standard</w:t>
            </w:r>
          </w:p>
          <w:p w:rsidR="00000000" w:rsidRPr="00E61F35" w:rsidP="00E61F35">
            <w:pPr>
              <w:pStyle w:val="List"/>
            </w:pPr>
            <w:r w:rsidRPr="00E61F35">
              <w:t>2.4</w:t>
            </w:r>
            <w:r w:rsidRPr="00E61F35">
              <w:tab/>
            </w:r>
            <w:r w:rsidRPr="00E61F35">
              <w:tab/>
              <w:t xml:space="preserve">Appropriate </w:t>
            </w:r>
            <w:r w:rsidRPr="00E61F35">
              <w:rPr>
                <w:rStyle w:val="BoldandItalics"/>
              </w:rPr>
              <w:t>crane configuration</w:t>
            </w:r>
            <w:r w:rsidRPr="00E61F35">
              <w:t xml:space="preserve"> for work task is determined according to </w:t>
            </w:r>
            <w:r w:rsidRPr="00E61F35">
              <w:rPr>
                <w:rStyle w:val="BoldandItalics"/>
              </w:rPr>
              <w:t>procedures</w:t>
            </w:r>
            <w:r w:rsidRPr="00E61F35">
              <w:t xml:space="preserve"> (where applicable)</w:t>
            </w:r>
          </w:p>
          <w:p w:rsidR="00000000" w:rsidRPr="00E61F35" w:rsidP="00E61F35">
            <w:pPr>
              <w:pStyle w:val="List"/>
            </w:pPr>
            <w:r w:rsidRPr="00E61F35">
              <w:t>2.5</w:t>
            </w:r>
            <w:r w:rsidRPr="00E61F35">
              <w:tab/>
            </w:r>
            <w:r w:rsidRPr="00E61F35">
              <w:tab/>
              <w:t xml:space="preserve">Routine pre-operational crane checks are carried out according to </w:t>
            </w:r>
            <w:r w:rsidRPr="00E61F35">
              <w:rPr>
                <w:rStyle w:val="BoldandItalics"/>
              </w:rPr>
              <w:t>procedures</w:t>
            </w:r>
          </w:p>
          <w:p w:rsidR="00000000" w:rsidRPr="00E61F35" w:rsidP="00E61F35">
            <w:pPr>
              <w:pStyle w:val="List"/>
            </w:pPr>
            <w:r w:rsidRPr="00E61F35">
              <w:t>2.6</w:t>
            </w:r>
            <w:r w:rsidRPr="00E61F35">
              <w:tab/>
            </w:r>
            <w:r w:rsidRPr="00E61F35">
              <w:tab/>
              <w:t xml:space="preserve">All </w:t>
            </w:r>
            <w:r w:rsidRPr="00E61F35">
              <w:rPr>
                <w:rStyle w:val="BoldandItalics"/>
              </w:rPr>
              <w:t>controls</w:t>
            </w:r>
            <w:r w:rsidRPr="00E61F35">
              <w:t xml:space="preserve"> are located and identified</w:t>
            </w:r>
          </w:p>
          <w:p w:rsidR="00000000" w:rsidRPr="00E61F35" w:rsidP="00E61F35">
            <w:pPr>
              <w:pStyle w:val="List"/>
            </w:pPr>
            <w:r w:rsidRPr="00E61F35">
              <w:t>2.7</w:t>
            </w:r>
            <w:r w:rsidRPr="00E61F35">
              <w:tab/>
            </w:r>
            <w:r w:rsidRPr="00E61F35">
              <w:tab/>
              <w:t xml:space="preserve">Crane </w:t>
            </w:r>
            <w:r w:rsidRPr="00E61F35">
              <w:rPr>
                <w:rStyle w:val="BoldandItalics"/>
              </w:rPr>
              <w:t>service logbook</w:t>
            </w:r>
            <w:r w:rsidRPr="00E61F35">
              <w:t xml:space="preserve"> is checked for compliance</w:t>
            </w:r>
          </w:p>
          <w:p w:rsidR="00000000" w:rsidRPr="00E61F35" w:rsidP="00E61F35">
            <w:pPr>
              <w:pStyle w:val="List"/>
            </w:pPr>
            <w:r w:rsidRPr="00E61F35">
              <w:t>2.8</w:t>
            </w:r>
            <w:r w:rsidRPr="00E61F35">
              <w:tab/>
            </w:r>
            <w:r w:rsidRPr="00E61F35">
              <w:tab/>
            </w:r>
            <w:r w:rsidRPr="00E61F35">
              <w:rPr>
                <w:rStyle w:val="BoldandItalics"/>
              </w:rPr>
              <w:t>Crane</w:t>
            </w:r>
            <w:r w:rsidRPr="00E61F35">
              <w:t xml:space="preserve"> is start according to </w:t>
            </w:r>
            <w:r w:rsidRPr="00E61F35">
              <w:rPr>
                <w:rStyle w:val="BoldandItalics"/>
              </w:rPr>
              <w:t>procedures</w:t>
            </w:r>
            <w:r w:rsidRPr="00E61F35">
              <w:t xml:space="preserve"> an</w:t>
            </w:r>
            <w:r w:rsidRPr="00E61F35">
              <w:t>d checked for any abnormal noises</w:t>
            </w:r>
          </w:p>
          <w:p w:rsidR="00000000" w:rsidRPr="00E61F35" w:rsidP="00E61F35">
            <w:pPr>
              <w:pStyle w:val="List"/>
            </w:pPr>
            <w:r w:rsidRPr="00E61F35">
              <w:t>2.9</w:t>
            </w:r>
            <w:r w:rsidRPr="00E61F35">
              <w:tab/>
            </w:r>
            <w:r w:rsidRPr="00E61F35">
              <w:tab/>
              <w:t xml:space="preserve">All </w:t>
            </w:r>
            <w:r w:rsidRPr="00E61F35">
              <w:rPr>
                <w:rStyle w:val="BoldandItalics"/>
              </w:rPr>
              <w:t>crane safety devices</w:t>
            </w:r>
            <w:r w:rsidRPr="00E61F35">
              <w:t xml:space="preserve"> are tested according to </w:t>
            </w:r>
            <w:r w:rsidRPr="00E61F35">
              <w:rPr>
                <w:rStyle w:val="BoldandItalics"/>
              </w:rPr>
              <w:t>procedures</w:t>
            </w:r>
          </w:p>
          <w:p w:rsidR="00000000" w:rsidRPr="00E61F35" w:rsidP="00E61F35">
            <w:pPr>
              <w:pStyle w:val="List"/>
            </w:pPr>
            <w:r w:rsidRPr="00E61F35">
              <w:t>2.10</w:t>
            </w:r>
            <w:r w:rsidRPr="00E61F35">
              <w:tab/>
              <w:t xml:space="preserve">Post-start operational checks are carried out according to </w:t>
            </w:r>
            <w:r w:rsidRPr="00E61F35">
              <w:rPr>
                <w:rStyle w:val="BoldandItalics"/>
              </w:rPr>
              <w:t>procedures</w:t>
            </w:r>
          </w:p>
          <w:p w:rsidR="00000000" w:rsidRPr="00E61F35" w:rsidP="00E61F35">
            <w:pPr>
              <w:pStyle w:val="List"/>
            </w:pPr>
            <w:r w:rsidRPr="00E61F35">
              <w:t>2.11</w:t>
            </w:r>
            <w:r w:rsidRPr="00E61F35">
              <w:tab/>
              <w:t xml:space="preserve">All </w:t>
            </w:r>
            <w:r w:rsidRPr="00E61F35">
              <w:rPr>
                <w:rStyle w:val="BoldandItalics"/>
              </w:rPr>
              <w:t>communication equipment</w:t>
            </w:r>
            <w:r w:rsidRPr="00E61F35">
              <w:t xml:space="preserve"> is checked for serviceability</w:t>
            </w:r>
          </w:p>
          <w:p w:rsidR="00000000" w:rsidP="00E61F35">
            <w:pPr>
              <w:pStyle w:val="List"/>
              <w:rPr>
                <w:lang w:val="en-NZ"/>
              </w:rPr>
            </w:pPr>
            <w:r w:rsidRPr="00E61F35">
              <w:t>2.12</w:t>
            </w:r>
            <w:r w:rsidRPr="00E61F35">
              <w:tab/>
              <w:t>All damage and</w:t>
            </w:r>
            <w:r w:rsidRPr="00E61F35">
              <w:t xml:space="preserve"> defects are reported and recorded according to </w:t>
            </w:r>
            <w:r w:rsidRPr="00E61F35">
              <w:rPr>
                <w:rStyle w:val="BoldandItalics"/>
              </w:rPr>
              <w:t>procedures</w:t>
            </w:r>
            <w:r w:rsidRPr="00E61F35">
              <w:t>, and appropriate action is taken</w:t>
            </w:r>
          </w:p>
        </w:tc>
      </w:tr>
      <w:tr w:rsidTr="006523F7">
        <w:tblPrEx>
          <w:tblW w:w="0" w:type="auto"/>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List"/>
              <w:rPr>
                <w:lang w:val="en-NZ"/>
              </w:rPr>
            </w:pPr>
            <w:r w:rsidRPr="00E61F35">
              <w:t>3.</w:t>
            </w:r>
            <w:r w:rsidRPr="00E61F35">
              <w:tab/>
              <w:t>Transfer load</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
            </w:pPr>
            <w:r w:rsidRPr="00E61F35">
              <w:t>3.1</w:t>
            </w:r>
            <w:r w:rsidRPr="00E61F35">
              <w:tab/>
            </w:r>
            <w:r w:rsidRPr="00E61F35">
              <w:tab/>
              <w:t>Lifts are determined within the capacity of the crane</w:t>
            </w:r>
          </w:p>
          <w:p w:rsidR="00000000" w:rsidRPr="00E61F35" w:rsidP="00E61F35">
            <w:pPr>
              <w:pStyle w:val="List"/>
            </w:pPr>
            <w:r w:rsidRPr="00E61F35">
              <w:t>3.2</w:t>
            </w:r>
            <w:r w:rsidRPr="00E61F35">
              <w:tab/>
            </w:r>
            <w:r w:rsidRPr="00E61F35">
              <w:tab/>
              <w:t xml:space="preserve">Appropriate </w:t>
            </w:r>
            <w:r w:rsidRPr="00E61F35">
              <w:rPr>
                <w:rStyle w:val="BoldandItalics"/>
              </w:rPr>
              <w:t>hazard prevention</w:t>
            </w:r>
            <w:r w:rsidRPr="00E61F35">
              <w:t>/</w:t>
            </w:r>
            <w:r w:rsidRPr="00E61F35">
              <w:rPr>
                <w:rStyle w:val="BoldandItalics"/>
              </w:rPr>
              <w:t>control measures</w:t>
            </w:r>
            <w:r w:rsidRPr="00E61F35">
              <w:t xml:space="preserve"> are applied to the work area accord</w:t>
            </w:r>
            <w:r w:rsidRPr="00E61F35">
              <w:t xml:space="preserve">ing to </w:t>
            </w:r>
            <w:r w:rsidRPr="00E61F35">
              <w:rPr>
                <w:rStyle w:val="BoldandItalics"/>
              </w:rPr>
              <w:t>procedures</w:t>
            </w:r>
          </w:p>
          <w:p w:rsidR="00000000" w:rsidRPr="00E61F35" w:rsidP="00E61F35">
            <w:pPr>
              <w:pStyle w:val="List"/>
            </w:pPr>
            <w:r w:rsidRPr="00E61F35">
              <w:t>3.3</w:t>
            </w:r>
            <w:r w:rsidRPr="00E61F35">
              <w:tab/>
            </w:r>
            <w:r w:rsidRPr="00E61F35">
              <w:tab/>
              <w:t xml:space="preserve">Boom/jib and hoist block is positioned over load following directions from </w:t>
            </w:r>
            <w:r w:rsidRPr="00E61F35">
              <w:rPr>
                <w:rStyle w:val="BoldandItalics"/>
              </w:rPr>
              <w:t>associated personnel</w:t>
            </w:r>
          </w:p>
          <w:p w:rsidR="00000000" w:rsidRPr="00E61F35" w:rsidP="00E61F35">
            <w:pPr>
              <w:pStyle w:val="List"/>
            </w:pPr>
            <w:r w:rsidRPr="00E61F35">
              <w:t>3.4</w:t>
            </w:r>
            <w:r w:rsidRPr="00E61F35">
              <w:tab/>
            </w:r>
            <w:r w:rsidRPr="00E61F35">
              <w:tab/>
            </w:r>
            <w:r w:rsidRPr="00E61F35">
              <w:rPr>
                <w:rStyle w:val="BoldandItalics"/>
              </w:rPr>
              <w:t>Test lift</w:t>
            </w:r>
            <w:r w:rsidRPr="00E61F35">
              <w:t xml:space="preserve"> is carried out according to </w:t>
            </w:r>
            <w:r w:rsidRPr="00E61F35">
              <w:rPr>
                <w:rStyle w:val="BoldandItalics"/>
              </w:rPr>
              <w:t>procedures</w:t>
            </w:r>
          </w:p>
          <w:p w:rsidR="00000000" w:rsidRPr="00E61F35" w:rsidP="00E61F35">
            <w:pPr>
              <w:pStyle w:val="List"/>
            </w:pPr>
            <w:r w:rsidRPr="00E61F35">
              <w:t>3.5</w:t>
            </w:r>
            <w:r w:rsidRPr="00E61F35">
              <w:tab/>
            </w:r>
            <w:r w:rsidRPr="00E61F35">
              <w:tab/>
              <w:t xml:space="preserve">Loads are transferred using all </w:t>
            </w:r>
            <w:r w:rsidRPr="00E61F35">
              <w:rPr>
                <w:rStyle w:val="BoldandItalics"/>
              </w:rPr>
              <w:t>relevant crane movements</w:t>
            </w:r>
            <w:r w:rsidRPr="00E61F35">
              <w:t xml:space="preserve"> according to </w:t>
            </w:r>
            <w:r w:rsidRPr="00E61F35">
              <w:rPr>
                <w:rStyle w:val="BoldandItalics"/>
              </w:rPr>
              <w:t>procedur</w:t>
            </w:r>
            <w:r w:rsidRPr="00E61F35">
              <w:rPr>
                <w:rStyle w:val="BoldandItalics"/>
              </w:rPr>
              <w:t>es</w:t>
            </w:r>
            <w:r w:rsidRPr="00E61F35">
              <w:t xml:space="preserve"> and the </w:t>
            </w:r>
            <w:r w:rsidRPr="00E61F35">
              <w:rPr>
                <w:rStyle w:val="BoldandItalics"/>
              </w:rPr>
              <w:t>appropriate standard</w:t>
            </w:r>
          </w:p>
          <w:p w:rsidR="00000000" w:rsidRPr="00E61F35" w:rsidP="00E61F35">
            <w:pPr>
              <w:pStyle w:val="List"/>
            </w:pPr>
            <w:r w:rsidRPr="00E61F35">
              <w:t>3.6</w:t>
            </w:r>
            <w:r w:rsidRPr="00E61F35">
              <w:tab/>
            </w:r>
            <w:r w:rsidRPr="00E61F35">
              <w:tab/>
              <w:t xml:space="preserve">All required </w:t>
            </w:r>
            <w:r w:rsidRPr="00E61F35">
              <w:rPr>
                <w:rStyle w:val="BoldandItalics"/>
              </w:rPr>
              <w:t>communication signals</w:t>
            </w:r>
            <w:r w:rsidRPr="00E61F35">
              <w:t xml:space="preserve"> are interpreted correctly according to procedures and the </w:t>
            </w:r>
            <w:r w:rsidRPr="00E61F35">
              <w:rPr>
                <w:rStyle w:val="BoldandItalics"/>
              </w:rPr>
              <w:t>appropriate standard</w:t>
            </w:r>
            <w:r w:rsidRPr="00E61F35">
              <w:t xml:space="preserve"> </w:t>
            </w:r>
          </w:p>
          <w:p w:rsidR="00000000" w:rsidRPr="00E61F35" w:rsidP="00E61F35">
            <w:pPr>
              <w:pStyle w:val="List"/>
            </w:pPr>
            <w:r w:rsidRPr="00E61F35">
              <w:t>3.7</w:t>
            </w:r>
            <w:r w:rsidRPr="00E61F35">
              <w:tab/>
            </w:r>
            <w:r w:rsidRPr="00E61F35">
              <w:tab/>
            </w:r>
            <w:r w:rsidRPr="00E61F35">
              <w:rPr>
                <w:rStyle w:val="BoldandItalics"/>
              </w:rPr>
              <w:t>Crane</w:t>
            </w:r>
            <w:r w:rsidRPr="00E61F35">
              <w:t xml:space="preserve"> is operated according to </w:t>
            </w:r>
            <w:r w:rsidRPr="00E61F35">
              <w:rPr>
                <w:rStyle w:val="BoldandItalics"/>
              </w:rPr>
              <w:t>procedures</w:t>
            </w:r>
            <w:r w:rsidRPr="00E61F35">
              <w:t>.</w:t>
            </w:r>
          </w:p>
          <w:p w:rsidR="00000000" w:rsidRPr="00E61F35" w:rsidP="00E61F35">
            <w:pPr>
              <w:pStyle w:val="List"/>
            </w:pPr>
            <w:r w:rsidRPr="00E61F35">
              <w:t>3.8</w:t>
            </w:r>
            <w:r w:rsidRPr="00E61F35">
              <w:tab/>
            </w:r>
            <w:r w:rsidRPr="00E61F35">
              <w:tab/>
              <w:t>Load movement is mon</w:t>
            </w:r>
            <w:r w:rsidRPr="00E61F35">
              <w:t>itored constantly ensuring safety to personnel and load, and structural stability</w:t>
            </w:r>
          </w:p>
          <w:p w:rsidR="00000000" w:rsidP="00E61F35">
            <w:pPr>
              <w:pStyle w:val="List"/>
              <w:rPr>
                <w:lang w:val="en-NZ"/>
              </w:rPr>
            </w:pPr>
            <w:r w:rsidRPr="00E61F35">
              <w:t>3.9</w:t>
            </w:r>
            <w:r w:rsidRPr="00E61F35">
              <w:tab/>
            </w:r>
            <w:r w:rsidRPr="00E61F35">
              <w:tab/>
            </w:r>
            <w:r w:rsidRPr="00E61F35">
              <w:rPr>
                <w:rStyle w:val="BoldandItalics"/>
              </w:rPr>
              <w:t>Unplanned and</w:t>
            </w:r>
            <w:r w:rsidRPr="00E61F35">
              <w:t>/</w:t>
            </w:r>
            <w:r w:rsidRPr="00E61F35">
              <w:rPr>
                <w:rStyle w:val="BoldandItalics"/>
              </w:rPr>
              <w:t>or unsafe situations</w:t>
            </w:r>
            <w:r w:rsidRPr="00E61F35">
              <w:t xml:space="preserve"> are responded to in line with </w:t>
            </w:r>
            <w:r w:rsidRPr="00E61F35">
              <w:rPr>
                <w:rStyle w:val="BoldandItalics"/>
              </w:rPr>
              <w:t>procedures</w:t>
            </w:r>
          </w:p>
        </w:tc>
      </w:tr>
      <w:tr w:rsidTr="006523F7">
        <w:tblPrEx>
          <w:tblW w:w="0" w:type="auto"/>
          <w:tblLayout w:type="fixed"/>
          <w:tblCellMar>
            <w:left w:w="62" w:type="dxa"/>
            <w:right w:w="62" w:type="dxa"/>
          </w:tblCellMar>
          <w:tblLook w:val="0000"/>
        </w:tblPrEx>
        <w:tc>
          <w:tcPr>
            <w:tcW w:w="2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List"/>
              <w:rPr>
                <w:lang w:val="en-NZ"/>
              </w:rPr>
            </w:pPr>
            <w:r w:rsidRPr="00E61F35">
              <w:t>4.</w:t>
            </w:r>
            <w:r w:rsidRPr="00E61F35">
              <w:tab/>
              <w:t>Shut down and secure crane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
            </w:pPr>
            <w:r w:rsidRPr="00E61F35">
              <w:t>4.1</w:t>
            </w:r>
            <w:r w:rsidRPr="00E61F35">
              <w:tab/>
            </w:r>
            <w:r w:rsidRPr="00E61F35">
              <w:tab/>
              <w:t>Relevant motion locks and brakes are applied (where appli</w:t>
            </w:r>
            <w:r w:rsidRPr="00E61F35">
              <w:t>cable)</w:t>
            </w:r>
          </w:p>
          <w:p w:rsidR="00000000" w:rsidRPr="00E61F35" w:rsidP="00E61F35">
            <w:pPr>
              <w:pStyle w:val="List"/>
            </w:pPr>
            <w:r w:rsidRPr="00E61F35">
              <w:t>4.2</w:t>
            </w:r>
            <w:r w:rsidRPr="00E61F35">
              <w:tab/>
            </w:r>
            <w:r w:rsidRPr="00E61F35">
              <w:tab/>
            </w:r>
            <w:r w:rsidRPr="00E61F35">
              <w:rPr>
                <w:rStyle w:val="BoldandItalics"/>
              </w:rPr>
              <w:t>Crane</w:t>
            </w:r>
            <w:r w:rsidRPr="00E61F35">
              <w:t xml:space="preserve"> equipment is stowed and secured where appropriate according to </w:t>
            </w:r>
            <w:r w:rsidRPr="00E61F35">
              <w:rPr>
                <w:rStyle w:val="BoldandItalics"/>
              </w:rPr>
              <w:t>procedures</w:t>
            </w:r>
            <w:r w:rsidRPr="00E61F35">
              <w:t xml:space="preserve"> and the </w:t>
            </w:r>
            <w:r w:rsidRPr="00E61F35">
              <w:rPr>
                <w:rStyle w:val="BoldandItalics"/>
              </w:rPr>
              <w:t>appropriate standard</w:t>
            </w:r>
          </w:p>
          <w:p w:rsidR="00000000" w:rsidRPr="00E61F35" w:rsidP="00E61F35">
            <w:pPr>
              <w:pStyle w:val="List"/>
            </w:pPr>
            <w:r w:rsidRPr="00E61F35">
              <w:t>4.3</w:t>
            </w:r>
            <w:r w:rsidRPr="00E61F35">
              <w:tab/>
            </w:r>
            <w:r w:rsidRPr="00E61F35">
              <w:tab/>
            </w:r>
            <w:r w:rsidRPr="00E61F35">
              <w:rPr>
                <w:rStyle w:val="BoldandItalics"/>
              </w:rPr>
              <w:t>Crane</w:t>
            </w:r>
            <w:r w:rsidRPr="00E61F35">
              <w:t xml:space="preserve"> is </w:t>
            </w:r>
            <w:r w:rsidRPr="00E61F35">
              <w:rPr>
                <w:rStyle w:val="BoldandItalics"/>
              </w:rPr>
              <w:t>shut down</w:t>
            </w:r>
            <w:r w:rsidRPr="00E61F35">
              <w:t xml:space="preserve"> according to </w:t>
            </w:r>
            <w:r w:rsidRPr="00E61F35">
              <w:rPr>
                <w:rStyle w:val="BoldandItalics"/>
              </w:rPr>
              <w:t>procedures</w:t>
            </w:r>
          </w:p>
          <w:p w:rsidR="00000000" w:rsidRPr="00E61F35" w:rsidP="00E61F35">
            <w:pPr>
              <w:pStyle w:val="List"/>
            </w:pPr>
            <w:r w:rsidRPr="00E61F35">
              <w:t>4.4</w:t>
            </w:r>
            <w:r w:rsidRPr="00E61F35">
              <w:tab/>
            </w:r>
            <w:r w:rsidRPr="00E61F35">
              <w:tab/>
              <w:t xml:space="preserve">Routine post-operational crane checks are carried out according to </w:t>
            </w:r>
            <w:r w:rsidRPr="00E61F35">
              <w:rPr>
                <w:rStyle w:val="BoldandItalics"/>
              </w:rPr>
              <w:t>procedures</w:t>
            </w:r>
          </w:p>
          <w:p w:rsidR="00000000" w:rsidRPr="00E61F35" w:rsidP="00E61F35">
            <w:pPr>
              <w:pStyle w:val="List"/>
            </w:pPr>
            <w:r w:rsidRPr="00E61F35">
              <w:t>4.5</w:t>
            </w:r>
            <w:r w:rsidRPr="00E61F35">
              <w:tab/>
            </w:r>
            <w:r w:rsidRPr="00E61F35">
              <w:tab/>
              <w:t xml:space="preserve">All damage and defects are reported and recorded according to </w:t>
            </w:r>
            <w:r w:rsidRPr="00E61F35">
              <w:rPr>
                <w:rStyle w:val="BoldandItalics"/>
              </w:rPr>
              <w:t>procedures</w:t>
            </w:r>
            <w:r w:rsidRPr="00E61F35">
              <w:t>, and appropriate action is taken</w:t>
            </w:r>
          </w:p>
        </w:tc>
      </w:tr>
    </w:tbl>
    <w:p w:rsidR="006523F7" w:rsidP="00E61F35">
      <w:pPr>
        <w:pStyle w:val="BodyText"/>
      </w:pPr>
    </w:p>
    <w:p w:rsidR="006523F7" w:rsidP="00E61F35">
      <w:pPr>
        <w:pStyle w:val="BodyText"/>
      </w:pPr>
    </w:p>
    <w:p w:rsidR="00000000" w:rsidRPr="00E61F35" w:rsidP="00E61F35">
      <w:pPr>
        <w:pStyle w:val="Heading1"/>
      </w:pPr>
      <w:bookmarkStart w:id="9" w:name="O_262741"/>
      <w:bookmarkEnd w:id="9"/>
      <w:r w:rsidRPr="00E61F35">
        <w:t>Required Skills and Knowledge</w:t>
      </w:r>
    </w:p>
    <w:tbl>
      <w:tblPr>
        <w:tblW w:w="0" w:type="auto"/>
        <w:tblLayout w:type="fixed"/>
        <w:tblCellMar>
          <w:left w:w="62" w:type="dxa"/>
          <w:right w:w="62" w:type="dxa"/>
        </w:tblCellMar>
        <w:tblLook w:val="0000"/>
      </w:tblPr>
      <w:tblGrid>
        <w:gridCol w:w="8740"/>
        <w:gridCol w:w="16"/>
      </w:tblGrid>
      <w:tr w:rsidTr="006523F7">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REQUIRED SKILLS AND KNOWLEDGE</w:t>
            </w:r>
          </w:p>
        </w:tc>
      </w:tr>
      <w:tr w:rsidTr="006523F7">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Emphasis"/>
              </w:rPr>
              <w:t>This describes the essential skills and knowledge and their level required for this unit</w:t>
            </w:r>
            <w:r w:rsidRPr="00E61F35">
              <w:t>.</w:t>
            </w:r>
          </w:p>
        </w:tc>
      </w:tr>
      <w:tr w:rsidTr="006523F7">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Required skills</w:t>
            </w:r>
            <w:r w:rsidRPr="00E61F35">
              <w:t>:</w:t>
            </w:r>
          </w:p>
        </w:tc>
      </w:tr>
      <w:tr w:rsidTr="006523F7">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Accurately record and maintain information relating to crane operations</w:t>
            </w:r>
          </w:p>
          <w:p w:rsidR="00000000" w:rsidRPr="00E61F35" w:rsidP="00E61F35">
            <w:pPr>
              <w:pStyle w:val="ListBullet"/>
            </w:pPr>
            <w:r w:rsidRPr="00E61F35">
              <w:t>Use communication techniques in the workplace including whistles, hand signals and use of two-way radios</w:t>
            </w:r>
          </w:p>
          <w:p w:rsidR="00000000" w:rsidRPr="00E61F35" w:rsidP="00E61F35">
            <w:pPr>
              <w:pStyle w:val="ListBullet"/>
            </w:pPr>
            <w:r w:rsidRPr="00E61F35">
              <w:t>Use interpersonal communication skills at a level sufficient to communicate with other site personnel</w:t>
            </w:r>
          </w:p>
          <w:p w:rsidR="00000000" w:rsidRPr="00E61F35" w:rsidP="00E61F35">
            <w:pPr>
              <w:pStyle w:val="ListBullet"/>
            </w:pPr>
            <w:r w:rsidRPr="00E61F35">
              <w:t>Operate a derrick crane for the lifting and movin</w:t>
            </w:r>
            <w:r w:rsidRPr="00E61F35">
              <w:t>g of loads to the safe working rated capacity in conjunction with other associated personnel</w:t>
            </w:r>
          </w:p>
          <w:p w:rsidR="00000000" w:rsidRPr="00E61F35" w:rsidP="00E61F35">
            <w:pPr>
              <w:pStyle w:val="ListBullet"/>
            </w:pPr>
            <w:r w:rsidRPr="00E61F35">
              <w:t>Apply risk assessment and hazard control strategies, including hierarchy of control as applied to the safe operation of the crane (particular awareness of the risk</w:t>
            </w:r>
            <w:r w:rsidRPr="00E61F35">
              <w:t>s associated with overhead powerlines/electrical cables and other personnel or vehicles)</w:t>
            </w:r>
          </w:p>
          <w:p w:rsidR="00000000" w:rsidRPr="00E61F35" w:rsidP="00E61F35">
            <w:pPr>
              <w:pStyle w:val="ListBullet"/>
            </w:pPr>
            <w:r w:rsidRPr="00E61F35">
              <w:t>Use and interpret crane manufacturer's specifications and data, or engineers specifications, assessments or designs, including load charts, or load limits at various r</w:t>
            </w:r>
            <w:r w:rsidRPr="00E61F35">
              <w:t>adii, to enable the crane to be configured for the load</w:t>
            </w:r>
          </w:p>
          <w:p w:rsidR="00000000" w:rsidP="00E61F35">
            <w:pPr>
              <w:pStyle w:val="ListBullet"/>
              <w:rPr>
                <w:lang w:val="en-NZ"/>
              </w:rPr>
            </w:pPr>
            <w:r w:rsidRPr="00E61F35">
              <w:t>Verify problems and equipment faults and demonstrate appropriate response procedures</w:t>
            </w:r>
          </w:p>
        </w:tc>
      </w:tr>
      <w:tr w:rsidTr="006523F7">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Required knowledge</w:t>
            </w:r>
            <w:r w:rsidRPr="00E61F35">
              <w:t>:</w:t>
            </w:r>
          </w:p>
        </w:tc>
      </w:tr>
      <w:tr w:rsidTr="006523F7">
        <w:tblPrEx>
          <w:tblW w:w="0" w:type="auto"/>
          <w:tblLayout w:type="fixed"/>
          <w:tblCellMar>
            <w:left w:w="62" w:type="dxa"/>
            <w:right w:w="62" w:type="dxa"/>
          </w:tblCellMar>
          <w:tblLook w:val="0000"/>
        </w:tblPrEx>
        <w:trPr>
          <w:gridAfter w:val="1"/>
          <w:wAfter w:w="16" w:type="dxa"/>
        </w:trPr>
        <w:tc>
          <w:tcPr>
            <w:tcW w:w="8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Appropriate mathematical procedures for estimation of loads</w:t>
            </w:r>
          </w:p>
          <w:p w:rsidR="00000000" w:rsidRPr="00E61F35" w:rsidP="00E61F35">
            <w:pPr>
              <w:pStyle w:val="ListBullet"/>
            </w:pPr>
            <w:r w:rsidRPr="00E61F35">
              <w:t>Commonwealth, state or territory</w:t>
            </w:r>
            <w:r w:rsidRPr="00E61F35">
              <w:t xml:space="preserve"> OH&amp;S legislation, standards and codes of practice relevant to the full range of processes for the crane class</w:t>
            </w:r>
          </w:p>
          <w:p w:rsidR="00000000" w:rsidRPr="00E61F35" w:rsidP="00E61F35">
            <w:pPr>
              <w:pStyle w:val="ListBullet"/>
            </w:pPr>
            <w:r w:rsidRPr="00E61F35">
              <w:t>Derrick crane characteristics and capabilities to allow for the operation of the crane to suit the range of loads</w:t>
            </w:r>
          </w:p>
          <w:p w:rsidR="00000000" w:rsidRPr="00E61F35" w:rsidP="00E61F35">
            <w:pPr>
              <w:pStyle w:val="ListBullet"/>
            </w:pPr>
            <w:r w:rsidRPr="00E61F35">
              <w:t>Level of literacy to be able to</w:t>
            </w:r>
            <w:r w:rsidRPr="00E61F35">
              <w:t xml:space="preserve"> read and comprehend manufacturer's instructions, procedures and safety signs</w:t>
            </w:r>
          </w:p>
          <w:p w:rsidR="00000000" w:rsidRPr="00E61F35" w:rsidP="00E61F35">
            <w:pPr>
              <w:pStyle w:val="ListBullet"/>
            </w:pPr>
            <w:r w:rsidRPr="00E61F35">
              <w:t>Organisational and workplace standards, requirements, policies and procedures for conducting operations for the crane class</w:t>
            </w:r>
          </w:p>
          <w:p w:rsidR="00000000" w:rsidRPr="00E61F35" w:rsidP="00E61F35">
            <w:pPr>
              <w:pStyle w:val="ListBullet"/>
            </w:pPr>
            <w:r w:rsidRPr="00E61F35">
              <w:t>Derrick crane operating techniques</w:t>
            </w:r>
          </w:p>
          <w:p w:rsidR="00000000" w:rsidRPr="00E61F35" w:rsidP="00E61F35">
            <w:pPr>
              <w:pStyle w:val="ListBullet"/>
            </w:pPr>
            <w:r w:rsidRPr="00E61F35">
              <w:t>Understanding of the hierarchy of hazard identification and control</w:t>
            </w:r>
          </w:p>
          <w:p w:rsidR="00000000" w:rsidRPr="00E61F35" w:rsidP="00E61F35">
            <w:pPr>
              <w:pStyle w:val="ListBullet"/>
            </w:pPr>
            <w:r w:rsidRPr="00E61F35">
              <w:t>Procedures for the recording, reporting and maintenance of workplace records and information</w:t>
            </w:r>
          </w:p>
          <w:p w:rsidR="00000000" w:rsidRPr="00E61F35" w:rsidP="00E61F35">
            <w:pPr>
              <w:pStyle w:val="ListBullet"/>
            </w:pPr>
            <w:r w:rsidRPr="00E61F35">
              <w:t>Rated capacity and working load limits (including use of crane load charts)</w:t>
            </w:r>
          </w:p>
          <w:p w:rsidR="00000000" w:rsidRPr="00E61F35" w:rsidP="00E61F35">
            <w:pPr>
              <w:pStyle w:val="ListBullet"/>
            </w:pPr>
            <w:r w:rsidRPr="00E61F35">
              <w:t>Typical routine pro</w:t>
            </w:r>
            <w:r w:rsidRPr="00E61F35">
              <w:t>blems encountered in the operation of the crane and equipment and adjustments required for correction</w:t>
            </w:r>
          </w:p>
        </w:tc>
      </w:tr>
    </w:tbl>
    <w:p w:rsidR="006523F7" w:rsidP="00E61F35">
      <w:pPr>
        <w:pStyle w:val="BodyText"/>
      </w:pPr>
    </w:p>
    <w:p w:rsidR="006523F7" w:rsidP="00E61F35">
      <w:pPr>
        <w:pStyle w:val="BodyText"/>
      </w:pPr>
    </w:p>
    <w:p w:rsidR="00000000" w:rsidRPr="00E61F35" w:rsidP="00E61F35">
      <w:pPr>
        <w:pStyle w:val="Heading1"/>
      </w:pPr>
      <w:bookmarkStart w:id="10" w:name="O_246934"/>
      <w:bookmarkEnd w:id="10"/>
      <w:r w:rsidRPr="00E61F35">
        <w:t>Evidence Guide</w:t>
      </w:r>
    </w:p>
    <w:tbl>
      <w:tblPr>
        <w:tblW w:w="0" w:type="auto"/>
        <w:tblLayout w:type="fixed"/>
        <w:tblCellMar>
          <w:left w:w="62" w:type="dxa"/>
          <w:right w:w="62" w:type="dxa"/>
        </w:tblCellMar>
        <w:tblLook w:val="0000"/>
      </w:tblPr>
      <w:tblGrid>
        <w:gridCol w:w="3090"/>
        <w:gridCol w:w="5658"/>
        <w:gridCol w:w="8"/>
      </w:tblGrid>
      <w:tr w:rsidTr="006523F7">
        <w:tblPrEx>
          <w:tblW w:w="0" w:type="auto"/>
          <w:tblLayout w:type="fixed"/>
          <w:tblCellMar>
            <w:left w:w="62" w:type="dxa"/>
            <w:right w:w="62" w:type="dxa"/>
          </w:tblCellMar>
          <w:tblLook w:val="0000"/>
        </w:tblPrEx>
        <w:trPr>
          <w:gridAfter w:val="1"/>
          <w:wAfter w:w="8" w:type="dxa"/>
          <w:tblHeader/>
        </w:trPr>
        <w:tc>
          <w:tcPr>
            <w:tcW w:w="87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EVIDENCE GUIDE</w:t>
            </w:r>
          </w:p>
        </w:tc>
      </w:tr>
      <w:tr w:rsidTr="006523F7">
        <w:tblPrEx>
          <w:tblW w:w="0" w:type="auto"/>
          <w:tblLayout w:type="fixed"/>
          <w:tblCellMar>
            <w:left w:w="62" w:type="dxa"/>
            <w:right w:w="62" w:type="dxa"/>
          </w:tblCellMar>
          <w:tblLook w:val="0000"/>
        </w:tblPrEx>
        <w:trPr>
          <w:gridAfter w:val="1"/>
          <w:wAfter w:w="8" w:type="dxa"/>
        </w:trPr>
        <w:tc>
          <w:tcPr>
            <w:tcW w:w="874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Emphasis"/>
              </w:rPr>
              <w:t>The evidence guide provides advice on assessment and must be read in conjunction with the performance criteria</w:t>
            </w:r>
            <w:r w:rsidRPr="00E61F35">
              <w:t xml:space="preserve">, </w:t>
            </w:r>
            <w:r w:rsidRPr="00E61F35">
              <w:rPr>
                <w:rStyle w:val="Emphasis"/>
              </w:rPr>
              <w:t>required skills and knowledge</w:t>
            </w:r>
            <w:r w:rsidRPr="00E61F35">
              <w:t xml:space="preserve">, </w:t>
            </w:r>
            <w:r w:rsidRPr="00E61F35">
              <w:rPr>
                <w:rStyle w:val="Emphasis"/>
              </w:rPr>
              <w:t>the range statement and the assessment guidelines for the Training Package</w:t>
            </w:r>
            <w:r w:rsidRPr="00E61F35">
              <w:t>.</w:t>
            </w:r>
          </w:p>
        </w:tc>
      </w:tr>
      <w:tr w:rsidTr="006523F7">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Overview of assessment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 xml:space="preserve">Successful </w:t>
            </w:r>
            <w:r w:rsidRPr="00E61F35">
              <w:t>assessment of this unit meets the competency requirement of the National Standard for Licensing Persons Performing High Risk Work.</w:t>
            </w:r>
          </w:p>
          <w:p w:rsidR="00000000" w:rsidP="00E61F35">
            <w:pPr>
              <w:pStyle w:val="ListBullet"/>
              <w:rPr>
                <w:lang w:val="en-NZ"/>
              </w:rPr>
            </w:pPr>
            <w:r w:rsidRPr="00E61F35">
              <w:t>State/territory OH&amp;S regulators have mandated the use of Assessment Instruments and Instructions for Assessment for this unit</w:t>
            </w:r>
            <w:r w:rsidRPr="00E61F35">
              <w:t xml:space="preserve"> which have been endorsed by the national body responsible for OH&amp;S matters.</w:t>
            </w:r>
          </w:p>
        </w:tc>
      </w:tr>
      <w:tr w:rsidTr="006523F7">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Critical aspects for assessment and evidence required to demonstrate competency in this unit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Compliance with OH&amp;S licensing legislation.</w:t>
            </w:r>
          </w:p>
          <w:p w:rsidR="00000000" w:rsidRPr="00E61F35" w:rsidP="00E61F35">
            <w:pPr>
              <w:pStyle w:val="ListBullet"/>
            </w:pPr>
            <w:r w:rsidRPr="00E61F35">
              <w:t>Effectively communicate and work safely with others in the work area.</w:t>
            </w:r>
          </w:p>
          <w:p w:rsidR="00000000" w:rsidRPr="00E61F35" w:rsidP="00E61F35">
            <w:pPr>
              <w:pStyle w:val="ListBullet"/>
            </w:pPr>
            <w:r w:rsidRPr="00E61F35">
              <w:t>Risk assessment and management procedures (particular awareness of the risks associated with overhead powerlines/electrical cables, ground conditions, crane tipping and demolition sites)</w:t>
            </w:r>
            <w:r w:rsidRPr="00E61F35">
              <w:t>.</w:t>
            </w:r>
          </w:p>
          <w:p w:rsidR="00000000" w:rsidRPr="00E61F35" w:rsidP="00E61F35">
            <w:pPr>
              <w:pStyle w:val="ListBullet"/>
            </w:pPr>
            <w:r w:rsidRPr="00E61F35">
              <w:t>Operation of a derrick crane for the lifting and moving of loads to the safe working rated capacity in conjunction with other associated personnel.</w:t>
            </w:r>
          </w:p>
          <w:p w:rsidR="00000000" w:rsidP="00E61F35">
            <w:pPr>
              <w:pStyle w:val="ListBullet"/>
              <w:rPr>
                <w:lang w:val="en-NZ"/>
              </w:rPr>
            </w:pPr>
            <w:r w:rsidRPr="00E61F35">
              <w:t>Appropriate mathematical procedures for the estimation of loads.</w:t>
            </w:r>
          </w:p>
        </w:tc>
      </w:tr>
      <w:tr w:rsidTr="006523F7">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Context of and specific resources for as</w:t>
            </w:r>
            <w:r w:rsidRPr="00E61F35">
              <w:rPr>
                <w:rStyle w:val="SpecialBold"/>
              </w:rPr>
              <w:t>sessment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Assessment of the safe and effective application of knowledge and skill to workplace tasks (performance) must be undertaken using the endorsed Assessment Instrument.</w:t>
            </w:r>
          </w:p>
          <w:p w:rsidR="00000000" w:rsidRPr="00E61F35" w:rsidP="00E61F35">
            <w:pPr>
              <w:pStyle w:val="ListBullet"/>
            </w:pPr>
            <w:r w:rsidRPr="00E61F35">
              <w:t>Assessment of performance must be undertaken either in the workplace or in a rea</w:t>
            </w:r>
            <w:r w:rsidRPr="00E61F35">
              <w:t>listically simulated workplace setting.</w:t>
            </w:r>
          </w:p>
          <w:p w:rsidR="00000000" w:rsidRPr="00E61F35" w:rsidP="00E61F35">
            <w:pPr>
              <w:pStyle w:val="ListBullet"/>
            </w:pPr>
            <w:r w:rsidRPr="00E61F35">
              <w:t>Assessors must ensure that the assessment in the workplace is organised to ensure that all the required equipment and materials and a suitable working area is made available to suit the assessment and the workplace.</w:t>
            </w:r>
          </w:p>
          <w:p w:rsidR="00000000" w:rsidRPr="00E61F35" w:rsidP="00E61F35">
            <w:pPr>
              <w:pStyle w:val="ListBullet"/>
            </w:pPr>
            <w:r w:rsidRPr="00E61F35">
              <w:t>Assessment must occur under standard and authorised work practices, safety requirements and environmental constraints.</w:t>
            </w:r>
          </w:p>
          <w:p w:rsidR="00000000" w:rsidRPr="00E61F35" w:rsidP="00E61F35">
            <w:pPr>
              <w:pStyle w:val="ListBullet"/>
            </w:pPr>
            <w:r w:rsidRPr="00E61F35">
              <w:t>Assessment is to comply with relevant appropriate standard requirements.</w:t>
            </w:r>
          </w:p>
          <w:p w:rsidR="00000000" w:rsidRPr="00E61F35" w:rsidP="00E61F35">
            <w:pPr>
              <w:pStyle w:val="ListBullet"/>
            </w:pPr>
            <w:r w:rsidRPr="00E61F35">
              <w:t>Applicants must have access to:</w:t>
            </w:r>
          </w:p>
          <w:p w:rsidR="00000000" w:rsidRPr="00E61F35" w:rsidP="00E61F35">
            <w:pPr>
              <w:pStyle w:val="ListBullet2"/>
            </w:pPr>
            <w:r w:rsidRPr="00E61F35">
              <w:t>Personal Protective Equipment (</w:t>
            </w:r>
            <w:r w:rsidRPr="00E61F35">
              <w:t>PPE) for the purpose of the Performance Assessment.</w:t>
            </w:r>
          </w:p>
          <w:p w:rsidR="00000000" w:rsidRPr="00E61F35" w:rsidP="00E61F35">
            <w:pPr>
              <w:pStyle w:val="ListBullet2"/>
            </w:pPr>
            <w:r w:rsidRPr="00E61F35">
              <w:t>appropriate derrick crane and associated equipment in safe condition specified by the endorsed Assessment Instrument</w:t>
            </w:r>
          </w:p>
          <w:p w:rsidR="00000000" w:rsidRPr="00E61F35" w:rsidP="00E61F35">
            <w:pPr>
              <w:pStyle w:val="ListBullet2"/>
            </w:pPr>
            <w:r w:rsidRPr="00E61F35">
              <w:t>suitable loads as specified by the endorsed Assessment Instrument</w:t>
            </w:r>
          </w:p>
          <w:p w:rsidR="00000000" w:rsidRPr="00E61F35" w:rsidP="00E61F35">
            <w:pPr>
              <w:pStyle w:val="ListBullet2"/>
            </w:pPr>
            <w:r w:rsidRPr="00E61F35">
              <w:t>communication equipment (e.g. two-way radios, whistles, etc.)</w:t>
            </w:r>
          </w:p>
          <w:p w:rsidR="00000000" w:rsidP="00E61F35">
            <w:pPr>
              <w:pStyle w:val="ListBullet2"/>
              <w:rPr>
                <w:lang w:val="en-NZ"/>
              </w:rPr>
            </w:pPr>
            <w:r w:rsidRPr="00E61F35">
              <w:t>other associated personnel to sling and direct the loads.</w:t>
            </w:r>
          </w:p>
        </w:tc>
      </w:tr>
      <w:tr w:rsidTr="006523F7">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Method of assessment</w:t>
            </w:r>
            <w:r w:rsidRPr="00E61F35">
              <w:t xml:space="preserve"> </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Assessment must be conducted using the endorsed Assessment Instruments. These Instruments provide advice on thei</w:t>
            </w:r>
            <w:r w:rsidRPr="00E61F35">
              <w:t>r application.</w:t>
            </w:r>
          </w:p>
          <w:p w:rsidR="00000000" w:rsidRPr="00E61F35" w:rsidP="00E61F35">
            <w:pPr>
              <w:pStyle w:val="ListBullet"/>
            </w:pPr>
            <w:r w:rsidRPr="00E61F35">
              <w:t>The use of '</w:t>
            </w:r>
            <w:r w:rsidRPr="00E61F35">
              <w:rPr>
                <w:rStyle w:val="SpecialBold"/>
              </w:rPr>
              <w:t>simulators'</w:t>
            </w:r>
            <w:r w:rsidRPr="00E61F35">
              <w:t xml:space="preserve"> in the assessment of this unit of competency is </w:t>
            </w:r>
            <w:r w:rsidRPr="00E61F35">
              <w:rPr>
                <w:rStyle w:val="SpecialBold"/>
              </w:rPr>
              <w:t>not acceptable</w:t>
            </w:r>
            <w:r w:rsidRPr="00E61F35">
              <w:t>.</w:t>
            </w:r>
          </w:p>
          <w:p w:rsidR="00000000" w:rsidRPr="00E61F35" w:rsidP="00E61F35">
            <w:pPr>
              <w:pStyle w:val="ListBullet"/>
            </w:pPr>
            <w:r w:rsidRPr="00E61F35">
              <w:t>Assessment may be in conjunction with the assessment of other units of competency.</w:t>
            </w:r>
          </w:p>
          <w:p w:rsidR="00000000" w:rsidRPr="00E61F35" w:rsidP="00E61F35">
            <w:pPr>
              <w:pStyle w:val="ListBullet"/>
            </w:pPr>
            <w:r w:rsidRPr="00E61F35">
              <w:t>Assessment methods must confirm consistency and accuracy of performance together with application of underpinning knowledge.</w:t>
            </w:r>
          </w:p>
          <w:p w:rsidR="00000000" w:rsidP="00E61F35">
            <w:pPr>
              <w:pStyle w:val="ListBullet"/>
              <w:rPr>
                <w:lang w:val="en-NZ"/>
              </w:rPr>
            </w:pPr>
            <w:r w:rsidRPr="00E61F35">
              <w:t xml:space="preserve">Assessment must confirm a reasonable inference that competency is not only able to be satisfied under the particular circumstance, </w:t>
            </w:r>
            <w:r w:rsidRPr="00E61F35">
              <w:t>but is able to be transferred to other circumstances.</w:t>
            </w:r>
          </w:p>
        </w:tc>
      </w:tr>
      <w:tr w:rsidTr="006523F7">
        <w:tblPrEx>
          <w:tblW w:w="0" w:type="auto"/>
          <w:tblLayout w:type="fixed"/>
          <w:tblCellMar>
            <w:left w:w="62" w:type="dxa"/>
            <w:right w:w="62" w:type="dxa"/>
          </w:tblCellMar>
          <w:tblLook w:val="0000"/>
        </w:tblPrEx>
        <w:tc>
          <w:tcPr>
            <w:tcW w:w="3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Guidance information for assessment</w:t>
            </w:r>
          </w:p>
        </w:tc>
        <w:tc>
          <w:tcPr>
            <w:tcW w:w="566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ListBullet"/>
            </w:pPr>
            <w:r w:rsidRPr="00E61F35">
              <w:t>Further information about endorsed Assessment Instruments may be obtained from state/territory OH&amp;S regulators.</w:t>
            </w:r>
          </w:p>
        </w:tc>
      </w:tr>
    </w:tbl>
    <w:p w:rsidR="006523F7" w:rsidP="00E61F35">
      <w:pPr>
        <w:pStyle w:val="BodyText"/>
      </w:pPr>
    </w:p>
    <w:p w:rsidR="006523F7" w:rsidP="00E61F35">
      <w:pPr>
        <w:pStyle w:val="BodyText"/>
      </w:pPr>
    </w:p>
    <w:p w:rsidR="00000000" w:rsidRPr="00E61F35" w:rsidP="00E61F35">
      <w:pPr>
        <w:pStyle w:val="Heading1"/>
      </w:pPr>
      <w:bookmarkStart w:id="11" w:name="O_254917"/>
      <w:bookmarkEnd w:id="11"/>
      <w:r w:rsidRPr="00E61F35">
        <w:t>Range Statement</w:t>
      </w:r>
    </w:p>
    <w:tbl>
      <w:tblPr>
        <w:tblW w:w="0" w:type="auto"/>
        <w:tblLayout w:type="fixed"/>
        <w:tblCellMar>
          <w:left w:w="62" w:type="dxa"/>
          <w:right w:w="62" w:type="dxa"/>
        </w:tblCellMar>
        <w:tblLook w:val="0000"/>
      </w:tblPr>
      <w:tblGrid>
        <w:gridCol w:w="2991"/>
        <w:gridCol w:w="5765"/>
      </w:tblGrid>
      <w:tr w:rsidTr="006523F7">
        <w:tblPrEx>
          <w:tblW w:w="0" w:type="auto"/>
          <w:tblLayout w:type="fixed"/>
          <w:tblCellMar>
            <w:left w:w="62" w:type="dxa"/>
            <w:right w:w="62" w:type="dxa"/>
          </w:tblCellMar>
          <w:tblLook w:val="0000"/>
        </w:tblPrEx>
        <w:trPr>
          <w:tblHeader/>
        </w:trPr>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RANGE STATEMENT</w:t>
            </w:r>
          </w:p>
        </w:tc>
      </w:tr>
      <w:tr w:rsidTr="006523F7">
        <w:tblPrEx>
          <w:tblW w:w="0" w:type="auto"/>
          <w:tblLayout w:type="fixed"/>
          <w:tblCellMar>
            <w:left w:w="62" w:type="dxa"/>
            <w:right w:w="62" w:type="dxa"/>
          </w:tblCellMar>
          <w:tblLook w:val="0000"/>
        </w:tblPrEx>
        <w:tc>
          <w:tcPr>
            <w:tcW w:w="87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Emphasis"/>
              </w:rPr>
              <w:t>The range statement relates to the unit of competency as a whole</w:t>
            </w:r>
            <w:r w:rsidRPr="00E61F35">
              <w:t xml:space="preserve">. </w:t>
            </w:r>
            <w:r w:rsidRPr="00E61F35">
              <w:rPr>
                <w:rStyle w:val="Emphasis"/>
              </w:rPr>
              <w:t>It allows for different work environments and situations that may affect performance</w:t>
            </w:r>
            <w:r w:rsidRPr="00E61F35">
              <w:t xml:space="preserve">. </w:t>
            </w:r>
            <w:r w:rsidRPr="00E61F35">
              <w:rPr>
                <w:rStyle w:val="Emphasis"/>
              </w:rPr>
              <w:t>Bold italicised wording</w:t>
            </w:r>
            <w:r w:rsidRPr="00E61F35">
              <w:t xml:space="preserve">, </w:t>
            </w:r>
            <w:r w:rsidRPr="00E61F35">
              <w:rPr>
                <w:rStyle w:val="Emphasis"/>
              </w:rPr>
              <w:t>if used in the performance criteria</w:t>
            </w:r>
            <w:r w:rsidRPr="00E61F35">
              <w:t xml:space="preserve">, </w:t>
            </w:r>
            <w:r w:rsidRPr="00E61F35">
              <w:rPr>
                <w:rStyle w:val="Emphasis"/>
              </w:rPr>
              <w:t>is detailed below</w:t>
            </w:r>
            <w:r w:rsidRPr="00E61F35">
              <w:t xml:space="preserve">. </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Hazards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w:t>
            </w:r>
            <w:r w:rsidRPr="00E61F35">
              <w:t xml:space="preserve">de but not limited to: </w:t>
            </w:r>
          </w:p>
          <w:p w:rsidR="00000000" w:rsidRPr="00E61F35" w:rsidP="00E61F35">
            <w:pPr>
              <w:pStyle w:val="ListBullet"/>
            </w:pPr>
            <w:r w:rsidRPr="00E61F35">
              <w:t>ground stability (e.g. ground condition or slopes for load placement)</w:t>
            </w:r>
          </w:p>
          <w:p w:rsidR="00000000" w:rsidRPr="00E61F35" w:rsidP="00E61F35">
            <w:pPr>
              <w:pStyle w:val="ListBullet"/>
            </w:pPr>
            <w:r w:rsidRPr="00E61F35">
              <w:t>overhead hazards (e.g. powerlines, service pipes)</w:t>
            </w:r>
          </w:p>
          <w:p w:rsidR="00000000" w:rsidRPr="00E61F35" w:rsidP="00E61F35">
            <w:pPr>
              <w:pStyle w:val="ListBullet"/>
            </w:pPr>
            <w:r w:rsidRPr="00E61F35">
              <w:t>insufficient lighting</w:t>
            </w:r>
          </w:p>
          <w:p w:rsidR="00000000" w:rsidRPr="00E61F35" w:rsidP="00E61F35">
            <w:pPr>
              <w:pStyle w:val="ListBullet"/>
            </w:pPr>
            <w:r w:rsidRPr="00E61F35">
              <w:t>traffic (e.g. pedestrians, vehicles, plant)</w:t>
            </w:r>
          </w:p>
          <w:p w:rsidR="00000000" w:rsidRPr="00E61F35" w:rsidP="00E61F35">
            <w:pPr>
              <w:pStyle w:val="ListBullet"/>
            </w:pPr>
            <w:r w:rsidRPr="00E61F35">
              <w:t>environmental conditions (e.g. wind, ligh</w:t>
            </w:r>
            <w:r w:rsidRPr="00E61F35">
              <w:t>tning, storms)</w:t>
            </w:r>
          </w:p>
          <w:p w:rsidR="00000000" w:rsidP="00E61F35">
            <w:pPr>
              <w:pStyle w:val="ListBullet"/>
              <w:rPr>
                <w:lang w:val="en-NZ"/>
              </w:rPr>
            </w:pPr>
            <w:r w:rsidRPr="00E61F35">
              <w:t>other specific hazards (e.g. dangerous materials)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Hazard control measures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Refers to the systematic process of eliminating or reducing the risk to personnel and property through the application of controls</w:t>
            </w:r>
          </w:p>
          <w:p w:rsidR="00000000" w:rsidRPr="00E61F35" w:rsidP="00E61F35">
            <w:pPr>
              <w:pStyle w:val="BodyText"/>
            </w:pPr>
            <w:r w:rsidRPr="00E61F35">
              <w:t xml:space="preserve">It includes the application of the </w:t>
            </w:r>
            <w:r w:rsidRPr="00E61F35">
              <w:t>hierarchy of control, the six-step preference of control measures to manage and control risk:</w:t>
            </w:r>
          </w:p>
          <w:p w:rsidR="00000000" w:rsidRPr="00E61F35" w:rsidP="00E61F35">
            <w:pPr>
              <w:pStyle w:val="List"/>
            </w:pPr>
            <w:r w:rsidRPr="00E61F35">
              <w:t>1</w:t>
            </w:r>
            <w:r w:rsidRPr="00E61F35">
              <w:tab/>
              <w:t>elimination</w:t>
            </w:r>
          </w:p>
          <w:p w:rsidR="00000000" w:rsidRPr="00E61F35" w:rsidP="00E61F35">
            <w:pPr>
              <w:pStyle w:val="List"/>
            </w:pPr>
            <w:r w:rsidRPr="00E61F35">
              <w:t>2</w:t>
            </w:r>
            <w:r w:rsidRPr="00E61F35">
              <w:tab/>
              <w:t>substitution</w:t>
            </w:r>
          </w:p>
          <w:p w:rsidR="00000000" w:rsidRPr="00E61F35" w:rsidP="00E61F35">
            <w:pPr>
              <w:pStyle w:val="List"/>
            </w:pPr>
            <w:r w:rsidRPr="00E61F35">
              <w:t>3</w:t>
            </w:r>
            <w:r w:rsidRPr="00E61F35">
              <w:tab/>
              <w:t>isolation</w:t>
            </w:r>
          </w:p>
          <w:p w:rsidR="00000000" w:rsidRPr="00E61F35" w:rsidP="00E61F35">
            <w:pPr>
              <w:pStyle w:val="List"/>
            </w:pPr>
            <w:r w:rsidRPr="00E61F35">
              <w:t>4</w:t>
            </w:r>
            <w:r w:rsidRPr="00E61F35">
              <w:tab/>
              <w:t>engineering control measures</w:t>
            </w:r>
          </w:p>
          <w:p w:rsidR="00000000" w:rsidRPr="00E61F35" w:rsidP="00E61F35">
            <w:pPr>
              <w:pStyle w:val="List"/>
            </w:pPr>
            <w:r w:rsidRPr="00E61F35">
              <w:t>5</w:t>
            </w:r>
            <w:r w:rsidRPr="00E61F35">
              <w:tab/>
              <w:t>using safe work practices</w:t>
            </w:r>
          </w:p>
          <w:p w:rsidR="00000000" w:rsidP="00E61F35">
            <w:pPr>
              <w:pStyle w:val="List"/>
              <w:rPr>
                <w:lang w:val="en-NZ"/>
              </w:rPr>
            </w:pPr>
            <w:r w:rsidRPr="00E61F35">
              <w:t>6</w:t>
            </w:r>
            <w:r w:rsidRPr="00E61F35">
              <w:tab/>
              <w:t>personal protective equipment</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Appropriate standards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w:t>
            </w:r>
          </w:p>
          <w:p w:rsidR="00000000" w:rsidRPr="00E61F35" w:rsidP="00E61F35">
            <w:pPr>
              <w:pStyle w:val="ListBullet"/>
            </w:pPr>
            <w:r w:rsidRPr="00E61F35">
              <w:t>codes of practice</w:t>
            </w:r>
          </w:p>
          <w:p w:rsidR="00000000" w:rsidRPr="00E61F35" w:rsidP="00E61F35">
            <w:pPr>
              <w:pStyle w:val="ListBullet"/>
            </w:pPr>
            <w:r w:rsidRPr="00E61F35">
              <w:t>legislation</w:t>
            </w:r>
          </w:p>
          <w:p w:rsidR="00000000" w:rsidRPr="00E61F35" w:rsidP="00E61F35">
            <w:pPr>
              <w:pStyle w:val="ListBullet"/>
            </w:pPr>
            <w:r w:rsidRPr="00E61F35">
              <w:t>Australian standards</w:t>
            </w:r>
          </w:p>
          <w:p w:rsidR="00000000" w:rsidRPr="00E61F35" w:rsidP="00E61F35">
            <w:pPr>
              <w:pStyle w:val="ListBullet"/>
            </w:pPr>
            <w:r w:rsidRPr="00E61F35">
              <w:t>manufacturer's instructions</w:t>
            </w:r>
          </w:p>
          <w:p w:rsidR="00000000" w:rsidP="00E61F35">
            <w:pPr>
              <w:pStyle w:val="ListBullet"/>
              <w:rPr>
                <w:lang w:val="en-NZ"/>
              </w:rPr>
            </w:pPr>
            <w:r w:rsidRPr="00E61F35">
              <w:t>industry standards (where applicable)</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Associated personnel</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riggers</w:t>
            </w:r>
          </w:p>
          <w:p w:rsidR="00000000" w:rsidP="00E61F35">
            <w:pPr>
              <w:pStyle w:val="ListBullet"/>
              <w:rPr>
                <w:lang w:val="en-NZ"/>
              </w:rPr>
            </w:pPr>
            <w:r w:rsidRPr="00E61F35">
              <w:t>doggers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Crane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t>Includes derrick cranes comprising a strut-boom crane with its boom pivoted at the base of a mast which is either guyed (guy-derrick) or held by backstays (stiff-leg derrick) and which is capable of luffing under load</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Appropriate</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w:t>
            </w:r>
            <w:r w:rsidRPr="00E61F35">
              <w:t>ed to:</w:t>
            </w:r>
          </w:p>
          <w:p w:rsidR="00000000" w:rsidRPr="00E61F35" w:rsidP="00E61F35">
            <w:pPr>
              <w:pStyle w:val="ListBullet"/>
            </w:pPr>
            <w:r w:rsidRPr="00E61F35">
              <w:t>crane capabilities</w:t>
            </w:r>
          </w:p>
          <w:p w:rsidR="00000000" w:rsidP="00E61F35">
            <w:pPr>
              <w:pStyle w:val="ListBullet"/>
              <w:rPr>
                <w:lang w:val="en-NZ"/>
              </w:rPr>
            </w:pPr>
            <w:r w:rsidRPr="00E61F35">
              <w:t>environmental conditions (e.g. wind, lightning, storms etc.)</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Communication method</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verbal and non-verbal language</w:t>
            </w:r>
          </w:p>
          <w:p w:rsidR="00000000" w:rsidRPr="00E61F35" w:rsidP="00E61F35">
            <w:pPr>
              <w:pStyle w:val="ListBullet"/>
            </w:pPr>
            <w:r w:rsidRPr="00E61F35">
              <w:t>written instructions</w:t>
            </w:r>
          </w:p>
          <w:p w:rsidR="00000000" w:rsidRPr="00E61F35" w:rsidP="00E61F35">
            <w:pPr>
              <w:pStyle w:val="ListBullet"/>
            </w:pPr>
            <w:r w:rsidRPr="00E61F35">
              <w:t>signage</w:t>
            </w:r>
          </w:p>
          <w:p w:rsidR="00000000" w:rsidRPr="00E61F35" w:rsidP="00E61F35">
            <w:pPr>
              <w:pStyle w:val="ListBullet"/>
            </w:pPr>
            <w:r w:rsidRPr="00E61F35">
              <w:t>hand signals</w:t>
            </w:r>
          </w:p>
          <w:p w:rsidR="00000000" w:rsidRPr="00E61F35" w:rsidP="00E61F35">
            <w:pPr>
              <w:pStyle w:val="ListBullet"/>
            </w:pPr>
            <w:r w:rsidRPr="00E61F35">
              <w:t>listening</w:t>
            </w:r>
          </w:p>
          <w:p w:rsidR="00000000" w:rsidRPr="00E61F35" w:rsidP="00E61F35">
            <w:pPr>
              <w:pStyle w:val="ListBullet"/>
            </w:pPr>
            <w:r w:rsidRPr="00E61F35">
              <w:t>questioning to confirm understanding</w:t>
            </w:r>
          </w:p>
          <w:p w:rsidR="00000000" w:rsidP="00E61F35">
            <w:pPr>
              <w:pStyle w:val="ListBullet"/>
              <w:rPr>
                <w:lang w:val="en-NZ"/>
              </w:rPr>
            </w:pPr>
            <w:r w:rsidRPr="00E61F35">
              <w:t>appropriate worksite protocol</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Ground stability</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P="00E61F35">
            <w:pPr>
              <w:pStyle w:val="ListBullet"/>
              <w:rPr>
                <w:lang w:val="en-NZ"/>
              </w:rPr>
            </w:pPr>
            <w:r w:rsidRPr="00E61F35">
              <w:t>environmental conditions (e.g. wind, lightning, storms, etc.)</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Signage and labels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crane data plates/label</w:t>
            </w:r>
            <w:r w:rsidRPr="00E61F35">
              <w:t>s</w:t>
            </w:r>
          </w:p>
          <w:p w:rsidR="00000000" w:rsidRPr="00E61F35" w:rsidP="00E61F35">
            <w:pPr>
              <w:pStyle w:val="ListBullet"/>
            </w:pPr>
            <w:r w:rsidRPr="00E61F35">
              <w:t>load charts</w:t>
            </w:r>
          </w:p>
          <w:p w:rsidR="00000000" w:rsidRPr="00E61F35" w:rsidP="00E61F35">
            <w:pPr>
              <w:pStyle w:val="ListBullet"/>
            </w:pPr>
            <w:r w:rsidRPr="00E61F35">
              <w:t>crane decals</w:t>
            </w:r>
          </w:p>
          <w:p w:rsidR="00000000" w:rsidP="00E61F35">
            <w:pPr>
              <w:pStyle w:val="ListBullet"/>
              <w:rPr>
                <w:lang w:val="en-NZ"/>
              </w:rPr>
            </w:pPr>
            <w:r w:rsidRPr="00E61F35">
              <w:t>control labels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Crane configuration</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be limited to:</w:t>
            </w:r>
          </w:p>
          <w:p w:rsidR="00000000" w:rsidRPr="00E61F35" w:rsidP="00E61F35">
            <w:pPr>
              <w:pStyle w:val="ListBullet"/>
            </w:pPr>
            <w:r w:rsidRPr="00E61F35">
              <w:t>boom/jib</w:t>
            </w:r>
          </w:p>
          <w:p w:rsidR="00000000" w:rsidRPr="00E61F35" w:rsidP="00E61F35">
            <w:pPr>
              <w:pStyle w:val="ListBullet"/>
            </w:pPr>
            <w:r w:rsidRPr="00E61F35">
              <w:t>backstays and counterweights</w:t>
            </w:r>
          </w:p>
          <w:p w:rsidR="00000000" w:rsidP="00E61F35">
            <w:pPr>
              <w:pStyle w:val="ListBullet"/>
              <w:rPr>
                <w:lang w:val="en-NZ"/>
              </w:rPr>
            </w:pPr>
            <w:r w:rsidRPr="00E61F35">
              <w:t>guys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Procedures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manufacturer's guidelines (instructions, specifications or checklists)</w:t>
            </w:r>
          </w:p>
          <w:p w:rsidR="00000000" w:rsidRPr="00E61F35" w:rsidP="00E61F35">
            <w:pPr>
              <w:pStyle w:val="ListBullet"/>
            </w:pPr>
            <w:r w:rsidRPr="00E61F35">
              <w:t>industry operating procedures</w:t>
            </w:r>
          </w:p>
          <w:p w:rsidR="00000000" w:rsidP="00E61F35">
            <w:pPr>
              <w:pStyle w:val="ListBullet"/>
              <w:rPr>
                <w:lang w:val="en-NZ"/>
              </w:rPr>
            </w:pPr>
            <w:r w:rsidRPr="00E61F35">
              <w:t>workplace procedures (work instructions, operating procedures, checklists)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Controls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luffing levers</w:t>
            </w:r>
          </w:p>
          <w:p w:rsidR="00000000" w:rsidRPr="00E61F35" w:rsidP="00E61F35">
            <w:pPr>
              <w:pStyle w:val="ListBullet"/>
            </w:pPr>
            <w:r w:rsidRPr="00E61F35">
              <w:t>hoisting and lowering levers</w:t>
            </w:r>
          </w:p>
          <w:p w:rsidR="00000000" w:rsidP="00E61F35">
            <w:pPr>
              <w:pStyle w:val="ListBullet"/>
              <w:rPr>
                <w:lang w:val="en-NZ"/>
              </w:rPr>
            </w:pPr>
            <w:r w:rsidRPr="00E61F35">
              <w:t>slewing levers including brake</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Service logbook</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bur not limited to:</w:t>
            </w:r>
          </w:p>
          <w:p w:rsidR="00000000" w:rsidRPr="00E61F35" w:rsidP="00E61F35">
            <w:pPr>
              <w:pStyle w:val="ListBullet"/>
            </w:pPr>
            <w:r w:rsidRPr="00E61F35">
              <w:t>any logbook</w:t>
            </w:r>
          </w:p>
          <w:p w:rsidR="00000000" w:rsidRPr="00E61F35" w:rsidP="00E61F35">
            <w:pPr>
              <w:pStyle w:val="ListBullet"/>
            </w:pPr>
            <w:r w:rsidRPr="00E61F35">
              <w:t>service book</w:t>
            </w:r>
          </w:p>
          <w:p w:rsidR="00000000" w:rsidP="00E61F35">
            <w:pPr>
              <w:pStyle w:val="ListBullet"/>
              <w:rPr>
                <w:lang w:val="en-NZ"/>
              </w:rPr>
            </w:pPr>
            <w:r w:rsidRPr="00E61F35">
              <w:t>history record system where the service and maintenance history is kept</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Crane safety devices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w:t>
            </w:r>
            <w:r w:rsidRPr="00E61F35">
              <w:t xml:space="preserve"> to:</w:t>
            </w:r>
          </w:p>
          <w:p w:rsidR="00000000" w:rsidRPr="00E61F35" w:rsidP="00E61F35">
            <w:pPr>
              <w:pStyle w:val="ListBullet"/>
            </w:pPr>
            <w:r w:rsidRPr="00E61F35">
              <w:t>audible and visual warning devices</w:t>
            </w:r>
          </w:p>
          <w:p w:rsidR="00000000" w:rsidRPr="00E61F35" w:rsidP="00E61F35">
            <w:pPr>
              <w:pStyle w:val="ListBullet"/>
            </w:pPr>
            <w:r w:rsidRPr="00E61F35">
              <w:t>lights</w:t>
            </w:r>
          </w:p>
          <w:p w:rsidR="00000000" w:rsidP="00E61F35">
            <w:pPr>
              <w:pStyle w:val="ListBullet"/>
              <w:rPr>
                <w:lang w:val="en-NZ"/>
              </w:rPr>
            </w:pPr>
            <w:r w:rsidRPr="00E61F35">
              <w:t>function limits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Communication equipment</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two-way radios</w:t>
            </w:r>
          </w:p>
          <w:p w:rsidR="00000000" w:rsidRPr="00E61F35" w:rsidP="00E61F35">
            <w:pPr>
              <w:pStyle w:val="ListBullet"/>
            </w:pPr>
            <w:r w:rsidRPr="00E61F35">
              <w:t>whistles</w:t>
            </w:r>
          </w:p>
          <w:p w:rsidR="00000000" w:rsidRPr="00E61F35" w:rsidP="00E61F35">
            <w:pPr>
              <w:pStyle w:val="ListBullet"/>
            </w:pPr>
            <w:r w:rsidRPr="00E61F35">
              <w:t>bells</w:t>
            </w:r>
          </w:p>
          <w:p w:rsidR="00000000" w:rsidRPr="00E61F35" w:rsidP="00E61F35">
            <w:pPr>
              <w:pStyle w:val="ListBullet"/>
            </w:pPr>
            <w:r w:rsidRPr="00E61F35">
              <w:t>buzzers</w:t>
            </w:r>
          </w:p>
          <w:p w:rsidR="00000000" w:rsidP="00E61F35">
            <w:pPr>
              <w:pStyle w:val="BodyText"/>
              <w:rPr>
                <w:lang w:val="en-NZ"/>
              </w:rPr>
            </w:pPr>
            <w:r w:rsidRPr="00E61F35">
              <w:t>NB: where radio communication equipment is used the transmitting frequencies of the equipment must be selected to prevent interference to or from other radio equipment being used in the vicinity of the crane</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Hazard prevention</w:t>
            </w:r>
            <w:r w:rsidRPr="00E61F35">
              <w:t>/</w:t>
            </w:r>
            <w:r w:rsidRPr="00E61F35">
              <w:rPr>
                <w:rStyle w:val="SpecialBold"/>
              </w:rPr>
              <w:t>control measures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 xml:space="preserve">May include </w:t>
            </w:r>
            <w:r w:rsidRPr="00E61F35">
              <w:t>but not limited to:</w:t>
            </w:r>
          </w:p>
          <w:p w:rsidR="00000000" w:rsidRPr="00E61F35" w:rsidP="00E61F35">
            <w:pPr>
              <w:pStyle w:val="ListBullet"/>
            </w:pPr>
            <w:r w:rsidRPr="00E61F35">
              <w:t>safety tags on electrical switches/isolators</w:t>
            </w:r>
          </w:p>
          <w:p w:rsidR="00000000" w:rsidRPr="00E61F35" w:rsidP="00E61F35">
            <w:pPr>
              <w:pStyle w:val="ListBullet"/>
            </w:pPr>
            <w:r w:rsidRPr="00E61F35">
              <w:t>insulated powerlines</w:t>
            </w:r>
          </w:p>
          <w:p w:rsidR="00000000" w:rsidRPr="00E61F35" w:rsidP="00E61F35">
            <w:pPr>
              <w:pStyle w:val="ListBullet"/>
            </w:pPr>
            <w:r w:rsidRPr="00E61F35">
              <w:t>safety observer used inside exclusion zone</w:t>
            </w:r>
          </w:p>
          <w:p w:rsidR="00000000" w:rsidRPr="00E61F35" w:rsidP="00E61F35">
            <w:pPr>
              <w:pStyle w:val="ListBullet"/>
            </w:pPr>
            <w:r w:rsidRPr="00E61F35">
              <w:t xml:space="preserve">disconnected power </w:t>
            </w:r>
          </w:p>
          <w:p w:rsidR="00000000" w:rsidRPr="00E61F35" w:rsidP="00E61F35">
            <w:pPr>
              <w:pStyle w:val="ListBullet"/>
            </w:pPr>
            <w:r w:rsidRPr="00E61F35">
              <w:t>traffic barricades and control/s</w:t>
            </w:r>
          </w:p>
          <w:p w:rsidR="00000000" w:rsidRPr="00E61F35" w:rsidP="00E61F35">
            <w:pPr>
              <w:pStyle w:val="ListBullet"/>
            </w:pPr>
            <w:r w:rsidRPr="00E61F35">
              <w:t>pedestrian controls</w:t>
            </w:r>
          </w:p>
          <w:p w:rsidR="00000000" w:rsidRPr="00E61F35" w:rsidP="00E61F35">
            <w:pPr>
              <w:pStyle w:val="ListBullet"/>
            </w:pPr>
            <w:r w:rsidRPr="00E61F35">
              <w:t>trench covers</w:t>
            </w:r>
          </w:p>
          <w:p w:rsidR="00000000" w:rsidRPr="00E61F35" w:rsidP="00E61F35">
            <w:pPr>
              <w:pStyle w:val="ListBullet"/>
            </w:pPr>
            <w:r w:rsidRPr="00E61F35">
              <w:t>movement of obstructions</w:t>
            </w:r>
          </w:p>
          <w:p w:rsidR="00000000" w:rsidRPr="00E61F35" w:rsidP="00E61F35">
            <w:pPr>
              <w:pStyle w:val="ListBullet"/>
            </w:pPr>
            <w:r w:rsidRPr="00E61F35">
              <w:t>personal protective equipment</w:t>
            </w:r>
          </w:p>
          <w:p w:rsidR="00000000" w:rsidP="00E61F35">
            <w:pPr>
              <w:pStyle w:val="ListBullet"/>
              <w:rPr>
                <w:lang w:val="en-NZ"/>
              </w:rPr>
            </w:pPr>
            <w:r w:rsidRPr="00E61F35">
              <w:t>adequate illumination</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Test lift means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The load is lifted just clear of the lifting plane to allow for checks to be safely made in consultation with associated personnel to ensure that:</w:t>
            </w:r>
          </w:p>
          <w:p w:rsidR="00000000" w:rsidRPr="00E61F35" w:rsidP="00E61F35">
            <w:pPr>
              <w:pStyle w:val="ListBullet"/>
            </w:pPr>
            <w:r w:rsidRPr="00E61F35">
              <w:t>near capacity loads do not overload the</w:t>
            </w:r>
            <w:r w:rsidRPr="00E61F35">
              <w:t xml:space="preserve"> crane</w:t>
            </w:r>
          </w:p>
          <w:p w:rsidR="00000000" w:rsidRPr="00E61F35" w:rsidP="00E61F35">
            <w:pPr>
              <w:pStyle w:val="ListBullet"/>
            </w:pPr>
            <w:r w:rsidRPr="00E61F35">
              <w:t>loads of unusual shape or weight distribution are correctly slung</w:t>
            </w:r>
          </w:p>
          <w:p w:rsidR="00000000" w:rsidRPr="00E61F35" w:rsidP="00E61F35">
            <w:pPr>
              <w:pStyle w:val="ListBullet"/>
            </w:pPr>
            <w:r w:rsidRPr="00E61F35">
              <w:t>load measuring equipment can be used to verify the calculated weight of the load</w:t>
            </w:r>
          </w:p>
          <w:p w:rsidR="00000000" w:rsidRPr="00E61F35" w:rsidP="00E61F35">
            <w:pPr>
              <w:pStyle w:val="ListBullet"/>
            </w:pPr>
            <w:r w:rsidRPr="00E61F35">
              <w:t>all crane equipment is functioning properly</w:t>
            </w:r>
          </w:p>
          <w:p w:rsidR="00000000" w:rsidP="00E61F35">
            <w:pPr>
              <w:pStyle w:val="ListBullet"/>
              <w:rPr>
                <w:lang w:val="en-NZ"/>
              </w:rPr>
            </w:pPr>
            <w:r w:rsidRPr="00E61F35">
              <w:t>adjustments to the slinging can be made in a safe manner</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Relevant crane movements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luffing</w:t>
            </w:r>
          </w:p>
          <w:p w:rsidR="00000000" w:rsidRPr="00E61F35" w:rsidP="00E61F35">
            <w:pPr>
              <w:pStyle w:val="ListBullet"/>
            </w:pPr>
            <w:r w:rsidRPr="00E61F35">
              <w:t>slewing</w:t>
            </w:r>
          </w:p>
          <w:p w:rsidR="00000000" w:rsidP="00E61F35">
            <w:pPr>
              <w:pStyle w:val="ListBullet"/>
              <w:rPr>
                <w:lang w:val="en-NZ"/>
              </w:rPr>
            </w:pPr>
            <w:r w:rsidRPr="00E61F35">
              <w:t>hoisting and lowering loads</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Communication signals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stop - hand</w:t>
            </w:r>
          </w:p>
          <w:p w:rsidR="00000000" w:rsidRPr="00E61F35" w:rsidP="00E61F35">
            <w:pPr>
              <w:pStyle w:val="ListBullet"/>
            </w:pPr>
            <w:r w:rsidRPr="00E61F35">
              <w:t>stop - whistle</w:t>
            </w:r>
          </w:p>
          <w:p w:rsidR="00000000" w:rsidRPr="00E61F35" w:rsidP="00E61F35">
            <w:pPr>
              <w:pStyle w:val="ListBullet"/>
            </w:pPr>
            <w:r w:rsidRPr="00E61F35">
              <w:t>hoist up - hand</w:t>
            </w:r>
          </w:p>
          <w:p w:rsidR="00000000" w:rsidRPr="00E61F35" w:rsidP="00E61F35">
            <w:pPr>
              <w:pStyle w:val="ListBullet"/>
            </w:pPr>
            <w:r w:rsidRPr="00E61F35">
              <w:t>hoist up - whistle</w:t>
            </w:r>
          </w:p>
          <w:p w:rsidR="00000000" w:rsidRPr="00E61F35" w:rsidP="00E61F35">
            <w:pPr>
              <w:pStyle w:val="ListBullet"/>
            </w:pPr>
            <w:r w:rsidRPr="00E61F35">
              <w:t>hoist down - hand</w:t>
            </w:r>
          </w:p>
          <w:p w:rsidR="00000000" w:rsidRPr="00E61F35" w:rsidP="00E61F35">
            <w:pPr>
              <w:pStyle w:val="ListBullet"/>
            </w:pPr>
            <w:r w:rsidRPr="00E61F35">
              <w:t>hoist down - whistle</w:t>
            </w:r>
          </w:p>
          <w:p w:rsidR="00000000" w:rsidRPr="00E61F35" w:rsidP="00E61F35">
            <w:pPr>
              <w:pStyle w:val="ListBullet"/>
            </w:pPr>
            <w:r w:rsidRPr="00E61F35">
              <w:t>luff boom down - hand</w:t>
            </w:r>
          </w:p>
          <w:p w:rsidR="00000000" w:rsidRPr="00E61F35" w:rsidP="00E61F35">
            <w:pPr>
              <w:pStyle w:val="ListBullet"/>
            </w:pPr>
            <w:r w:rsidRPr="00E61F35">
              <w:t>luff boom down - whistle</w:t>
            </w:r>
          </w:p>
          <w:p w:rsidR="00000000" w:rsidRPr="00E61F35" w:rsidP="00E61F35">
            <w:pPr>
              <w:pStyle w:val="ListBullet"/>
            </w:pPr>
            <w:r w:rsidRPr="00E61F35">
              <w:t>luff boom up - hand</w:t>
            </w:r>
          </w:p>
          <w:p w:rsidR="00000000" w:rsidRPr="00E61F35" w:rsidP="00E61F35">
            <w:pPr>
              <w:pStyle w:val="ListBullet"/>
            </w:pPr>
            <w:r w:rsidRPr="00E61F35">
              <w:t>luff boom up - whistle</w:t>
            </w:r>
          </w:p>
          <w:p w:rsidR="00000000" w:rsidRPr="00E61F35" w:rsidP="00E61F35">
            <w:pPr>
              <w:pStyle w:val="ListBullet"/>
            </w:pPr>
            <w:r w:rsidRPr="00E61F35">
              <w:t>slew left - hand</w:t>
            </w:r>
          </w:p>
          <w:p w:rsidR="00000000" w:rsidRPr="00E61F35" w:rsidP="00E61F35">
            <w:pPr>
              <w:pStyle w:val="ListBullet"/>
            </w:pPr>
            <w:r w:rsidRPr="00E61F35">
              <w:t>slew left - whistle</w:t>
            </w:r>
          </w:p>
          <w:p w:rsidR="00000000" w:rsidRPr="00E61F35" w:rsidP="00E61F35">
            <w:pPr>
              <w:pStyle w:val="ListBullet"/>
            </w:pPr>
            <w:r w:rsidRPr="00E61F35">
              <w:t>slew right - hand</w:t>
            </w:r>
          </w:p>
          <w:p w:rsidR="00000000" w:rsidP="00E61F35">
            <w:pPr>
              <w:pStyle w:val="ListBullet"/>
              <w:rPr>
                <w:lang w:val="en-NZ"/>
              </w:rPr>
            </w:pPr>
            <w:r w:rsidRPr="00E61F35">
              <w:t>slew right - whistle</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Unplanned and</w:t>
            </w:r>
            <w:r w:rsidRPr="00E61F35">
              <w:t>/</w:t>
            </w:r>
            <w:r w:rsidRPr="00E61F35">
              <w:rPr>
                <w:rStyle w:val="SpecialBold"/>
              </w:rPr>
              <w:t>or unsafe situations</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failure/loss of control (e.g. slew brakes, hoist drum)</w:t>
            </w:r>
          </w:p>
          <w:p w:rsidR="00000000" w:rsidRPr="00E61F35" w:rsidP="00E61F35">
            <w:pPr>
              <w:pStyle w:val="ListBullet"/>
            </w:pPr>
            <w:r w:rsidRPr="00E61F35">
              <w:t>failure of equipment (e.g. hydraulic system)</w:t>
            </w:r>
          </w:p>
          <w:p w:rsidR="00000000" w:rsidP="00E61F35">
            <w:pPr>
              <w:pStyle w:val="ListBullet"/>
              <w:rPr>
                <w:lang w:val="en-NZ"/>
              </w:rPr>
            </w:pPr>
            <w:r w:rsidRPr="00E61F35">
              <w:t>environmental conditions (e.g. wind, lightning, storms, etc.)</w:t>
            </w:r>
          </w:p>
        </w:tc>
      </w:tr>
      <w:tr w:rsidTr="006523F7">
        <w:tblPrEx>
          <w:tblW w:w="0" w:type="auto"/>
          <w:tblLayout w:type="fixed"/>
          <w:tblCellMar>
            <w:left w:w="62" w:type="dxa"/>
            <w:right w:w="62" w:type="dxa"/>
          </w:tblCellMar>
          <w:tblLook w:val="0000"/>
        </w:tblPrEx>
        <w:tc>
          <w:tcPr>
            <w:tcW w:w="2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F35">
            <w:pPr>
              <w:pStyle w:val="BodyText"/>
              <w:rPr>
                <w:lang w:val="en-NZ"/>
              </w:rPr>
            </w:pPr>
            <w:r w:rsidRPr="00E61F35">
              <w:rPr>
                <w:rStyle w:val="SpecialBold"/>
              </w:rPr>
              <w:t>Shut down</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F35" w:rsidP="00E61F35">
            <w:pPr>
              <w:pStyle w:val="BodyText"/>
            </w:pPr>
            <w:r w:rsidRPr="00E61F35">
              <w:t>May include but not limited to:</w:t>
            </w:r>
          </w:p>
          <w:p w:rsidR="00000000" w:rsidRPr="00E61F35" w:rsidP="00E61F35">
            <w:pPr>
              <w:pStyle w:val="ListBullet"/>
            </w:pPr>
            <w:r w:rsidRPr="00E61F35">
              <w:t>raising boom/jib to clear buildings and structures (where applicable)</w:t>
            </w:r>
          </w:p>
          <w:p w:rsidR="00000000" w:rsidRPr="00E61F35" w:rsidP="00E61F35">
            <w:pPr>
              <w:pStyle w:val="ListBullet"/>
            </w:pPr>
            <w:r w:rsidRPr="00E61F35">
              <w:t>retracting hoist rope and hook block</w:t>
            </w:r>
          </w:p>
          <w:p w:rsidR="00000000" w:rsidRPr="00E61F35" w:rsidP="00E61F35">
            <w:pPr>
              <w:pStyle w:val="ListBullet"/>
            </w:pPr>
            <w:r w:rsidRPr="00E61F35">
              <w:t>idling engine to stabilise temperature (where applicable)</w:t>
            </w:r>
          </w:p>
          <w:p w:rsidR="00000000" w:rsidRPr="00E61F35" w:rsidP="00E61F35">
            <w:pPr>
              <w:pStyle w:val="ListBullet"/>
            </w:pPr>
            <w:r w:rsidRPr="00E61F35">
              <w:t>turning off engine (where applicable)</w:t>
            </w:r>
          </w:p>
          <w:p w:rsidR="00000000" w:rsidRPr="00E61F35" w:rsidP="00E61F35">
            <w:pPr>
              <w:pStyle w:val="ListBullet"/>
            </w:pPr>
            <w:r w:rsidRPr="00E61F35">
              <w:t>isolating power supply to crane</w:t>
            </w:r>
          </w:p>
          <w:p w:rsidR="00000000" w:rsidRPr="00E61F35" w:rsidP="00E61F35">
            <w:pPr>
              <w:pStyle w:val="ListBullet"/>
            </w:pPr>
            <w:r w:rsidRPr="00E61F35">
              <w:t>removing key (where a</w:t>
            </w:r>
            <w:r w:rsidRPr="00E61F35">
              <w:t>pplicable)</w:t>
            </w:r>
          </w:p>
          <w:p w:rsidR="00000000" w:rsidRPr="00E61F35" w:rsidP="00E61F35">
            <w:pPr>
              <w:pStyle w:val="ListBullet"/>
            </w:pPr>
            <w:r w:rsidRPr="00E61F35">
              <w:t>locking and securing cabin (where applicable)</w:t>
            </w:r>
          </w:p>
        </w:tc>
      </w:tr>
    </w:tbl>
    <w:p w:rsidR="006523F7" w:rsidP="00E61F35">
      <w:pPr>
        <w:pStyle w:val="BodyText"/>
      </w:pPr>
    </w:p>
    <w:p w:rsidR="006523F7" w:rsidP="00E61F35">
      <w:pPr>
        <w:pStyle w:val="BodyText"/>
      </w:pPr>
    </w:p>
    <w:p w:rsidR="00000000" w:rsidRPr="00E61F35" w:rsidP="00E61F35">
      <w:pPr>
        <w:pStyle w:val="Heading1"/>
      </w:pPr>
      <w:bookmarkStart w:id="12" w:name="O_295930"/>
      <w:bookmarkEnd w:id="12"/>
      <w:r w:rsidRPr="00E61F35">
        <w:t>Unit Sector(s)</w:t>
      </w:r>
    </w:p>
    <w:p w:rsidR="00000000" w:rsidRPr="00E61F35" w:rsidP="00E61F35">
      <w:pPr>
        <w:pStyle w:val="BodyText"/>
      </w:pPr>
      <w:r w:rsidRPr="00E61F35">
        <w:t>Not Applicable</w:t>
      </w:r>
    </w:p>
    <w:p w:rsidR="00000000" w:rsidRPr="00E61F35" w:rsidP="00E61F35"/>
    <w:sectPr w:rsidSect="00E61F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3F7" w:rsidP="00652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F7" w:rsidP="00E61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523F7" w:rsidP="00E61F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523F7" w:rsidP="00E61F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23F7" w:rsidP="006523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3F7" w:rsidP="00E61F35">
    <w:pPr>
      <w:pStyle w:val="Header"/>
      <w:framePr w:wrap="around"/>
    </w:pPr>
    <w:r>
      <w:fldChar w:fldCharType="begin"/>
    </w:r>
    <w:r>
      <w:instrText xml:space="preserve"> TITLE   \* MERGEFORMAT </w:instrText>
    </w:r>
    <w:r>
      <w:fldChar w:fldCharType="separate"/>
    </w:r>
    <w:r>
      <w:t>TLILIC3004A Licence to operate a derrick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523F7" w:rsidP="00E61F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27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C37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BA7A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F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F35"/>
    <w:pPr>
      <w:spacing w:before="360" w:after="60"/>
      <w:outlineLvl w:val="0"/>
    </w:pPr>
    <w:rPr>
      <w:sz w:val="32"/>
    </w:rPr>
  </w:style>
  <w:style w:type="paragraph" w:styleId="Heading2">
    <w:name w:val="heading 2"/>
    <w:basedOn w:val="HeadingBase"/>
    <w:next w:val="BodyText"/>
    <w:link w:val="Heading2Char"/>
    <w:qFormat/>
    <w:rsid w:val="00E61F35"/>
    <w:pPr>
      <w:keepLines/>
      <w:spacing w:before="240" w:after="120"/>
      <w:outlineLvl w:val="1"/>
    </w:pPr>
    <w:rPr>
      <w:sz w:val="28"/>
      <w:szCs w:val="40"/>
    </w:rPr>
  </w:style>
  <w:style w:type="paragraph" w:styleId="Heading3">
    <w:name w:val="heading 3"/>
    <w:basedOn w:val="HeadingBase"/>
    <w:next w:val="BodyText"/>
    <w:link w:val="Heading3Char"/>
    <w:qFormat/>
    <w:rsid w:val="00E61F35"/>
    <w:pPr>
      <w:spacing w:before="180" w:after="120"/>
      <w:outlineLvl w:val="2"/>
    </w:pPr>
    <w:rPr>
      <w:spacing w:val="-10"/>
      <w:kern w:val="32"/>
    </w:rPr>
  </w:style>
  <w:style w:type="paragraph" w:styleId="Heading4">
    <w:name w:val="heading 4"/>
    <w:basedOn w:val="HeadingBase"/>
    <w:next w:val="BodyText"/>
    <w:link w:val="Heading4Char"/>
    <w:qFormat/>
    <w:rsid w:val="00E61F35"/>
    <w:pPr>
      <w:spacing w:before="160" w:after="120"/>
      <w:outlineLvl w:val="3"/>
    </w:pPr>
    <w:rPr>
      <w:sz w:val="22"/>
    </w:rPr>
  </w:style>
  <w:style w:type="paragraph" w:styleId="Heading5">
    <w:name w:val="heading 5"/>
    <w:basedOn w:val="HeadingBase"/>
    <w:next w:val="Normal"/>
    <w:link w:val="Heading5Char"/>
    <w:qFormat/>
    <w:rsid w:val="00E61F35"/>
    <w:pPr>
      <w:spacing w:before="80"/>
      <w:outlineLvl w:val="4"/>
    </w:pPr>
    <w:rPr>
      <w:color w:val="918585"/>
      <w:sz w:val="20"/>
    </w:rPr>
  </w:style>
  <w:style w:type="paragraph" w:styleId="Heading6">
    <w:name w:val="heading 6"/>
    <w:basedOn w:val="HeadingBase"/>
    <w:next w:val="Normal"/>
    <w:link w:val="Heading6Char"/>
    <w:qFormat/>
    <w:rsid w:val="00E61F35"/>
    <w:pPr>
      <w:spacing w:before="60"/>
      <w:outlineLvl w:val="5"/>
    </w:pPr>
    <w:rPr>
      <w:color w:val="918585"/>
      <w:sz w:val="20"/>
    </w:rPr>
  </w:style>
  <w:style w:type="paragraph" w:styleId="Heading7">
    <w:name w:val="heading 7"/>
    <w:basedOn w:val="Normal"/>
    <w:next w:val="Normal"/>
    <w:link w:val="Heading7Char"/>
    <w:qFormat/>
    <w:rsid w:val="00E61F35"/>
    <w:pPr>
      <w:ind w:left="720"/>
      <w:outlineLvl w:val="6"/>
    </w:pPr>
    <w:rPr>
      <w:i/>
    </w:rPr>
  </w:style>
  <w:style w:type="paragraph" w:styleId="Heading8">
    <w:name w:val="heading 8"/>
    <w:basedOn w:val="Normal"/>
    <w:next w:val="Normal"/>
    <w:link w:val="Heading8Char"/>
    <w:qFormat/>
    <w:rsid w:val="00E61F35"/>
    <w:pPr>
      <w:ind w:left="720"/>
      <w:outlineLvl w:val="7"/>
    </w:pPr>
    <w:rPr>
      <w:i/>
    </w:rPr>
  </w:style>
  <w:style w:type="paragraph" w:styleId="Heading9">
    <w:name w:val="heading 9"/>
    <w:basedOn w:val="Normal"/>
    <w:next w:val="Normal"/>
    <w:link w:val="Heading9Char"/>
    <w:qFormat/>
    <w:rsid w:val="00E61F35"/>
    <w:pPr>
      <w:ind w:left="720"/>
      <w:outlineLvl w:val="8"/>
    </w:pPr>
    <w:rPr>
      <w:i/>
    </w:rPr>
  </w:style>
  <w:style w:type="character" w:default="1" w:styleId="DefaultParagraphFont">
    <w:name w:val="Default Paragraph Font"/>
    <w:uiPriority w:val="1"/>
    <w:unhideWhenUsed/>
    <w:rsid w:val="00E61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F35"/>
  </w:style>
  <w:style w:type="character" w:customStyle="1" w:styleId="Heading1Char">
    <w:name w:val="Heading 1 Char"/>
    <w:basedOn w:val="DefaultParagraphFont"/>
    <w:link w:val="Heading1"/>
    <w:rsid w:val="00E61F35"/>
    <w:rPr>
      <w:rFonts w:ascii="Times New Roman" w:eastAsia="Times New Roman" w:hAnsi="Times New Roman" w:cs="Times New Roman"/>
      <w:b/>
      <w:sz w:val="32"/>
      <w:szCs w:val="20"/>
      <w:lang w:eastAsia="en-US"/>
    </w:rPr>
  </w:style>
  <w:style w:type="paragraph" w:styleId="BodyText">
    <w:name w:val="Body Text"/>
    <w:basedOn w:val="Normal"/>
    <w:link w:val="BodyTextChar"/>
    <w:rsid w:val="00E61F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1F35"/>
    <w:rPr>
      <w:rFonts w:ascii="Times New Roman" w:eastAsia="Times New Roman" w:hAnsi="Times New Roman" w:cs="Times New Roman"/>
      <w:sz w:val="24"/>
      <w:lang w:val="en-US" w:eastAsia="en-US"/>
    </w:rPr>
  </w:style>
  <w:style w:type="paragraph" w:styleId="Footer">
    <w:name w:val="footer"/>
    <w:basedOn w:val="Normal"/>
    <w:link w:val="FooterChar"/>
    <w:rsid w:val="00E61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F35"/>
    <w:rPr>
      <w:rFonts w:ascii="Times New Roman" w:eastAsia="Times New Roman" w:hAnsi="Times New Roman" w:cs="Times New Roman"/>
      <w:sz w:val="16"/>
      <w:lang w:val="en-US" w:eastAsia="en-US"/>
    </w:rPr>
  </w:style>
  <w:style w:type="paragraph" w:styleId="List">
    <w:name w:val="List"/>
    <w:basedOn w:val="BodyText"/>
    <w:next w:val="BodyText"/>
    <w:rsid w:val="00E61F35"/>
    <w:pPr>
      <w:tabs>
        <w:tab w:val="left" w:pos="340"/>
      </w:tabs>
      <w:spacing w:before="60" w:after="60"/>
      <w:ind w:left="340" w:hanging="340"/>
    </w:pPr>
  </w:style>
  <w:style w:type="paragraph" w:styleId="ListBullet">
    <w:name w:val="List Bullet"/>
    <w:basedOn w:val="List"/>
    <w:rsid w:val="00E61F35"/>
    <w:pPr>
      <w:numPr>
        <w:numId w:val="13"/>
      </w:numPr>
      <w:tabs>
        <w:tab w:val="clear" w:pos="340"/>
      </w:tabs>
      <w:spacing w:before="40" w:after="40"/>
    </w:pPr>
  </w:style>
  <w:style w:type="character" w:customStyle="1" w:styleId="SpecialBold">
    <w:name w:val="Special Bold"/>
    <w:basedOn w:val="DefaultParagraphFont"/>
    <w:rsid w:val="00E61F35"/>
    <w:rPr>
      <w:b/>
      <w:spacing w:val="0"/>
    </w:rPr>
  </w:style>
  <w:style w:type="paragraph" w:styleId="ListBullet2">
    <w:name w:val="List Bullet 2"/>
    <w:basedOn w:val="List2"/>
    <w:rsid w:val="00E61F35"/>
    <w:pPr>
      <w:numPr>
        <w:numId w:val="14"/>
      </w:numPr>
      <w:tabs>
        <w:tab w:val="clear" w:pos="680"/>
      </w:tabs>
    </w:pPr>
  </w:style>
  <w:style w:type="paragraph" w:styleId="Header">
    <w:name w:val="header"/>
    <w:basedOn w:val="Normal"/>
    <w:link w:val="HeaderChar"/>
    <w:rsid w:val="00E61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F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1F35"/>
    <w:rPr>
      <w:i/>
    </w:rPr>
  </w:style>
  <w:style w:type="paragraph" w:customStyle="1" w:styleId="SuperHeading">
    <w:name w:val="SuperHeading"/>
    <w:basedOn w:val="Normal"/>
    <w:rsid w:val="00E61F35"/>
    <w:pPr>
      <w:spacing w:before="240" w:after="120"/>
      <w:outlineLvl w:val="0"/>
    </w:pPr>
    <w:rPr>
      <w:rFonts w:ascii="Times New Roman" w:hAnsi="Times New Roman"/>
      <w:b/>
      <w:sz w:val="28"/>
    </w:rPr>
  </w:style>
  <w:style w:type="paragraph" w:customStyle="1" w:styleId="AllowPageBreak">
    <w:name w:val="AllowPageBreak"/>
    <w:rsid w:val="00E61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1F35"/>
    <w:rPr>
      <w:b/>
      <w:i/>
      <w:u w:val="none"/>
    </w:rPr>
  </w:style>
  <w:style w:type="character" w:customStyle="1" w:styleId="Heading2Char">
    <w:name w:val="Heading 2 Char"/>
    <w:basedOn w:val="DefaultParagraphFont"/>
    <w:link w:val="Heading2"/>
    <w:rsid w:val="00E61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F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F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F35"/>
    <w:rPr>
      <w:rFonts w:ascii="Courier New" w:eastAsia="Times New Roman" w:hAnsi="Courier New" w:cs="Times New Roman"/>
      <w:i/>
      <w:szCs w:val="20"/>
      <w:lang w:val="en-US" w:eastAsia="en-US"/>
    </w:rPr>
  </w:style>
  <w:style w:type="paragraph" w:customStyle="1" w:styleId="HeadingBase">
    <w:name w:val="Heading Base"/>
    <w:rsid w:val="00E61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F35"/>
    <w:pPr>
      <w:tabs>
        <w:tab w:val="right" w:leader="dot" w:pos="9072"/>
      </w:tabs>
      <w:ind w:left="567"/>
    </w:pPr>
    <w:rPr>
      <w:szCs w:val="22"/>
    </w:rPr>
  </w:style>
  <w:style w:type="paragraph" w:customStyle="1" w:styleId="TOCBase">
    <w:name w:val="TOC Base"/>
    <w:rsid w:val="00E61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F35"/>
    <w:pPr>
      <w:tabs>
        <w:tab w:val="right" w:leader="dot" w:pos="9072"/>
      </w:tabs>
      <w:spacing w:before="40" w:after="40"/>
      <w:ind w:left="284"/>
    </w:pPr>
    <w:rPr>
      <w:rFonts w:ascii="Times New Roman" w:hAnsi="Times New Roman"/>
    </w:rPr>
  </w:style>
  <w:style w:type="paragraph" w:styleId="TOC1">
    <w:name w:val="toc 1"/>
    <w:basedOn w:val="TOCBase"/>
    <w:next w:val="Normal"/>
    <w:rsid w:val="00E61F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F35"/>
    <w:pPr>
      <w:spacing w:before="5040"/>
      <w:jc w:val="center"/>
    </w:pPr>
    <w:rPr>
      <w:sz w:val="48"/>
      <w:szCs w:val="72"/>
      <w:lang w:val="en-US"/>
    </w:rPr>
  </w:style>
  <w:style w:type="character" w:customStyle="1" w:styleId="TitleChar">
    <w:name w:val="Title Char"/>
    <w:basedOn w:val="DefaultParagraphFont"/>
    <w:link w:val="Title"/>
    <w:rsid w:val="00E61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F35"/>
    <w:pPr>
      <w:tabs>
        <w:tab w:val="left" w:pos="3600"/>
        <w:tab w:val="left" w:pos="3958"/>
      </w:tabs>
    </w:pPr>
  </w:style>
  <w:style w:type="paragraph" w:customStyle="1" w:styleId="Note">
    <w:name w:val="Note"/>
    <w:basedOn w:val="BodyText"/>
    <w:rsid w:val="00E61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F35"/>
    <w:pPr>
      <w:framePr w:wrap="auto" w:hAnchor="text" w:y="6049"/>
    </w:pPr>
    <w:rPr>
      <w:color w:val="000000"/>
      <w:sz w:val="40"/>
    </w:rPr>
  </w:style>
  <w:style w:type="paragraph" w:customStyle="1" w:styleId="TOCTitle">
    <w:name w:val="TOCTitle"/>
    <w:basedOn w:val="Heading1"/>
    <w:rsid w:val="00E61F35"/>
    <w:pPr>
      <w:spacing w:after="240"/>
      <w:jc w:val="center"/>
      <w:outlineLvl w:val="9"/>
    </w:pPr>
    <w:rPr>
      <w:caps/>
    </w:rPr>
  </w:style>
  <w:style w:type="paragraph" w:customStyle="1" w:styleId="Version">
    <w:name w:val="Version"/>
    <w:rsid w:val="00E61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1F35"/>
    <w:pPr>
      <w:keepNext w:val="0"/>
      <w:tabs>
        <w:tab w:val="right" w:pos="4176"/>
      </w:tabs>
      <w:ind w:left="198" w:hanging="198"/>
    </w:pPr>
    <w:rPr>
      <w:rFonts w:ascii="Garamond" w:hAnsi="Garamond"/>
    </w:rPr>
  </w:style>
  <w:style w:type="paragraph" w:styleId="IndexHeading">
    <w:name w:val="index heading"/>
    <w:basedOn w:val="Normal"/>
    <w:next w:val="Index1"/>
    <w:semiHidden/>
    <w:rsid w:val="00E61F35"/>
    <w:pPr>
      <w:spacing w:before="120" w:after="120"/>
    </w:pPr>
    <w:rPr>
      <w:rFonts w:ascii="Arial" w:hAnsi="Arial"/>
      <w:b/>
      <w:color w:val="918585"/>
      <w:sz w:val="24"/>
    </w:rPr>
  </w:style>
  <w:style w:type="paragraph" w:customStyle="1" w:styleId="Chapter">
    <w:name w:val="Chapter"/>
    <w:basedOn w:val="Normal"/>
    <w:rsid w:val="00E61F35"/>
    <w:pPr>
      <w:spacing w:before="240"/>
    </w:pPr>
    <w:rPr>
      <w:rFonts w:ascii="Times New Roman" w:hAnsi="Times New Roman"/>
      <w:smallCaps/>
      <w:spacing w:val="80"/>
      <w:sz w:val="28"/>
    </w:rPr>
  </w:style>
  <w:style w:type="paragraph" w:customStyle="1" w:styleId="InChapter">
    <w:name w:val="InChapter"/>
    <w:basedOn w:val="Heading3"/>
    <w:rsid w:val="00E61F35"/>
    <w:pPr>
      <w:spacing w:after="240"/>
      <w:outlineLvl w:val="9"/>
    </w:pPr>
    <w:rPr>
      <w:noProof/>
    </w:rPr>
  </w:style>
  <w:style w:type="paragraph" w:styleId="Index2">
    <w:name w:val="index 2"/>
    <w:basedOn w:val="Normal"/>
    <w:next w:val="Normal"/>
    <w:semiHidden/>
    <w:rsid w:val="00E61F35"/>
    <w:pPr>
      <w:tabs>
        <w:tab w:val="right" w:pos="4176"/>
      </w:tabs>
      <w:ind w:left="568" w:hanging="284"/>
    </w:pPr>
    <w:rPr>
      <w:rFonts w:ascii="Garamond" w:hAnsi="Garamond"/>
    </w:rPr>
  </w:style>
  <w:style w:type="paragraph" w:customStyle="1" w:styleId="Byline">
    <w:name w:val="Byline"/>
    <w:rsid w:val="00E61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F35"/>
    <w:pPr>
      <w:tabs>
        <w:tab w:val="clear" w:pos="3600"/>
        <w:tab w:val="clear" w:pos="3958"/>
      </w:tabs>
      <w:jc w:val="right"/>
    </w:pPr>
  </w:style>
  <w:style w:type="paragraph" w:styleId="Caption">
    <w:name w:val="caption"/>
    <w:basedOn w:val="BodyText"/>
    <w:next w:val="Normal"/>
    <w:qFormat/>
    <w:rsid w:val="00E61F35"/>
    <w:pPr>
      <w:framePr w:w="2268" w:hSpace="181" w:vSpace="181" w:wrap="around" w:vAnchor="text" w:hAnchor="page" w:x="1135" w:y="285" w:anchorLock="1"/>
    </w:pPr>
    <w:rPr>
      <w:i/>
    </w:rPr>
  </w:style>
  <w:style w:type="paragraph" w:customStyle="1" w:styleId="MiniTOCTitle">
    <w:name w:val="MiniTOCTitle"/>
    <w:basedOn w:val="Heading4"/>
    <w:rsid w:val="00E61F35"/>
    <w:pPr>
      <w:spacing w:before="240"/>
      <w:outlineLvl w:val="9"/>
    </w:pPr>
    <w:rPr>
      <w:noProof/>
      <w:sz w:val="24"/>
    </w:rPr>
  </w:style>
  <w:style w:type="paragraph" w:customStyle="1" w:styleId="MiniTOCItem">
    <w:name w:val="MiniTOCItem"/>
    <w:basedOn w:val="ListBullet"/>
    <w:rsid w:val="00E61F35"/>
    <w:pPr>
      <w:numPr>
        <w:numId w:val="0"/>
      </w:numPr>
      <w:tabs>
        <w:tab w:val="right" w:leader="dot" w:pos="6521"/>
      </w:tabs>
      <w:spacing w:before="0" w:after="0"/>
    </w:pPr>
  </w:style>
  <w:style w:type="paragraph" w:customStyle="1" w:styleId="TOFTitle">
    <w:name w:val="TOFTitle"/>
    <w:basedOn w:val="TOCTitle"/>
    <w:rsid w:val="00E61F35"/>
  </w:style>
  <w:style w:type="paragraph" w:styleId="TableofFigures">
    <w:name w:val="table of figures"/>
    <w:basedOn w:val="Normal"/>
    <w:next w:val="Normal"/>
    <w:semiHidden/>
    <w:rsid w:val="00E61F35"/>
    <w:pPr>
      <w:tabs>
        <w:tab w:val="right" w:leader="dot" w:pos="9072"/>
      </w:tabs>
      <w:ind w:left="970" w:hanging="403"/>
    </w:pPr>
    <w:rPr>
      <w:rFonts w:ascii="Times New Roman" w:hAnsi="Times New Roman"/>
      <w:b/>
    </w:rPr>
  </w:style>
  <w:style w:type="paragraph" w:styleId="ListNumber">
    <w:name w:val="List Number"/>
    <w:basedOn w:val="List"/>
    <w:rsid w:val="00E61F35"/>
    <w:pPr>
      <w:numPr>
        <w:numId w:val="11"/>
      </w:numPr>
    </w:pPr>
  </w:style>
  <w:style w:type="character" w:customStyle="1" w:styleId="WingdingSymbols">
    <w:name w:val="Wingding Symbols"/>
    <w:rsid w:val="00E61F35"/>
    <w:rPr>
      <w:rFonts w:ascii="Wingdings" w:hAnsi="Wingdings"/>
    </w:rPr>
  </w:style>
  <w:style w:type="paragraph" w:customStyle="1" w:styleId="TableHeading">
    <w:name w:val="Table Heading"/>
    <w:basedOn w:val="HeadingBase"/>
    <w:rsid w:val="00E61F35"/>
    <w:pPr>
      <w:keepLines/>
      <w:pBdr>
        <w:bottom w:val="single" w:sz="6" w:space="1" w:color="918585"/>
      </w:pBdr>
      <w:spacing w:before="240"/>
    </w:pPr>
  </w:style>
  <w:style w:type="character" w:customStyle="1" w:styleId="HotSpot">
    <w:name w:val="HotSpot"/>
    <w:rsid w:val="00E61F35"/>
    <w:rPr>
      <w:color w:val="0033CC"/>
      <w:u w:val="none"/>
    </w:rPr>
  </w:style>
  <w:style w:type="paragraph" w:customStyle="1" w:styleId="BodyTextRight">
    <w:name w:val="Body Text Right"/>
    <w:basedOn w:val="BodyText"/>
    <w:rsid w:val="00E61F35"/>
    <w:pPr>
      <w:spacing w:before="0" w:after="0"/>
      <w:jc w:val="right"/>
    </w:pPr>
  </w:style>
  <w:style w:type="paragraph" w:styleId="Index3">
    <w:name w:val="index 3"/>
    <w:basedOn w:val="ListNumber2"/>
    <w:next w:val="Normal"/>
    <w:semiHidden/>
    <w:rsid w:val="00E61F35"/>
    <w:pPr>
      <w:numPr>
        <w:numId w:val="0"/>
      </w:numPr>
      <w:tabs>
        <w:tab w:val="right" w:leader="dot" w:pos="4176"/>
      </w:tabs>
    </w:pPr>
  </w:style>
  <w:style w:type="paragraph" w:styleId="ListNumber2">
    <w:name w:val="List Number 2"/>
    <w:basedOn w:val="List2"/>
    <w:rsid w:val="00E61F35"/>
    <w:pPr>
      <w:numPr>
        <w:numId w:val="10"/>
      </w:numPr>
      <w:tabs>
        <w:tab w:val="clear" w:pos="1060"/>
      </w:tabs>
    </w:pPr>
  </w:style>
  <w:style w:type="paragraph" w:customStyle="1" w:styleId="MarginNote">
    <w:name w:val="Margin Note"/>
    <w:basedOn w:val="BodyText"/>
    <w:rsid w:val="00E61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F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F35"/>
    <w:rPr>
      <w:sz w:val="32"/>
    </w:rPr>
  </w:style>
  <w:style w:type="paragraph" w:customStyle="1" w:styleId="HeadingProcedure">
    <w:name w:val="Heading Procedure"/>
    <w:basedOn w:val="HeadingBase"/>
    <w:next w:val="Normal"/>
    <w:rsid w:val="00E61F35"/>
    <w:pPr>
      <w:tabs>
        <w:tab w:val="left" w:pos="0"/>
      </w:tabs>
      <w:spacing w:before="120" w:after="60"/>
    </w:pPr>
    <w:rPr>
      <w:i/>
      <w:color w:val="918585"/>
      <w:sz w:val="22"/>
    </w:rPr>
  </w:style>
  <w:style w:type="paragraph" w:customStyle="1" w:styleId="TableBodyText">
    <w:name w:val="Table Body Text"/>
    <w:basedOn w:val="BodyText"/>
    <w:rsid w:val="00E61F35"/>
    <w:pPr>
      <w:spacing w:before="60" w:after="60"/>
    </w:pPr>
  </w:style>
  <w:style w:type="paragraph" w:styleId="ListContinue">
    <w:name w:val="List Continue"/>
    <w:basedOn w:val="List"/>
    <w:rsid w:val="00E61F35"/>
    <w:pPr>
      <w:ind w:firstLine="0"/>
    </w:pPr>
  </w:style>
  <w:style w:type="paragraph" w:customStyle="1" w:styleId="ListNote">
    <w:name w:val="List Note"/>
    <w:basedOn w:val="List"/>
    <w:rsid w:val="00E61F35"/>
    <w:pPr>
      <w:pBdr>
        <w:top w:val="single" w:sz="6" w:space="2" w:color="918585"/>
        <w:bottom w:val="single" w:sz="6" w:space="2" w:color="918585"/>
      </w:pBdr>
      <w:tabs>
        <w:tab w:val="left" w:pos="1021"/>
      </w:tabs>
      <w:ind w:firstLine="0"/>
    </w:pPr>
  </w:style>
  <w:style w:type="paragraph" w:customStyle="1" w:styleId="Warning">
    <w:name w:val="Warning"/>
    <w:basedOn w:val="BodyText"/>
    <w:rsid w:val="00E61F35"/>
    <w:pPr>
      <w:shd w:val="clear" w:color="auto" w:fill="D9D9D9"/>
      <w:tabs>
        <w:tab w:val="left" w:pos="992"/>
      </w:tabs>
      <w:ind w:left="119" w:right="119"/>
    </w:pPr>
    <w:rPr>
      <w:sz w:val="20"/>
    </w:rPr>
  </w:style>
  <w:style w:type="paragraph" w:customStyle="1" w:styleId="MarginIcons">
    <w:name w:val="Margin Icons"/>
    <w:basedOn w:val="BodyText"/>
    <w:rsid w:val="00E61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F35"/>
    <w:rPr>
      <w:rFonts w:ascii="Courier New" w:hAnsi="Courier New"/>
    </w:rPr>
  </w:style>
  <w:style w:type="paragraph" w:customStyle="1" w:styleId="NoteBullet">
    <w:name w:val="Note Bullet"/>
    <w:basedOn w:val="Note"/>
    <w:rsid w:val="00E61F35"/>
    <w:pPr>
      <w:tabs>
        <w:tab w:val="clear" w:pos="680"/>
      </w:tabs>
      <w:spacing w:before="60" w:after="60"/>
    </w:pPr>
  </w:style>
  <w:style w:type="paragraph" w:customStyle="1" w:styleId="SubHeading2">
    <w:name w:val="SubHeading2"/>
    <w:basedOn w:val="HeadingBase"/>
    <w:rsid w:val="00E61F35"/>
    <w:pPr>
      <w:spacing w:before="240" w:after="60"/>
    </w:pPr>
    <w:rPr>
      <w:sz w:val="20"/>
    </w:rPr>
  </w:style>
  <w:style w:type="paragraph" w:customStyle="1" w:styleId="SubHeading1">
    <w:name w:val="SubHeading1"/>
    <w:basedOn w:val="HeadingBase"/>
    <w:rsid w:val="00E61F35"/>
    <w:pPr>
      <w:spacing w:before="240" w:after="60"/>
    </w:pPr>
    <w:rPr>
      <w:color w:val="918585"/>
      <w:sz w:val="22"/>
    </w:rPr>
  </w:style>
  <w:style w:type="paragraph" w:customStyle="1" w:styleId="SideHeading">
    <w:name w:val="Side Heading"/>
    <w:basedOn w:val="HeadingBase"/>
    <w:rsid w:val="00E61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F35"/>
    <w:pPr>
      <w:numPr>
        <w:numId w:val="12"/>
      </w:numPr>
    </w:pPr>
  </w:style>
  <w:style w:type="paragraph" w:styleId="PlainText">
    <w:name w:val="Plain Text"/>
    <w:basedOn w:val="Normal"/>
    <w:link w:val="PlainTextChar"/>
    <w:rsid w:val="00E61F35"/>
    <w:rPr>
      <w:sz w:val="20"/>
    </w:rPr>
  </w:style>
  <w:style w:type="character" w:customStyle="1" w:styleId="PlainTextChar">
    <w:name w:val="Plain Text Char"/>
    <w:basedOn w:val="DefaultParagraphFont"/>
    <w:link w:val="PlainText"/>
    <w:rsid w:val="00E61F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1F35"/>
    <w:rPr>
      <w:b/>
      <w:smallCaps/>
    </w:rPr>
  </w:style>
  <w:style w:type="paragraph" w:customStyle="1" w:styleId="TableListNumber">
    <w:name w:val="Table List Number"/>
    <w:basedOn w:val="ListNumber"/>
    <w:rsid w:val="00E61F35"/>
    <w:pPr>
      <w:numPr>
        <w:numId w:val="0"/>
      </w:numPr>
    </w:pPr>
  </w:style>
  <w:style w:type="paragraph" w:styleId="TOC4">
    <w:name w:val="toc 4"/>
    <w:basedOn w:val="TOCBase"/>
    <w:next w:val="Normal"/>
    <w:semiHidden/>
    <w:rsid w:val="00E61F35"/>
    <w:pPr>
      <w:tabs>
        <w:tab w:val="right" w:leader="dot" w:pos="9071"/>
      </w:tabs>
      <w:ind w:left="1701"/>
    </w:pPr>
  </w:style>
  <w:style w:type="paragraph" w:customStyle="1" w:styleId="ListAlpha">
    <w:name w:val="List Alpha"/>
    <w:basedOn w:val="List"/>
    <w:rsid w:val="00E61F35"/>
    <w:pPr>
      <w:numPr>
        <w:numId w:val="9"/>
      </w:numPr>
    </w:pPr>
  </w:style>
  <w:style w:type="paragraph" w:customStyle="1" w:styleId="ListAlpha2">
    <w:name w:val="List Alpha 2"/>
    <w:basedOn w:val="List2"/>
    <w:rsid w:val="00E61F35"/>
    <w:pPr>
      <w:numPr>
        <w:numId w:val="8"/>
      </w:numPr>
    </w:pPr>
  </w:style>
  <w:style w:type="paragraph" w:styleId="List2">
    <w:name w:val="List 2"/>
    <w:basedOn w:val="BodyText"/>
    <w:rsid w:val="00E61F35"/>
    <w:pPr>
      <w:tabs>
        <w:tab w:val="left" w:pos="680"/>
      </w:tabs>
      <w:spacing w:before="60" w:after="60"/>
      <w:ind w:left="680" w:hanging="340"/>
    </w:pPr>
  </w:style>
  <w:style w:type="paragraph" w:styleId="List3">
    <w:name w:val="List 3"/>
    <w:basedOn w:val="BodyText"/>
    <w:rsid w:val="00E61F35"/>
    <w:pPr>
      <w:tabs>
        <w:tab w:val="left" w:pos="1021"/>
      </w:tabs>
      <w:spacing w:before="60" w:after="60"/>
      <w:ind w:left="1020" w:hanging="340"/>
    </w:pPr>
  </w:style>
  <w:style w:type="paragraph" w:styleId="List4">
    <w:name w:val="List 4"/>
    <w:basedOn w:val="BodyText"/>
    <w:rsid w:val="00E61F35"/>
    <w:pPr>
      <w:tabs>
        <w:tab w:val="left" w:pos="1361"/>
      </w:tabs>
      <w:spacing w:before="60" w:after="60"/>
      <w:ind w:left="1361" w:hanging="340"/>
    </w:pPr>
  </w:style>
  <w:style w:type="paragraph" w:styleId="List5">
    <w:name w:val="List 5"/>
    <w:basedOn w:val="BodyText"/>
    <w:rsid w:val="00E61F35"/>
    <w:pPr>
      <w:tabs>
        <w:tab w:val="left" w:pos="1701"/>
      </w:tabs>
      <w:spacing w:before="60" w:after="60"/>
      <w:ind w:left="1701" w:hanging="340"/>
    </w:pPr>
  </w:style>
  <w:style w:type="paragraph" w:styleId="ListBullet3">
    <w:name w:val="List Bullet 3"/>
    <w:basedOn w:val="List3"/>
    <w:rsid w:val="00E61F35"/>
    <w:pPr>
      <w:numPr>
        <w:numId w:val="15"/>
      </w:numPr>
      <w:tabs>
        <w:tab w:val="clear" w:pos="1021"/>
      </w:tabs>
      <w:ind w:left="1037" w:hanging="357"/>
    </w:pPr>
  </w:style>
  <w:style w:type="paragraph" w:styleId="ListBullet4">
    <w:name w:val="List Bullet 4"/>
    <w:basedOn w:val="List4"/>
    <w:rsid w:val="00E61F35"/>
    <w:pPr>
      <w:numPr>
        <w:numId w:val="3"/>
      </w:numPr>
    </w:pPr>
  </w:style>
  <w:style w:type="paragraph" w:styleId="ListBullet5">
    <w:name w:val="List Bullet 5"/>
    <w:basedOn w:val="List5"/>
    <w:rsid w:val="00E61F35"/>
    <w:pPr>
      <w:numPr>
        <w:numId w:val="4"/>
      </w:numPr>
    </w:pPr>
  </w:style>
  <w:style w:type="paragraph" w:styleId="ListContinue2">
    <w:name w:val="List Continue 2"/>
    <w:basedOn w:val="List2"/>
    <w:rsid w:val="00E61F35"/>
    <w:pPr>
      <w:ind w:firstLine="0"/>
    </w:pPr>
  </w:style>
  <w:style w:type="paragraph" w:styleId="ListContinue3">
    <w:name w:val="List Continue 3"/>
    <w:basedOn w:val="List3"/>
    <w:rsid w:val="00E61F35"/>
    <w:pPr>
      <w:ind w:left="1021" w:firstLine="0"/>
    </w:pPr>
  </w:style>
  <w:style w:type="paragraph" w:styleId="ListContinue4">
    <w:name w:val="List Continue 4"/>
    <w:basedOn w:val="List4"/>
    <w:rsid w:val="00E61F35"/>
    <w:pPr>
      <w:ind w:firstLine="0"/>
    </w:pPr>
  </w:style>
  <w:style w:type="paragraph" w:styleId="ListContinue5">
    <w:name w:val="List Continue 5"/>
    <w:basedOn w:val="List5"/>
    <w:rsid w:val="00E61F35"/>
    <w:pPr>
      <w:ind w:firstLine="0"/>
    </w:pPr>
  </w:style>
  <w:style w:type="paragraph" w:styleId="ListNumber3">
    <w:name w:val="List Number 3"/>
    <w:basedOn w:val="List3"/>
    <w:rsid w:val="00E61F35"/>
    <w:pPr>
      <w:numPr>
        <w:numId w:val="5"/>
      </w:numPr>
    </w:pPr>
  </w:style>
  <w:style w:type="paragraph" w:styleId="ListNumber4">
    <w:name w:val="List Number 4"/>
    <w:basedOn w:val="List4"/>
    <w:rsid w:val="00E61F35"/>
    <w:pPr>
      <w:numPr>
        <w:numId w:val="6"/>
      </w:numPr>
    </w:pPr>
  </w:style>
  <w:style w:type="paragraph" w:styleId="ListNumber5">
    <w:name w:val="List Number 5"/>
    <w:basedOn w:val="List5"/>
    <w:rsid w:val="00E61F35"/>
    <w:pPr>
      <w:numPr>
        <w:numId w:val="7"/>
      </w:numPr>
    </w:pPr>
  </w:style>
  <w:style w:type="paragraph" w:styleId="BlockText">
    <w:name w:val="Block Text"/>
    <w:basedOn w:val="Normal"/>
    <w:rsid w:val="00E61F35"/>
    <w:pPr>
      <w:spacing w:after="120"/>
      <w:ind w:left="1440" w:right="1440"/>
    </w:pPr>
  </w:style>
  <w:style w:type="character" w:customStyle="1" w:styleId="Subscript">
    <w:name w:val="Subscript"/>
    <w:basedOn w:val="DefaultParagraphFont"/>
    <w:rsid w:val="00E61F35"/>
    <w:rPr>
      <w:sz w:val="16"/>
      <w:vertAlign w:val="subscript"/>
    </w:rPr>
  </w:style>
  <w:style w:type="character" w:customStyle="1" w:styleId="Superscript">
    <w:name w:val="Superscript"/>
    <w:basedOn w:val="DefaultParagraphFont"/>
    <w:rsid w:val="00E61F35"/>
    <w:rPr>
      <w:sz w:val="16"/>
      <w:vertAlign w:val="superscript"/>
    </w:rPr>
  </w:style>
  <w:style w:type="character" w:customStyle="1" w:styleId="Symbols">
    <w:name w:val="Symbols"/>
    <w:basedOn w:val="DefaultParagraphFont"/>
    <w:rsid w:val="00E61F35"/>
    <w:rPr>
      <w:rFonts w:ascii="Symbol" w:hAnsi="Symbol"/>
    </w:rPr>
  </w:style>
  <w:style w:type="character" w:customStyle="1" w:styleId="MenuOptions">
    <w:name w:val="Menu Options"/>
    <w:basedOn w:val="DefaultParagraphFont"/>
    <w:rsid w:val="00E61F35"/>
    <w:rPr>
      <w:rFonts w:ascii="Arial Narrow" w:hAnsi="Arial Narrow"/>
      <w:smallCaps/>
    </w:rPr>
  </w:style>
  <w:style w:type="character" w:customStyle="1" w:styleId="Buttons">
    <w:name w:val="Buttons"/>
    <w:basedOn w:val="DefaultParagraphFont"/>
    <w:rsid w:val="00E61F35"/>
    <w:rPr>
      <w:b/>
    </w:rPr>
  </w:style>
  <w:style w:type="character" w:customStyle="1" w:styleId="Underlined">
    <w:name w:val="Underlined"/>
    <w:basedOn w:val="DefaultParagraphFont"/>
    <w:rsid w:val="00E61F35"/>
    <w:rPr>
      <w:u w:val="single"/>
    </w:rPr>
  </w:style>
  <w:style w:type="paragraph" w:customStyle="1" w:styleId="TableBodyTextRight">
    <w:name w:val="Table Body Text Right"/>
    <w:basedOn w:val="TableBodyText"/>
    <w:rsid w:val="00E61F35"/>
    <w:pPr>
      <w:widowControl w:val="0"/>
      <w:autoSpaceDE w:val="0"/>
      <w:autoSpaceDN w:val="0"/>
      <w:adjustRightInd w:val="0"/>
      <w:jc w:val="right"/>
    </w:pPr>
    <w:rPr>
      <w:rFonts w:cs="Arial"/>
      <w:szCs w:val="18"/>
    </w:rPr>
  </w:style>
  <w:style w:type="paragraph" w:customStyle="1" w:styleId="CopyrightText">
    <w:name w:val="Copyright Text"/>
    <w:basedOn w:val="BodyText"/>
    <w:rsid w:val="00E61F35"/>
    <w:rPr>
      <w:sz w:val="18"/>
    </w:rPr>
  </w:style>
  <w:style w:type="paragraph" w:customStyle="1" w:styleId="BodySmallRight">
    <w:name w:val="Body Small Right"/>
    <w:basedOn w:val="BodyTextRight"/>
    <w:rsid w:val="00E61F35"/>
    <w:rPr>
      <w:sz w:val="18"/>
      <w:szCs w:val="18"/>
    </w:rPr>
  </w:style>
  <w:style w:type="paragraph" w:customStyle="1" w:styleId="MarginEdition">
    <w:name w:val="Margin Edition"/>
    <w:basedOn w:val="MarginNote"/>
    <w:rsid w:val="00E61F35"/>
    <w:pPr>
      <w:spacing w:before="0" w:after="0"/>
    </w:pPr>
    <w:rPr>
      <w:rFonts w:ascii="Times New Roman" w:hAnsi="Times New Roman"/>
      <w:color w:val="999999"/>
    </w:rPr>
  </w:style>
  <w:style w:type="paragraph" w:customStyle="1" w:styleId="Spacer">
    <w:name w:val="Spacer"/>
    <w:basedOn w:val="Normal"/>
    <w:rsid w:val="00E61F35"/>
    <w:rPr>
      <w:sz w:val="2"/>
      <w:szCs w:val="2"/>
    </w:rPr>
  </w:style>
  <w:style w:type="character" w:customStyle="1" w:styleId="Small">
    <w:name w:val="Small"/>
    <w:basedOn w:val="DefaultParagraphFont"/>
    <w:rsid w:val="00E61F35"/>
    <w:rPr>
      <w:sz w:val="16"/>
    </w:rPr>
  </w:style>
  <w:style w:type="paragraph" w:customStyle="1" w:styleId="WideTable">
    <w:name w:val="Wide Table"/>
    <w:basedOn w:val="Normal"/>
    <w:rsid w:val="00E61F35"/>
    <w:pPr>
      <w:ind w:left="-1418"/>
    </w:pPr>
    <w:rPr>
      <w:sz w:val="2"/>
      <w:szCs w:val="2"/>
    </w:rPr>
  </w:style>
  <w:style w:type="character" w:styleId="PageNumber">
    <w:name w:val="page number"/>
    <w:basedOn w:val="DefaultParagraphFont"/>
    <w:rsid w:val="00E61F35"/>
  </w:style>
  <w:style w:type="paragraph" w:styleId="Quote">
    <w:name w:val="Quote"/>
    <w:basedOn w:val="Heading1"/>
    <w:link w:val="QuoteChar"/>
    <w:qFormat/>
    <w:rsid w:val="00E61F35"/>
    <w:rPr>
      <w:b w:val="0"/>
      <w:sz w:val="72"/>
      <w:szCs w:val="72"/>
      <w:lang w:val="en-NZ"/>
    </w:rPr>
  </w:style>
  <w:style w:type="character" w:customStyle="1" w:styleId="QuoteChar">
    <w:name w:val="Quote Char"/>
    <w:basedOn w:val="DefaultParagraphFont"/>
    <w:link w:val="Quote"/>
    <w:rsid w:val="00E61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F35"/>
    <w:pPr>
      <w:pageBreakBefore/>
    </w:pPr>
  </w:style>
  <w:style w:type="paragraph" w:customStyle="1" w:styleId="Border">
    <w:name w:val="Border"/>
    <w:basedOn w:val="Normal"/>
    <w:qFormat/>
    <w:rsid w:val="00E61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F35"/>
    <w:rPr>
      <w:b/>
      <w:bCs/>
      <w:i/>
      <w:iCs/>
      <w:color w:val="auto"/>
    </w:rPr>
  </w:style>
  <w:style w:type="paragraph" w:styleId="IntenseQuote">
    <w:name w:val="Intense Quote"/>
    <w:basedOn w:val="Normal"/>
    <w:next w:val="Normal"/>
    <w:link w:val="IntenseQuoteChar"/>
    <w:uiPriority w:val="30"/>
    <w:qFormat/>
    <w:rsid w:val="00E61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F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1F35"/>
    <w:rPr>
      <w:smallCaps/>
      <w:color w:val="auto"/>
      <w:u w:val="single"/>
    </w:rPr>
  </w:style>
  <w:style w:type="character" w:styleId="IntenseReference">
    <w:name w:val="Intense Reference"/>
    <w:basedOn w:val="DefaultParagraphFont"/>
    <w:uiPriority w:val="32"/>
    <w:qFormat/>
    <w:rsid w:val="00E61F35"/>
    <w:rPr>
      <w:b/>
      <w:bCs/>
      <w:smallCaps/>
      <w:color w:val="auto"/>
      <w:spacing w:val="5"/>
      <w:u w:val="single"/>
    </w:rPr>
  </w:style>
  <w:style w:type="paragraph" w:customStyle="1" w:styleId="2ColumnHeading">
    <w:name w:val="2Column Heading"/>
    <w:basedOn w:val="BodyText"/>
    <w:qFormat/>
    <w:rsid w:val="00E61F35"/>
    <w:pPr>
      <w:spacing w:after="60"/>
      <w:ind w:left="-2268"/>
    </w:pPr>
    <w:rPr>
      <w:b/>
    </w:rPr>
  </w:style>
  <w:style w:type="paragraph" w:customStyle="1" w:styleId="Heading1TOC">
    <w:name w:val="Heading1 TOC"/>
    <w:basedOn w:val="Normal"/>
    <w:qFormat/>
    <w:rsid w:val="00E61F35"/>
    <w:pPr>
      <w:spacing w:before="240" w:after="120"/>
    </w:pPr>
    <w:rPr>
      <w:rFonts w:ascii="Times New Roman" w:hAnsi="Times New Roman"/>
      <w:b/>
      <w:sz w:val="32"/>
    </w:rPr>
  </w:style>
  <w:style w:type="paragraph" w:customStyle="1" w:styleId="Heading2TOC">
    <w:name w:val="Heading2 TOC"/>
    <w:basedOn w:val="Normal"/>
    <w:qFormat/>
    <w:rsid w:val="00E61F35"/>
    <w:pPr>
      <w:spacing w:before="240" w:after="60"/>
    </w:pPr>
    <w:rPr>
      <w:rFonts w:ascii="Times New Roman" w:hAnsi="Times New Roman"/>
      <w:b/>
      <w:sz w:val="28"/>
    </w:rPr>
  </w:style>
  <w:style w:type="character" w:customStyle="1" w:styleId="Underline">
    <w:name w:val="Underline"/>
    <w:basedOn w:val="DefaultParagraphFont"/>
    <w:qFormat/>
    <w:rsid w:val="00E61F35"/>
    <w:rPr>
      <w:u w:val="single"/>
    </w:rPr>
  </w:style>
  <w:style w:type="paragraph" w:styleId="BalloonText">
    <w:name w:val="Balloon Text"/>
    <w:basedOn w:val="Normal"/>
    <w:link w:val="BalloonTextChar"/>
    <w:rsid w:val="00E61F35"/>
    <w:rPr>
      <w:rFonts w:ascii="Tahoma" w:hAnsi="Tahoma" w:cs="Tahoma"/>
      <w:sz w:val="16"/>
      <w:szCs w:val="16"/>
    </w:rPr>
  </w:style>
  <w:style w:type="character" w:customStyle="1" w:styleId="BalloonTextChar">
    <w:name w:val="Balloon Text Char"/>
    <w:basedOn w:val="DefaultParagraphFont"/>
    <w:link w:val="BalloonText"/>
    <w:rsid w:val="00E61F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F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1F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2065</Words>
  <Characters>12413</Characters>
  <Application>Microsoft Office Word</Application>
  <DocSecurity>0</DocSecurity>
  <Lines>417</Lines>
  <Paragraphs>259</Paragraphs>
  <ScaleCrop>false</ScaleCrop>
  <Company>Author-it Software Corporation Ltd.</Company>
  <LinksUpToDate>false</LinksUpToDate>
  <CharactersWithSpaces>14383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TLILIC3004A Licence to operate a derrick crane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2012-05-26T10:37:00Z</dcterms:created>
  <dcterms:modified xsi:type="dcterms:W3CDTF">2012-05-26T10:37:00Z</dcterms:modified>
</cp:coreProperties>
</file>