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22E" w:rsidP="00D0322E">
      <w:pPr>
        <w:pStyle w:val="Title"/>
      </w:pPr>
      <w:r>
        <w:fldChar w:fldCharType="begin"/>
      </w:r>
      <w:r>
        <w:instrText xml:space="preserve"> TITLE   \* MERGEFORMAT </w:instrText>
      </w:r>
      <w:r>
        <w:fldChar w:fldCharType="separate"/>
      </w:r>
      <w:r>
        <w:t>TLILIC2015B Licence to drive a medium rigid vehicle</w:t>
      </w:r>
      <w:r>
        <w:fldChar w:fldCharType="end"/>
      </w:r>
    </w:p>
    <w:p w:rsidR="00D0322E" w:rsidP="00D0322E">
      <w:pPr>
        <w:pStyle w:val="Version"/>
        <w:sectPr w:rsidSect="00EB4D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DEE" w:rsidP="00EB4DEE">
      <w:pPr>
        <w:pStyle w:val="SuperHeading"/>
      </w:pPr>
      <w:r w:rsidRPr="00EB4DEE">
        <w:t>TLILIC2015B Licence to drive a medium rigid vehicle</w:t>
      </w:r>
    </w:p>
    <w:p w:rsidR="00000000" w:rsidRPr="00EB4DEE" w:rsidP="00EB4DEE">
      <w:pPr>
        <w:pStyle w:val="Heading1"/>
      </w:pPr>
      <w:bookmarkStart w:id="1" w:name="O_568032"/>
      <w:bookmarkEnd w:id="1"/>
      <w:r w:rsidRPr="00EB4DEE">
        <w:t>Modification History</w:t>
      </w:r>
    </w:p>
    <w:p w:rsidR="00000000" w:rsidRPr="00EB4DEE" w:rsidP="00EB4DEE">
      <w:pPr>
        <w:pStyle w:val="BodyText"/>
      </w:pPr>
      <w:r w:rsidRPr="00EB4DEE">
        <w:t>NEw release. THis unit replaces and is equivalent to TLILIC2015A.</w:t>
      </w:r>
    </w:p>
    <w:p w:rsidR="00000000" w:rsidRPr="00EB4DEE" w:rsidP="00EB4DEE">
      <w:pPr>
        <w:pStyle w:val="AllowPageBreak"/>
      </w:pPr>
    </w:p>
    <w:p w:rsidR="00000000" w:rsidRPr="00EB4DEE" w:rsidP="00EB4DEE">
      <w:pPr>
        <w:pStyle w:val="Heading1"/>
      </w:pPr>
      <w:bookmarkStart w:id="2" w:name="O_568044"/>
      <w:bookmarkEnd w:id="2"/>
      <w:r w:rsidRPr="00EB4DEE">
        <w:t>Unit Descriptor</w:t>
      </w:r>
    </w:p>
    <w:p w:rsidR="00000000" w:rsidRPr="00EB4DEE" w:rsidP="00EB4DEE">
      <w:pPr>
        <w:pStyle w:val="BodyText"/>
      </w:pPr>
      <w:r w:rsidRPr="00EB4DEE">
        <w:t>This unit involves the skills and knowledge required to obtain a licence to drive a medium rigid vehicle. It includes systematic</w:t>
      </w:r>
      <w:r w:rsidRPr="00EB4DEE">
        <w:t>ally and efficiently controlling all vehicle functions, monitoring traffic and road conditions, managing vehicle condition and performance, and effectively managing hazardous situations.</w:t>
      </w:r>
    </w:p>
    <w:p w:rsidR="00000000" w:rsidRPr="00EB4DEE" w:rsidP="00EB4DEE">
      <w:pPr>
        <w:pStyle w:val="BodyText"/>
      </w:pPr>
      <w:r w:rsidRPr="00EB4DEE">
        <w:t>Assessment of this unit will be undertaken within a licensing examina</w:t>
      </w:r>
      <w:r w:rsidRPr="00EB4DEE">
        <w:t>tion conducted by, or under the authority of, the relevant state/territory driver licensing authority.</w:t>
      </w:r>
    </w:p>
    <w:p w:rsidR="00000000" w:rsidRPr="00EB4DEE" w:rsidP="00EB4DEE">
      <w:pPr>
        <w:pStyle w:val="AllowPageBreak"/>
      </w:pPr>
    </w:p>
    <w:p w:rsidR="00000000" w:rsidRPr="00EB4DEE" w:rsidP="00EB4DEE">
      <w:pPr>
        <w:pStyle w:val="Heading1"/>
      </w:pPr>
      <w:bookmarkStart w:id="3" w:name="O_568043"/>
      <w:bookmarkEnd w:id="3"/>
      <w:r w:rsidRPr="00EB4DEE">
        <w:t>Application of the Unit</w:t>
      </w:r>
    </w:p>
    <w:p w:rsidR="00000000" w:rsidRPr="00EB4DEE" w:rsidP="00EB4DEE">
      <w:pPr>
        <w:pStyle w:val="BodyText"/>
      </w:pPr>
      <w:r w:rsidRPr="00EB4DEE">
        <w:t xml:space="preserve">This unit applies to driving that is carried out in compliance with the licence requirements and regulations of </w:t>
      </w:r>
      <w:r w:rsidRPr="00EB4DEE">
        <w:t>the relevant state/territory driver licensing authority pertaining to medium rigid vehicles.</w:t>
      </w:r>
    </w:p>
    <w:p w:rsidR="00000000" w:rsidRPr="00EB4DEE" w:rsidP="00EB4DEE">
      <w:pPr>
        <w:pStyle w:val="BodyText"/>
      </w:pPr>
      <w:r w:rsidRPr="00EB4DEE">
        <w:t>Driving is performed with limited or minimum supervision, and with limited accountability and responsibility for self and others in achieving the prescribed outcom</w:t>
      </w:r>
      <w:r w:rsidRPr="00EB4DEE">
        <w:t>es.</w:t>
      </w:r>
    </w:p>
    <w:p w:rsidR="00000000" w:rsidRPr="00EB4DEE" w:rsidP="00EB4DEE">
      <w:pPr>
        <w:pStyle w:val="BodyText"/>
      </w:pPr>
      <w:r w:rsidRPr="00EB4DEE">
        <w:t>Driving involves the application of routine vehicle driving principles and procedures to maintain safety and operate a medium rigid vehicle across a variety of driving contexts.</w:t>
      </w:r>
    </w:p>
    <w:p w:rsidR="00000000" w:rsidRPr="00EB4DEE" w:rsidP="00EB4DEE">
      <w:pPr>
        <w:pStyle w:val="BodyText"/>
      </w:pPr>
      <w:r w:rsidRPr="00EB4DEE">
        <w:t>The primary legislative requirements applicable to this unit of competency</w:t>
      </w:r>
      <w:r w:rsidRPr="00EB4DEE">
        <w:t xml:space="preserve"> are state/territory legislation in relation to road use and driver licensing.</w:t>
      </w:r>
    </w:p>
    <w:p w:rsidR="00000000" w:rsidRPr="00EB4DEE" w:rsidP="00EB4DEE">
      <w:pPr>
        <w:pStyle w:val="BodyText"/>
      </w:pPr>
      <w:r w:rsidRPr="00EB4DEE">
        <w:t>This unit addresses the knowledge and skills necessary for the granting of a Medium Rigid Driver Licence.</w:t>
      </w:r>
    </w:p>
    <w:p w:rsidR="00000000" w:rsidRPr="00EB4DEE" w:rsidP="00EB4DEE">
      <w:pPr>
        <w:pStyle w:val="BodyText"/>
      </w:pPr>
      <w:r w:rsidRPr="00EB4DEE">
        <w:t>Being awarded this unit of competency is a necessary requirement to obt</w:t>
      </w:r>
      <w:r w:rsidRPr="00EB4DEE">
        <w:t>ain a Medium Rigid Driver Licence but is only one of several criteria. Prospective licence applicants should check with the state/territory driver licensing authority for other criteria (such as licence tenure and medical fitness) to confirm compliance wit</w:t>
      </w:r>
      <w:r w:rsidRPr="00EB4DEE">
        <w:t>h other eligibility requirements before undertaking training and/or assessment.</w:t>
      </w:r>
    </w:p>
    <w:p w:rsidR="00000000" w:rsidRPr="00EB4DEE" w:rsidP="00EB4DEE">
      <w:pPr>
        <w:pStyle w:val="AllowPageBreak"/>
      </w:pPr>
    </w:p>
    <w:p w:rsidR="00000000" w:rsidRPr="00EB4DEE" w:rsidP="00EB4DEE">
      <w:pPr>
        <w:pStyle w:val="Heading1"/>
      </w:pPr>
      <w:bookmarkStart w:id="4" w:name="O_568042"/>
      <w:bookmarkEnd w:id="4"/>
      <w:r w:rsidRPr="00EB4DEE">
        <w:t>Licensing/Regulatory Information</w:t>
      </w:r>
    </w:p>
    <w:p w:rsidR="00000000" w:rsidRPr="00EB4DEE" w:rsidP="00EB4DEE">
      <w:pPr>
        <w:pStyle w:val="BodyText"/>
      </w:pPr>
      <w:r w:rsidRPr="00EB4DEE">
        <w:t>Not applicable.</w:t>
      </w:r>
    </w:p>
    <w:p w:rsidR="00000000" w:rsidRPr="00EB4DEE" w:rsidP="00EB4DEE">
      <w:pPr>
        <w:pStyle w:val="AllowPageBreak"/>
      </w:pPr>
    </w:p>
    <w:p w:rsidR="00000000" w:rsidRPr="00EB4DEE" w:rsidP="00EB4DEE">
      <w:pPr>
        <w:pStyle w:val="Heading1"/>
      </w:pPr>
      <w:bookmarkStart w:id="5" w:name="O_568041"/>
      <w:bookmarkEnd w:id="5"/>
      <w:r w:rsidRPr="00EB4DEE">
        <w:t>Pre-Requisites</w:t>
      </w:r>
    </w:p>
    <w:p w:rsidR="00000000" w:rsidRPr="00EB4DEE" w:rsidP="00EB4DEE">
      <w:pPr>
        <w:pStyle w:val="BodyText"/>
      </w:pPr>
      <w:r w:rsidRPr="00EB4DEE">
        <w:t>Not applicable.</w:t>
      </w:r>
    </w:p>
    <w:p w:rsidR="00000000" w:rsidRPr="00EB4DEE" w:rsidP="00EB4DEE">
      <w:pPr>
        <w:pStyle w:val="AllowPageBreak"/>
      </w:pPr>
    </w:p>
    <w:p w:rsidR="00000000" w:rsidRPr="00EB4DEE" w:rsidP="00EB4DEE">
      <w:pPr>
        <w:pStyle w:val="Heading1"/>
      </w:pPr>
      <w:bookmarkStart w:id="6" w:name="O_568040"/>
      <w:bookmarkEnd w:id="6"/>
      <w:r w:rsidRPr="00EB4DEE">
        <w:t>Employability Skills Information</w:t>
      </w:r>
    </w:p>
    <w:p w:rsidR="00000000" w:rsidRPr="00EB4DEE" w:rsidP="00EB4DEE">
      <w:pPr>
        <w:pStyle w:val="BodyText"/>
      </w:pPr>
      <w:r w:rsidRPr="00EB4DEE">
        <w:t>This unit co</w:t>
      </w:r>
      <w:r w:rsidRPr="00EB4DEE">
        <w:t>ntains employability skills.</w:t>
      </w:r>
    </w:p>
    <w:p w:rsidR="00000000" w:rsidRPr="00EB4DEE" w:rsidP="00EB4DEE">
      <w:pPr>
        <w:pStyle w:val="AllowPageBreak"/>
      </w:pPr>
    </w:p>
    <w:p w:rsidR="00000000" w:rsidRPr="00EB4DEE" w:rsidP="00EB4DEE">
      <w:pPr>
        <w:pStyle w:val="Heading1"/>
      </w:pPr>
      <w:bookmarkStart w:id="7" w:name="O_568039"/>
      <w:bookmarkEnd w:id="7"/>
      <w:r w:rsidRPr="00EB4DEE">
        <w:t>Elements and Performance Criteria Pre-Content</w:t>
      </w:r>
    </w:p>
    <w:tbl>
      <w:tblPr>
        <w:tblW w:w="9640" w:type="dxa"/>
        <w:tblLayout w:type="fixed"/>
        <w:tblCellMar>
          <w:left w:w="62" w:type="dxa"/>
          <w:right w:w="62" w:type="dxa"/>
        </w:tblCellMar>
        <w:tblLook w:val="0000"/>
      </w:tblPr>
      <w:tblGrid>
        <w:gridCol w:w="2776"/>
        <w:gridCol w:w="6864"/>
      </w:tblGrid>
      <w:tr w:rsidTr="00D0322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B4DEE" w:rsidP="00EB4DEE">
            <w:pPr>
              <w:pStyle w:val="BodyText"/>
            </w:pPr>
            <w:r w:rsidRPr="00EB4DEE">
              <w:t>Performance criteria describe the required performance needed to demonstrate achievement of the element. Assessment of performance is to be consistent with the evidence guide.</w:t>
            </w:r>
          </w:p>
        </w:tc>
      </w:tr>
    </w:tbl>
    <w:p w:rsidR="00000000" w:rsidRPr="00EB4DEE" w:rsidP="00EB4DEE">
      <w:pPr>
        <w:pStyle w:val="BodyText"/>
      </w:pPr>
    </w:p>
    <w:p w:rsidR="00000000" w:rsidRPr="00EB4DEE" w:rsidP="00EB4DEE">
      <w:pPr>
        <w:pStyle w:val="AllowPageBreak"/>
      </w:pPr>
    </w:p>
    <w:p w:rsidR="00000000" w:rsidRPr="00EB4DEE" w:rsidP="00EB4DEE">
      <w:pPr>
        <w:pStyle w:val="Heading1"/>
      </w:pPr>
      <w:bookmarkStart w:id="8" w:name="O_568038"/>
      <w:bookmarkEnd w:id="8"/>
      <w:r w:rsidRPr="00EB4DE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0322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B4DEE" w:rsidP="00EB4DEE">
            <w:pPr>
              <w:pStyle w:val="BodyText"/>
            </w:pPr>
            <w:r w:rsidRPr="00EB4DE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rPr>
                <w:rStyle w:val="SpecialBold"/>
              </w:rPr>
              <w:t>Drive a medium rigid vehi</w:t>
            </w:r>
            <w:r w:rsidRPr="00EB4DEE">
              <w:rPr>
                <w:rStyle w:val="SpecialBold"/>
              </w:rPr>
              <w:t>cle</w:t>
            </w: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1.1</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Medium rigid vehicle is started, steered, manoeuvred, positioned and stopped according to traffic regulations, manufacturer instructions and relevant vehicle handling procedures</w:t>
            </w:r>
          </w:p>
        </w:tc>
      </w:tr>
      <w:tr w:rsidTr="00D0322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1.2</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Engine power is managed to ensure efficiency and performance, a</w:t>
            </w:r>
            <w:r w:rsidRPr="00EB4DEE">
              <w:t>nd to minimise engine and transmission damage</w:t>
            </w:r>
          </w:p>
        </w:tc>
      </w:tr>
      <w:tr w:rsidTr="00D0322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1.3</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Braking system of medium rigid vehicle is managed and operated efficiently to ensure effective control of vehicle under all conditions</w:t>
            </w:r>
          </w:p>
        </w:tc>
      </w:tr>
      <w:tr w:rsidTr="00D0322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1.4</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Driving hazards are identified and/or anticipated and avoided or controlled through defensive driving</w:t>
            </w:r>
          </w:p>
        </w:tc>
      </w:tr>
      <w:tr w:rsidTr="00D0322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1.5</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Medium rigid vehicle is driven in reverse, maintaining visibility and achieving accurate positioning</w:t>
            </w:r>
          </w:p>
        </w:tc>
      </w:tr>
      <w:tr w:rsidTr="00D0322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1.6</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Medium rigid vehicle is parked, shutdow</w:t>
            </w:r>
            <w:r w:rsidRPr="00EB4DEE">
              <w:t>n and safely secured according to traffic regulations</w:t>
            </w:r>
          </w:p>
        </w:tc>
      </w:tr>
      <w:tr w:rsidTr="00D0322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1.7</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Load is safely and effectively restrained</w:t>
            </w:r>
          </w:p>
        </w:tc>
      </w:tr>
      <w:tr w:rsidTr="00D0322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B4DEE" w:rsidP="00EB4DEE">
            <w:pPr>
              <w:pStyle w:val="BodyText"/>
            </w:pPr>
            <w:r w:rsidRPr="00EB4DE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rPr>
                <w:rStyle w:val="SpecialBold"/>
              </w:rPr>
              <w:t>Monitor traffic and road conditions</w:t>
            </w: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2.1</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Traffic and road conditions are constantly monitored and acted upon to enable safe operation and ensure no injury to people or damage to property, equipment, loads and facilities</w:t>
            </w:r>
          </w:p>
        </w:tc>
      </w:tr>
      <w:tr w:rsidTr="00D0322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2.2</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Interaction with other road users is conducted courteously according t</w:t>
            </w:r>
            <w:r w:rsidRPr="00EB4DEE">
              <w:t>o road rules to ensure safe and efficient traffic flow</w:t>
            </w:r>
          </w:p>
        </w:tc>
      </w:tr>
      <w:tr w:rsidTr="00D0322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B4DEE" w:rsidP="00EB4DEE">
            <w:pPr>
              <w:pStyle w:val="BodyText"/>
            </w:pPr>
            <w:r w:rsidRPr="00EB4DE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rPr>
                <w:rStyle w:val="SpecialBold"/>
              </w:rPr>
              <w:t>Monitor and maintain vehicle performance</w:t>
            </w: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3.1</w:t>
            </w:r>
          </w:p>
        </w:tc>
        <w:tc>
          <w:tcPr>
            <w:tcW w:w="686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 xml:space="preserve">Vehicle performance is maintained through pre-operational inspections and vehicle checks </w:t>
            </w:r>
          </w:p>
        </w:tc>
      </w:tr>
      <w:tr w:rsidTr="00D0322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3.2</w:t>
            </w:r>
          </w:p>
        </w:tc>
        <w:tc>
          <w:tcPr>
            <w:tcW w:w="6864" w:type="dxa"/>
            <w:tcBorders>
              <w:top w:val="nil"/>
              <w:left w:val="nil"/>
              <w:bottom w:val="nil"/>
              <w:right w:val="nil"/>
            </w:tcBorders>
            <w:tcMar>
              <w:top w:w="0" w:type="dxa"/>
              <w:left w:w="62" w:type="dxa"/>
              <w:bottom w:w="0" w:type="dxa"/>
              <w:right w:w="62" w:type="dxa"/>
            </w:tcMar>
          </w:tcPr>
          <w:p w:rsidR="00000000" w:rsidRPr="00EB4DEE" w:rsidP="00EB4DEE">
            <w:pPr>
              <w:pStyle w:val="BodyText"/>
            </w:pPr>
            <w:r w:rsidRPr="00EB4DEE">
              <w:t>Appropriate signage, lights and equipment are checked for operational effectiveness and for conformity to prescribed traffic regulations</w:t>
            </w:r>
          </w:p>
        </w:tc>
      </w:tr>
    </w:tbl>
    <w:p w:rsidR="00000000" w:rsidRPr="00EB4DEE" w:rsidP="00EB4DEE">
      <w:pPr>
        <w:pStyle w:val="BodyText"/>
      </w:pPr>
    </w:p>
    <w:p w:rsidR="00000000" w:rsidRPr="00EB4DEE" w:rsidP="00EB4DEE">
      <w:pPr>
        <w:pStyle w:val="AllowPageBreak"/>
      </w:pPr>
    </w:p>
    <w:p w:rsidR="00000000" w:rsidRPr="00EB4DEE" w:rsidP="00EB4DEE">
      <w:pPr>
        <w:pStyle w:val="Heading1"/>
      </w:pPr>
      <w:bookmarkStart w:id="9" w:name="O_568037"/>
      <w:bookmarkEnd w:id="9"/>
      <w:r w:rsidRPr="00EB4DEE">
        <w:t>Required Skills and Knowledge</w:t>
      </w:r>
    </w:p>
    <w:tbl>
      <w:tblPr>
        <w:tblW w:w="9640" w:type="dxa"/>
        <w:tblLayout w:type="fixed"/>
        <w:tblCellMar>
          <w:left w:w="62" w:type="dxa"/>
          <w:right w:w="62" w:type="dxa"/>
        </w:tblCellMar>
        <w:tblLook w:val="0000"/>
      </w:tblPr>
      <w:tblGrid>
        <w:gridCol w:w="9640"/>
      </w:tblGrid>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This section describes the knowledge and skills required for this unit.</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rPr>
                <w:rStyle w:val="SpecialBold"/>
              </w:rPr>
              <w:t>Required knowledge:</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Driving hazards and related defensive driving techniques</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Efficient driving techniques</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Engine power management and safe driving strategies</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Medium rigid vehi</w:t>
            </w:r>
            <w:r w:rsidRPr="00EB4DEE">
              <w:t>cle controls, instruments and indicators and their use</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Medium rigid vehicle handling procedures</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Pre-operational checks carried out on vehicle and related action</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 xml:space="preserve">Relevant state/territory driver licensing authority road rules, regulations, permit </w:t>
            </w:r>
            <w:r w:rsidRPr="00EB4DEE">
              <w:t>and licence requirements</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rPr>
                <w:rStyle w:val="SpecialBold"/>
              </w:rPr>
              <w:t>Required skills:</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Anticipate and monitor and traffic hazards and take appropriate action</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Apply precautions and required action to eliminate, minimise or control hazards that may exist when driving a medium rigid vehicle</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Carry</w:t>
            </w:r>
            <w:r w:rsidRPr="00EB4DEE">
              <w:t xml:space="preserve"> out pre-operational vehicle checks</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DEE">
            <w:pPr>
              <w:pStyle w:val="ListBullet"/>
              <w:rPr>
                <w:lang w:val="en-NZ"/>
              </w:rPr>
            </w:pPr>
            <w:r w:rsidRPr="00EB4DEE">
              <w:t>Communicate effectively with others when driving a medium rigid vehicle</w:t>
            </w:r>
          </w:p>
        </w:tc>
      </w:tr>
      <w:tr w:rsidTr="00EB4D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4DEE" w:rsidP="00EB4DEE">
            <w:pPr>
              <w:pStyle w:val="ListBullet"/>
            </w:pPr>
            <w:r w:rsidRPr="00EB4DEE">
              <w:t>Read and interpret instructions, procedures, information and signs relevant to driving a medium rigid vehicle</w:t>
            </w:r>
          </w:p>
        </w:tc>
      </w:tr>
    </w:tbl>
    <w:p w:rsidR="00000000" w:rsidRPr="00EB4DEE" w:rsidP="00EB4DEE">
      <w:pPr>
        <w:pStyle w:val="BodyText"/>
      </w:pPr>
    </w:p>
    <w:p w:rsidR="00000000" w:rsidRPr="00EB4DEE" w:rsidP="00EB4DEE">
      <w:pPr>
        <w:pStyle w:val="AllowPageBreak"/>
      </w:pPr>
    </w:p>
    <w:p w:rsidR="00000000" w:rsidRPr="00EB4DEE" w:rsidP="00EB4DEE">
      <w:pPr>
        <w:pStyle w:val="Heading1"/>
      </w:pPr>
      <w:bookmarkStart w:id="10" w:name="O_568036"/>
      <w:bookmarkEnd w:id="10"/>
      <w:r w:rsidRPr="00EB4DEE">
        <w:t>Evidence Guide</w:t>
      </w:r>
    </w:p>
    <w:tbl>
      <w:tblPr>
        <w:tblW w:w="9499" w:type="dxa"/>
        <w:tblLayout w:type="fixed"/>
        <w:tblCellMar>
          <w:left w:w="62" w:type="dxa"/>
          <w:right w:w="62" w:type="dxa"/>
        </w:tblCellMar>
        <w:tblLook w:val="0000"/>
      </w:tblPr>
      <w:tblGrid>
        <w:gridCol w:w="3340"/>
        <w:gridCol w:w="6159"/>
      </w:tblGrid>
      <w:tr w:rsidTr="00EB4DE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The evidence guide provides advice on assessment and must be read in conjunction with the performance criteria, required knowledge and skills, the range statement and the assessment guidelines for this Training Package.</w:t>
            </w:r>
          </w:p>
        </w:tc>
      </w:tr>
      <w:tr w:rsidTr="00EB4DE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rPr>
                <w:rStyle w:val="SpecialBold"/>
              </w:rPr>
              <w:t>Critical aspects for assessment an</w:t>
            </w:r>
            <w:r w:rsidRPr="00EB4DEE">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EB4DEE" w:rsidP="00EB4DEE">
            <w:pPr>
              <w:pStyle w:val="BodyText"/>
            </w:pPr>
            <w:r w:rsidRPr="00EB4DEE">
              <w:t>The evidence required to demonstrate competence in this unit must be relevant to and satisfy all of the requirements of the Elements, Performance Criteria, Required Skills, Required Knowledge and i</w:t>
            </w:r>
            <w:r w:rsidRPr="00EB4DEE">
              <w:t>nclude:</w:t>
            </w:r>
          </w:p>
          <w:p w:rsidR="00000000" w:rsidRPr="00EB4DEE" w:rsidP="00EB4DEE">
            <w:pPr>
              <w:pStyle w:val="ListBullet"/>
            </w:pPr>
            <w:r w:rsidRPr="00EB4DEE">
              <w:t>applying relevant procedures that reflect legislative requirements</w:t>
            </w:r>
          </w:p>
          <w:p w:rsidR="00000000" w:rsidP="00EB4DEE">
            <w:pPr>
              <w:pStyle w:val="ListBullet"/>
              <w:rPr>
                <w:lang w:val="en-NZ"/>
              </w:rPr>
            </w:pPr>
            <w:r w:rsidRPr="00EB4DEE">
              <w:t>negotiating a range of complex traffic infrastructure (such as roundabouts, traffic lights, stalemate intersections, railway level crossings).</w:t>
            </w:r>
          </w:p>
        </w:tc>
      </w:tr>
      <w:tr w:rsidTr="00EB4DE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EB4DEE" w:rsidP="00EB4DEE">
            <w:pPr>
              <w:pStyle w:val="BodyText"/>
            </w:pPr>
            <w:r w:rsidRPr="00EB4DEE">
              <w:t>Resources for assessment include access to:</w:t>
            </w:r>
          </w:p>
          <w:p w:rsidR="00000000" w:rsidRPr="00EB4DEE" w:rsidP="00EB4DEE">
            <w:pPr>
              <w:pStyle w:val="ListBullet"/>
            </w:pPr>
            <w:r w:rsidRPr="00EB4DEE">
              <w:t>range of relevant exercises, case studies and/or other simulated practical and knowledge assessment</w:t>
            </w:r>
          </w:p>
          <w:p w:rsidR="00000000" w:rsidRPr="00EB4DEE" w:rsidP="00EB4DEE">
            <w:pPr>
              <w:pStyle w:val="ListBullet"/>
            </w:pPr>
            <w:r w:rsidRPr="00EB4DEE">
              <w:t>appropriate range of relevant on-road operational situations o</w:t>
            </w:r>
            <w:r w:rsidRPr="00EB4DEE">
              <w:t>r in the workplace</w:t>
            </w:r>
          </w:p>
          <w:p w:rsidR="00000000" w:rsidRPr="00EB4DEE" w:rsidP="00EB4DEE">
            <w:pPr>
              <w:pStyle w:val="ListBullet"/>
            </w:pPr>
            <w:r w:rsidRPr="00EB4DEE">
              <w:t>relevant and appropriate materials and equipment</w:t>
            </w:r>
          </w:p>
          <w:p w:rsidR="00000000" w:rsidP="00EB4DEE">
            <w:pPr>
              <w:pStyle w:val="ListBullet"/>
              <w:rPr>
                <w:lang w:val="en-NZ"/>
              </w:rPr>
            </w:pPr>
            <w:r w:rsidRPr="00EB4DEE">
              <w:t>applicable documentation such as workplace procedures, regulations, codes of practice and operation manuals.</w:t>
            </w:r>
          </w:p>
        </w:tc>
      </w:tr>
      <w:tr w:rsidTr="00EB4DE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EB4DEE" w:rsidP="00EB4DEE">
            <w:pPr>
              <w:pStyle w:val="BodyText"/>
            </w:pPr>
            <w:r w:rsidRPr="00EB4DEE">
              <w:t>Practical driving aspects must be assessed in a vehicle t</w:t>
            </w:r>
            <w:r w:rsidRPr="00EB4DEE">
              <w:t>ypical of the class as approved by the state/territory driver licensing authority. The use of simulators for driver testing is not permitted.</w:t>
            </w:r>
          </w:p>
          <w:p w:rsidR="00000000" w:rsidRPr="00EB4DEE" w:rsidP="00EB4DEE">
            <w:pPr>
              <w:pStyle w:val="BodyText"/>
            </w:pPr>
            <w:r w:rsidRPr="00EB4DEE">
              <w:t xml:space="preserve">The assessor must use the mandatory assessment tool provided by the state/territory driver licensing authority to </w:t>
            </w:r>
            <w:r w:rsidRPr="00EB4DEE">
              <w:t>conduct the assessment for this unit according to licensing authority requirements.</w:t>
            </w:r>
          </w:p>
          <w:p w:rsidR="00000000" w:rsidRPr="00EB4DEE" w:rsidP="00EB4DEE">
            <w:pPr>
              <w:pStyle w:val="BodyText"/>
            </w:pPr>
            <w:r w:rsidRPr="00EB4DEE">
              <w:t>The state/territory driver licensing authority may prescribe approved routes, which must be used for the final assessment.</w:t>
            </w:r>
          </w:p>
        </w:tc>
      </w:tr>
    </w:tbl>
    <w:p w:rsidR="00000000" w:rsidRPr="00EB4DEE" w:rsidP="00EB4DEE">
      <w:pPr>
        <w:pStyle w:val="BodyText"/>
      </w:pPr>
    </w:p>
    <w:p w:rsidR="00000000" w:rsidRPr="00EB4DEE" w:rsidP="00EB4DEE">
      <w:pPr>
        <w:pStyle w:val="AllowPageBreak"/>
      </w:pPr>
    </w:p>
    <w:p w:rsidR="00000000" w:rsidRPr="00EB4DEE" w:rsidP="00EB4DEE">
      <w:pPr>
        <w:pStyle w:val="Heading1"/>
      </w:pPr>
      <w:bookmarkStart w:id="11" w:name="O_568035"/>
      <w:bookmarkEnd w:id="11"/>
      <w:r w:rsidRPr="00EB4DEE">
        <w:t>Range Statement</w:t>
      </w:r>
    </w:p>
    <w:tbl>
      <w:tblPr>
        <w:tblW w:w="0" w:type="auto"/>
        <w:tblCellMar>
          <w:left w:w="62" w:type="dxa"/>
          <w:right w:w="62" w:type="dxa"/>
        </w:tblCellMar>
        <w:tblLook w:val="0000"/>
      </w:tblPr>
      <w:tblGrid>
        <w:gridCol w:w="2586"/>
        <w:gridCol w:w="6610"/>
      </w:tblGrid>
      <w:tr w:rsidTr="00D032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The range s</w:t>
            </w:r>
            <w:r w:rsidRPr="00EB4DEE">
              <w:t>tatement relates to the unit of competency as a whole. It allows for different work environments and situations that may affect performance.</w:t>
            </w:r>
          </w:p>
        </w:tc>
      </w:tr>
      <w:tr w:rsidTr="00D03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Medium rigid vehicle includes:</w:t>
            </w:r>
          </w:p>
        </w:tc>
        <w:tc>
          <w:tcPr>
            <w:tcW w:w="0" w:type="auto"/>
            <w:tcBorders>
              <w:top w:val="nil"/>
              <w:left w:val="nil"/>
              <w:bottom w:val="nil"/>
              <w:right w:val="nil"/>
            </w:tcBorders>
            <w:tcMar>
              <w:top w:w="0" w:type="dxa"/>
              <w:left w:w="62" w:type="dxa"/>
              <w:bottom w:w="0" w:type="dxa"/>
              <w:right w:w="62" w:type="dxa"/>
            </w:tcMar>
          </w:tcPr>
          <w:p w:rsidR="00000000" w:rsidRPr="00EB4DEE" w:rsidP="00EB4DEE">
            <w:pPr>
              <w:pStyle w:val="ListBullet"/>
            </w:pPr>
            <w:r w:rsidRPr="00EB4DEE">
              <w:t>Two axle rigid truck, not being a prime mover, above 8 tonnes GVM</w:t>
            </w:r>
          </w:p>
          <w:p w:rsidR="00000000" w:rsidP="00EB4DEE">
            <w:pPr>
              <w:pStyle w:val="ListBullet"/>
              <w:rPr>
                <w:lang w:val="en-NZ"/>
              </w:rPr>
            </w:pPr>
            <w:r w:rsidRPr="00EB4DEE">
              <w:t>Two axle bus above 8 tonnes GVM</w:t>
            </w:r>
          </w:p>
        </w:tc>
      </w:tr>
      <w:tr w:rsidTr="00D03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Vehicle handling procedures may include:</w:t>
            </w:r>
          </w:p>
        </w:tc>
        <w:tc>
          <w:tcPr>
            <w:tcW w:w="0" w:type="auto"/>
            <w:tcBorders>
              <w:top w:val="nil"/>
              <w:left w:val="nil"/>
              <w:bottom w:val="nil"/>
              <w:right w:val="nil"/>
            </w:tcBorders>
            <w:tcMar>
              <w:top w:w="0" w:type="dxa"/>
              <w:left w:w="62" w:type="dxa"/>
              <w:bottom w:w="0" w:type="dxa"/>
              <w:right w:w="62" w:type="dxa"/>
            </w:tcMar>
          </w:tcPr>
          <w:p w:rsidR="00000000" w:rsidRPr="00EB4DEE" w:rsidP="00EB4DEE">
            <w:pPr>
              <w:pStyle w:val="ListBullet"/>
            </w:pPr>
            <w:r w:rsidRPr="00EB4DEE">
              <w:t>Accelerating and braking</w:t>
            </w:r>
          </w:p>
          <w:p w:rsidR="00000000" w:rsidRPr="00EB4DEE" w:rsidP="00EB4DEE">
            <w:pPr>
              <w:pStyle w:val="ListBullet"/>
            </w:pPr>
            <w:r w:rsidRPr="00EB4DEE">
              <w:t xml:space="preserve">Managing engine performance </w:t>
            </w:r>
          </w:p>
          <w:p w:rsidR="00000000" w:rsidRPr="00EB4DEE" w:rsidP="00EB4DEE">
            <w:pPr>
              <w:pStyle w:val="ListBullet"/>
            </w:pPr>
            <w:r w:rsidRPr="00EB4DEE">
              <w:t>Operating vehicle controls, instruments and indicators</w:t>
            </w:r>
          </w:p>
          <w:p w:rsidR="00000000" w:rsidRPr="00EB4DEE" w:rsidP="00EB4DEE">
            <w:pPr>
              <w:pStyle w:val="ListBullet"/>
            </w:pPr>
            <w:r w:rsidRPr="00EB4DEE">
              <w:t>Positioning and stopping a vehicle</w:t>
            </w:r>
          </w:p>
          <w:p w:rsidR="00000000" w:rsidRPr="00EB4DEE" w:rsidP="00EB4DEE">
            <w:pPr>
              <w:pStyle w:val="ListBullet"/>
            </w:pPr>
            <w:r w:rsidRPr="00EB4DEE">
              <w:t>Reversing a vehicle</w:t>
            </w:r>
          </w:p>
          <w:p w:rsidR="00000000" w:rsidRPr="00EB4DEE" w:rsidP="00EB4DEE">
            <w:pPr>
              <w:pStyle w:val="ListBullet"/>
            </w:pPr>
            <w:r w:rsidRPr="00EB4DEE">
              <w:t>Starting a vehicl</w:t>
            </w:r>
            <w:r w:rsidRPr="00EB4DEE">
              <w:t>e</w:t>
            </w:r>
          </w:p>
          <w:p w:rsidR="00000000" w:rsidRPr="00EB4DEE" w:rsidP="00EB4DEE">
            <w:pPr>
              <w:pStyle w:val="ListBullet"/>
            </w:pPr>
            <w:r w:rsidRPr="00EB4DEE">
              <w:t>Steering and manoeuvring a vehicle</w:t>
            </w:r>
          </w:p>
          <w:p w:rsidR="00000000" w:rsidP="00EB4DEE">
            <w:pPr>
              <w:pStyle w:val="ListBullet"/>
              <w:rPr>
                <w:lang w:val="en-NZ"/>
              </w:rPr>
            </w:pPr>
            <w:r w:rsidRPr="00EB4DEE">
              <w:t>Using defensive driving techniques</w:t>
            </w:r>
          </w:p>
        </w:tc>
      </w:tr>
      <w:tr w:rsidTr="00D03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Driving hazards may include:</w:t>
            </w:r>
          </w:p>
        </w:tc>
        <w:tc>
          <w:tcPr>
            <w:tcW w:w="0" w:type="auto"/>
            <w:tcBorders>
              <w:top w:val="nil"/>
              <w:left w:val="nil"/>
              <w:bottom w:val="nil"/>
              <w:right w:val="nil"/>
            </w:tcBorders>
            <w:tcMar>
              <w:top w:w="0" w:type="dxa"/>
              <w:left w:w="62" w:type="dxa"/>
              <w:bottom w:w="0" w:type="dxa"/>
              <w:right w:w="62" w:type="dxa"/>
            </w:tcMar>
          </w:tcPr>
          <w:p w:rsidR="00000000" w:rsidRPr="00EB4DEE" w:rsidP="00EB4DEE">
            <w:pPr>
              <w:pStyle w:val="ListBullet"/>
            </w:pPr>
            <w:r w:rsidRPr="00EB4DEE">
              <w:t>Animals and objects on road</w:t>
            </w:r>
          </w:p>
          <w:p w:rsidR="00000000" w:rsidRPr="00EB4DEE" w:rsidP="00EB4DEE">
            <w:pPr>
              <w:pStyle w:val="ListBullet"/>
            </w:pPr>
            <w:r w:rsidRPr="00EB4DEE">
              <w:t>Faulty:</w:t>
            </w:r>
          </w:p>
          <w:p w:rsidR="00000000" w:rsidRPr="00EB4DEE" w:rsidP="00EB4DEE">
            <w:pPr>
              <w:pStyle w:val="ListBullet"/>
            </w:pPr>
            <w:r w:rsidRPr="00EB4DEE">
              <w:t>brakes</w:t>
            </w:r>
          </w:p>
          <w:p w:rsidR="00000000" w:rsidRPr="00EB4DEE" w:rsidP="00EB4DEE">
            <w:pPr>
              <w:pStyle w:val="ListBullet"/>
            </w:pPr>
            <w:r w:rsidRPr="00EB4DEE">
              <w:t>steering mechanism on vehicle</w:t>
            </w:r>
          </w:p>
          <w:p w:rsidR="00000000" w:rsidRPr="00EB4DEE" w:rsidP="00EB4DEE">
            <w:pPr>
              <w:pStyle w:val="ListBullet"/>
            </w:pPr>
            <w:r w:rsidRPr="00EB4DEE">
              <w:t>Fire in vehicle</w:t>
            </w:r>
          </w:p>
          <w:p w:rsidR="00000000" w:rsidRPr="00EB4DEE" w:rsidP="00EB4DEE">
            <w:pPr>
              <w:pStyle w:val="ListBullet"/>
            </w:pPr>
            <w:r w:rsidRPr="00EB4DEE">
              <w:t>Flooded sections of road</w:t>
            </w:r>
          </w:p>
          <w:p w:rsidR="00000000" w:rsidRPr="00EB4DEE" w:rsidP="00EB4DEE">
            <w:pPr>
              <w:pStyle w:val="ListBullet"/>
            </w:pPr>
            <w:r w:rsidRPr="00EB4DEE">
              <w:t xml:space="preserve">Foggy conditions </w:t>
            </w:r>
          </w:p>
          <w:p w:rsidR="00000000" w:rsidRPr="00EB4DEE" w:rsidP="00EB4DEE">
            <w:pPr>
              <w:pStyle w:val="ListBullet"/>
            </w:pPr>
            <w:r w:rsidRPr="00EB4DEE">
              <w:t>Leaking fuel</w:t>
            </w:r>
          </w:p>
          <w:p w:rsidR="00000000" w:rsidRPr="00EB4DEE" w:rsidP="00EB4DEE">
            <w:pPr>
              <w:pStyle w:val="ListBullet"/>
            </w:pPr>
            <w:r w:rsidRPr="00EB4DEE">
              <w:t>Oil on road</w:t>
            </w:r>
          </w:p>
          <w:p w:rsidR="00000000" w:rsidRPr="00EB4DEE" w:rsidP="00EB4DEE">
            <w:pPr>
              <w:pStyle w:val="ListBullet"/>
            </w:pPr>
            <w:r w:rsidRPr="00EB4DEE">
              <w:t>Parked vehicles on road</w:t>
            </w:r>
          </w:p>
          <w:p w:rsidR="00000000" w:rsidRPr="00EB4DEE" w:rsidP="00EB4DEE">
            <w:pPr>
              <w:pStyle w:val="ListBullet"/>
            </w:pPr>
            <w:r w:rsidRPr="00EB4DEE">
              <w:t>Pedestrians crossing road</w:t>
            </w:r>
          </w:p>
          <w:p w:rsidR="00000000" w:rsidRPr="00EB4DEE" w:rsidP="00EB4DEE">
            <w:pPr>
              <w:pStyle w:val="ListBullet"/>
            </w:pPr>
            <w:r w:rsidRPr="00EB4DEE">
              <w:t>Wet and iced roads</w:t>
            </w:r>
          </w:p>
          <w:p w:rsidR="00000000" w:rsidP="00EB4DEE">
            <w:pPr>
              <w:pStyle w:val="ListBullet"/>
              <w:rPr>
                <w:lang w:val="en-NZ"/>
              </w:rPr>
            </w:pPr>
            <w:r w:rsidRPr="00EB4DEE">
              <w:t>Windy sections of road</w:t>
            </w:r>
          </w:p>
        </w:tc>
      </w:tr>
      <w:tr w:rsidTr="00D03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Traffic and road conditions may include:</w:t>
            </w:r>
          </w:p>
        </w:tc>
        <w:tc>
          <w:tcPr>
            <w:tcW w:w="0" w:type="auto"/>
            <w:tcBorders>
              <w:top w:val="nil"/>
              <w:left w:val="nil"/>
              <w:bottom w:val="nil"/>
              <w:right w:val="nil"/>
            </w:tcBorders>
            <w:tcMar>
              <w:top w:w="0" w:type="dxa"/>
              <w:left w:w="62" w:type="dxa"/>
              <w:bottom w:w="0" w:type="dxa"/>
              <w:right w:w="62" w:type="dxa"/>
            </w:tcMar>
          </w:tcPr>
          <w:p w:rsidR="00000000" w:rsidRPr="00EB4DEE" w:rsidP="00EB4DEE">
            <w:pPr>
              <w:pStyle w:val="ListBullet"/>
            </w:pPr>
            <w:r w:rsidRPr="00EB4DEE">
              <w:t>Negotiating a range of more complex traffic infrastructure (such as roundabouts, traffic lights, stalemate in</w:t>
            </w:r>
            <w:r w:rsidRPr="00EB4DEE">
              <w:t>tersections, railwaylevel crossings)</w:t>
            </w:r>
          </w:p>
          <w:p w:rsidR="00000000" w:rsidRPr="00EB4DEE" w:rsidP="00EB4DEE">
            <w:pPr>
              <w:pStyle w:val="ListBullet"/>
            </w:pPr>
            <w:r w:rsidRPr="00EB4DEE">
              <w:t>On open or private roads including roads with moderate inclines and declines</w:t>
            </w:r>
          </w:p>
          <w:p w:rsidR="00000000" w:rsidRPr="00EB4DEE" w:rsidP="00EB4DEE">
            <w:pPr>
              <w:pStyle w:val="ListBullet"/>
            </w:pPr>
            <w:r w:rsidRPr="00EB4DEE">
              <w:t>Operations conducted during the day or night</w:t>
            </w:r>
          </w:p>
          <w:p w:rsidR="00000000" w:rsidRPr="00EB4DEE" w:rsidP="00EB4DEE">
            <w:pPr>
              <w:pStyle w:val="ListBullet"/>
            </w:pPr>
            <w:r w:rsidRPr="00EB4DEE">
              <w:t>Typical weather conditions</w:t>
            </w:r>
          </w:p>
          <w:p w:rsidR="00000000" w:rsidRPr="00EB4DEE" w:rsidP="00EB4DEE">
            <w:pPr>
              <w:pStyle w:val="ListBullet"/>
            </w:pPr>
            <w:r w:rsidRPr="00EB4DEE">
              <w:t>While at a depot, base or warehouse</w:t>
            </w:r>
          </w:p>
          <w:p w:rsidR="00000000" w:rsidP="00EB4DEE">
            <w:pPr>
              <w:pStyle w:val="ListBullet"/>
              <w:rPr>
                <w:lang w:val="en-NZ"/>
              </w:rPr>
            </w:pPr>
            <w:r w:rsidRPr="00EB4DEE">
              <w:t xml:space="preserve">While at a client workplace or work site </w:t>
            </w:r>
          </w:p>
        </w:tc>
      </w:tr>
      <w:tr w:rsidTr="00D03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DEE">
            <w:pPr>
              <w:pStyle w:val="BodyText"/>
              <w:rPr>
                <w:lang w:val="en-NZ"/>
              </w:rPr>
            </w:pPr>
            <w:r w:rsidRPr="00EB4DEE">
              <w:t>Pre-operational inspections and equipment checks may include:</w:t>
            </w:r>
          </w:p>
        </w:tc>
        <w:tc>
          <w:tcPr>
            <w:tcW w:w="0" w:type="auto"/>
            <w:tcBorders>
              <w:top w:val="nil"/>
              <w:left w:val="nil"/>
              <w:bottom w:val="nil"/>
              <w:right w:val="nil"/>
            </w:tcBorders>
            <w:tcMar>
              <w:top w:w="0" w:type="dxa"/>
              <w:left w:w="62" w:type="dxa"/>
              <w:bottom w:w="0" w:type="dxa"/>
              <w:right w:w="62" w:type="dxa"/>
            </w:tcMar>
          </w:tcPr>
          <w:p w:rsidR="00000000" w:rsidRPr="00EB4DEE" w:rsidP="00EB4DEE">
            <w:pPr>
              <w:pStyle w:val="ListBullet"/>
            </w:pPr>
            <w:r w:rsidRPr="00EB4DEE">
              <w:t>Checking and topping up fluid levels</w:t>
            </w:r>
          </w:p>
          <w:p w:rsidR="00000000" w:rsidRPr="00EB4DEE" w:rsidP="00EB4DEE">
            <w:pPr>
              <w:pStyle w:val="ListBullet"/>
            </w:pPr>
            <w:r w:rsidRPr="00EB4DEE">
              <w:t>Checking:</w:t>
            </w:r>
          </w:p>
          <w:p w:rsidR="00000000" w:rsidRPr="00EB4DEE" w:rsidP="00EB4DEE">
            <w:pPr>
              <w:pStyle w:val="ListBullet2"/>
            </w:pPr>
            <w:r w:rsidRPr="00EB4DEE">
              <w:t>brakes</w:t>
            </w:r>
          </w:p>
          <w:p w:rsidR="00000000" w:rsidRPr="00EB4DEE" w:rsidP="00EB4DEE">
            <w:pPr>
              <w:pStyle w:val="ListBullet2"/>
            </w:pPr>
            <w:r w:rsidRPr="00EB4DEE">
              <w:t>operation of vehicle lights and indicators</w:t>
            </w:r>
          </w:p>
          <w:p w:rsidR="00000000" w:rsidRPr="00EB4DEE" w:rsidP="00EB4DEE">
            <w:pPr>
              <w:pStyle w:val="ListBullet2"/>
            </w:pPr>
            <w:r w:rsidRPr="00EB4DEE">
              <w:t>tyre pressures</w:t>
            </w:r>
          </w:p>
          <w:p w:rsidR="00000000" w:rsidRPr="00EB4DEE" w:rsidP="00EB4DEE">
            <w:pPr>
              <w:pStyle w:val="ListBullet"/>
            </w:pPr>
            <w:r w:rsidRPr="00EB4DEE">
              <w:t>Visually checking vehicle</w:t>
            </w:r>
          </w:p>
        </w:tc>
      </w:tr>
    </w:tbl>
    <w:p w:rsidR="00000000" w:rsidRPr="00EB4DEE" w:rsidP="00EB4DEE">
      <w:pPr>
        <w:pStyle w:val="BodyText"/>
      </w:pPr>
    </w:p>
    <w:p w:rsidR="00000000" w:rsidRPr="00EB4DEE" w:rsidP="00EB4DEE">
      <w:pPr>
        <w:pStyle w:val="AllowPageBreak"/>
      </w:pPr>
    </w:p>
    <w:p w:rsidR="00000000" w:rsidRPr="00EB4DEE" w:rsidP="00EB4DEE">
      <w:pPr>
        <w:pStyle w:val="Heading1"/>
      </w:pPr>
      <w:bookmarkStart w:id="12" w:name="O_568034"/>
      <w:bookmarkEnd w:id="12"/>
      <w:r w:rsidRPr="00EB4DEE">
        <w:t>Unit Sector(s)</w:t>
      </w:r>
    </w:p>
    <w:p w:rsidR="00000000" w:rsidRPr="00EB4DEE" w:rsidP="00EB4DEE">
      <w:pPr>
        <w:pStyle w:val="BodyText"/>
      </w:pPr>
      <w:r w:rsidRPr="00EB4DEE">
        <w:t>Not applicable.</w:t>
      </w:r>
    </w:p>
    <w:p w:rsidR="00000000" w:rsidRPr="00EB4DEE" w:rsidP="00EB4DEE">
      <w:pPr>
        <w:pStyle w:val="AllowPageBreak"/>
      </w:pPr>
    </w:p>
    <w:p w:rsidR="00000000" w:rsidRPr="00EB4DEE" w:rsidP="00EB4DEE">
      <w:pPr>
        <w:pStyle w:val="Heading1"/>
      </w:pPr>
      <w:bookmarkStart w:id="13" w:name="O_568033"/>
      <w:bookmarkEnd w:id="13"/>
      <w:r w:rsidRPr="00EB4DEE">
        <w:t>Competency Field</w:t>
      </w:r>
    </w:p>
    <w:p w:rsidR="00000000" w:rsidRPr="00EB4DEE" w:rsidP="00EB4DEE">
      <w:pPr>
        <w:pStyle w:val="BodyText"/>
      </w:pPr>
      <w:r w:rsidRPr="00EB4DEE">
        <w:t>LIC - Licensing</w:t>
      </w:r>
    </w:p>
    <w:p w:rsidR="00000000" w:rsidRPr="00EB4DEE" w:rsidP="00EB4DEE"/>
    <w:sectPr w:rsidSect="00EB4D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EE" w:rsidRPr="00D0322E" w:rsidP="00D03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2E" w:rsidP="00EB4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322E" w:rsidP="00EB4D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0322E" w:rsidP="00EB4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EE" w:rsidRPr="00D0322E" w:rsidP="00D032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2E" w:rsidRPr="002D2AF8" w:rsidP="00EB4DEE">
    <w:pPr>
      <w:pStyle w:val="Header"/>
      <w:framePr w:wrap="around"/>
    </w:pPr>
    <w:r>
      <w:fldChar w:fldCharType="begin"/>
    </w:r>
    <w:r>
      <w:instrText xml:space="preserve"> TITLE   \* MERGEFORMAT </w:instrText>
    </w:r>
    <w:r>
      <w:fldChar w:fldCharType="separate"/>
    </w:r>
    <w:r>
      <w:t>TLILIC2015B Licence to drive a medium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D0322E" w:rsidP="00EB4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90E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8B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C9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DEE"/>
    <w:pPr>
      <w:spacing w:before="360" w:after="60"/>
      <w:outlineLvl w:val="0"/>
    </w:pPr>
    <w:rPr>
      <w:sz w:val="32"/>
    </w:rPr>
  </w:style>
  <w:style w:type="paragraph" w:styleId="Heading2">
    <w:name w:val="heading 2"/>
    <w:basedOn w:val="HeadingBase"/>
    <w:next w:val="BodyText"/>
    <w:link w:val="Heading2Char"/>
    <w:qFormat/>
    <w:rsid w:val="00EB4DEE"/>
    <w:pPr>
      <w:keepLines/>
      <w:spacing w:before="240" w:after="120"/>
      <w:outlineLvl w:val="1"/>
    </w:pPr>
    <w:rPr>
      <w:sz w:val="28"/>
      <w:szCs w:val="40"/>
    </w:rPr>
  </w:style>
  <w:style w:type="paragraph" w:styleId="Heading3">
    <w:name w:val="heading 3"/>
    <w:basedOn w:val="HeadingBase"/>
    <w:next w:val="BodyText"/>
    <w:link w:val="Heading3Char"/>
    <w:qFormat/>
    <w:rsid w:val="00EB4DEE"/>
    <w:pPr>
      <w:spacing w:before="180" w:after="120"/>
      <w:outlineLvl w:val="2"/>
    </w:pPr>
    <w:rPr>
      <w:spacing w:val="-10"/>
      <w:kern w:val="32"/>
    </w:rPr>
  </w:style>
  <w:style w:type="paragraph" w:styleId="Heading4">
    <w:name w:val="heading 4"/>
    <w:basedOn w:val="HeadingBase"/>
    <w:next w:val="BodyText"/>
    <w:link w:val="Heading4Char"/>
    <w:qFormat/>
    <w:rsid w:val="00EB4DEE"/>
    <w:pPr>
      <w:spacing w:before="160" w:after="120"/>
      <w:outlineLvl w:val="3"/>
    </w:pPr>
    <w:rPr>
      <w:sz w:val="22"/>
    </w:rPr>
  </w:style>
  <w:style w:type="paragraph" w:styleId="Heading5">
    <w:name w:val="heading 5"/>
    <w:basedOn w:val="HeadingBase"/>
    <w:next w:val="Normal"/>
    <w:link w:val="Heading5Char"/>
    <w:qFormat/>
    <w:rsid w:val="00EB4DEE"/>
    <w:pPr>
      <w:spacing w:before="80"/>
      <w:outlineLvl w:val="4"/>
    </w:pPr>
    <w:rPr>
      <w:color w:val="918585"/>
      <w:sz w:val="20"/>
    </w:rPr>
  </w:style>
  <w:style w:type="paragraph" w:styleId="Heading6">
    <w:name w:val="heading 6"/>
    <w:basedOn w:val="HeadingBase"/>
    <w:next w:val="Normal"/>
    <w:link w:val="Heading6Char"/>
    <w:qFormat/>
    <w:rsid w:val="00EB4DEE"/>
    <w:pPr>
      <w:spacing w:before="60"/>
      <w:outlineLvl w:val="5"/>
    </w:pPr>
    <w:rPr>
      <w:color w:val="918585"/>
      <w:sz w:val="20"/>
    </w:rPr>
  </w:style>
  <w:style w:type="paragraph" w:styleId="Heading7">
    <w:name w:val="heading 7"/>
    <w:basedOn w:val="Normal"/>
    <w:next w:val="Normal"/>
    <w:link w:val="Heading7Char"/>
    <w:qFormat/>
    <w:rsid w:val="00EB4DEE"/>
    <w:pPr>
      <w:ind w:left="720"/>
      <w:outlineLvl w:val="6"/>
    </w:pPr>
    <w:rPr>
      <w:i/>
    </w:rPr>
  </w:style>
  <w:style w:type="paragraph" w:styleId="Heading8">
    <w:name w:val="heading 8"/>
    <w:basedOn w:val="Normal"/>
    <w:next w:val="Normal"/>
    <w:link w:val="Heading8Char"/>
    <w:qFormat/>
    <w:rsid w:val="00EB4DEE"/>
    <w:pPr>
      <w:ind w:left="720"/>
      <w:outlineLvl w:val="7"/>
    </w:pPr>
    <w:rPr>
      <w:i/>
    </w:rPr>
  </w:style>
  <w:style w:type="paragraph" w:styleId="Heading9">
    <w:name w:val="heading 9"/>
    <w:basedOn w:val="Normal"/>
    <w:next w:val="Normal"/>
    <w:link w:val="Heading9Char"/>
    <w:qFormat/>
    <w:rsid w:val="00EB4DEE"/>
    <w:pPr>
      <w:ind w:left="720"/>
      <w:outlineLvl w:val="8"/>
    </w:pPr>
    <w:rPr>
      <w:i/>
    </w:rPr>
  </w:style>
  <w:style w:type="character" w:default="1" w:styleId="DefaultParagraphFont">
    <w:name w:val="Default Paragraph Font"/>
    <w:uiPriority w:val="1"/>
    <w:unhideWhenUsed/>
    <w:rsid w:val="00EB4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DEE"/>
  </w:style>
  <w:style w:type="character" w:customStyle="1" w:styleId="Heading1Char">
    <w:name w:val="Heading 1 Char"/>
    <w:basedOn w:val="DefaultParagraphFont"/>
    <w:link w:val="Heading1"/>
    <w:rsid w:val="00EB4DEE"/>
    <w:rPr>
      <w:rFonts w:ascii="Times New Roman" w:eastAsia="Times New Roman" w:hAnsi="Times New Roman" w:cs="Times New Roman"/>
      <w:b/>
      <w:sz w:val="32"/>
      <w:szCs w:val="20"/>
      <w:lang w:eastAsia="en-US"/>
    </w:rPr>
  </w:style>
  <w:style w:type="paragraph" w:styleId="BodyText">
    <w:name w:val="Body Text"/>
    <w:basedOn w:val="Normal"/>
    <w:link w:val="BodyTextChar"/>
    <w:rsid w:val="00EB4D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DEE"/>
    <w:rPr>
      <w:rFonts w:ascii="Times New Roman" w:eastAsia="Times New Roman" w:hAnsi="Times New Roman" w:cs="Times New Roman"/>
      <w:sz w:val="24"/>
      <w:lang w:eastAsia="en-US"/>
    </w:rPr>
  </w:style>
  <w:style w:type="paragraph" w:styleId="ListBullet">
    <w:name w:val="List Bullet"/>
    <w:basedOn w:val="List"/>
    <w:rsid w:val="00EB4DEE"/>
    <w:pPr>
      <w:numPr>
        <w:numId w:val="13"/>
      </w:numPr>
      <w:tabs>
        <w:tab w:val="clear" w:pos="340"/>
      </w:tabs>
      <w:spacing w:before="40" w:after="40"/>
    </w:pPr>
  </w:style>
  <w:style w:type="character" w:customStyle="1" w:styleId="SpecialBold">
    <w:name w:val="Special Bold"/>
    <w:basedOn w:val="DefaultParagraphFont"/>
    <w:rsid w:val="00EB4DEE"/>
    <w:rPr>
      <w:b/>
      <w:spacing w:val="0"/>
    </w:rPr>
  </w:style>
  <w:style w:type="paragraph" w:styleId="ListBullet2">
    <w:name w:val="List Bullet 2"/>
    <w:basedOn w:val="List2"/>
    <w:rsid w:val="00EB4DEE"/>
    <w:pPr>
      <w:numPr>
        <w:numId w:val="14"/>
      </w:numPr>
      <w:tabs>
        <w:tab w:val="clear" w:pos="680"/>
      </w:tabs>
    </w:pPr>
  </w:style>
  <w:style w:type="paragraph" w:customStyle="1" w:styleId="SuperHeading">
    <w:name w:val="SuperHeading"/>
    <w:basedOn w:val="Normal"/>
    <w:rsid w:val="00EB4DEE"/>
    <w:pPr>
      <w:spacing w:before="240" w:after="120"/>
      <w:outlineLvl w:val="0"/>
    </w:pPr>
    <w:rPr>
      <w:rFonts w:ascii="Times New Roman" w:hAnsi="Times New Roman"/>
      <w:b/>
      <w:sz w:val="32"/>
    </w:rPr>
  </w:style>
  <w:style w:type="paragraph" w:customStyle="1" w:styleId="AllowPageBreak">
    <w:name w:val="AllowPageBreak"/>
    <w:rsid w:val="00EB4D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DEE"/>
    <w:rPr>
      <w:rFonts w:ascii="Courier New" w:eastAsia="Times New Roman" w:hAnsi="Courier New" w:cs="Times New Roman"/>
      <w:i/>
      <w:szCs w:val="20"/>
      <w:lang w:eastAsia="en-US"/>
    </w:rPr>
  </w:style>
  <w:style w:type="paragraph" w:customStyle="1" w:styleId="HeadingBase">
    <w:name w:val="Heading Base"/>
    <w:rsid w:val="00EB4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DEE"/>
    <w:pPr>
      <w:tabs>
        <w:tab w:val="right" w:leader="dot" w:pos="9072"/>
      </w:tabs>
      <w:ind w:left="567"/>
    </w:pPr>
    <w:rPr>
      <w:szCs w:val="22"/>
    </w:rPr>
  </w:style>
  <w:style w:type="paragraph" w:customStyle="1" w:styleId="TOCBase">
    <w:name w:val="TOC Base"/>
    <w:rsid w:val="00EB4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DEE"/>
    <w:pPr>
      <w:tabs>
        <w:tab w:val="right" w:leader="dot" w:pos="9072"/>
      </w:tabs>
      <w:spacing w:before="40" w:after="40"/>
      <w:ind w:left="284"/>
    </w:pPr>
    <w:rPr>
      <w:rFonts w:ascii="Times New Roman" w:hAnsi="Times New Roman"/>
    </w:rPr>
  </w:style>
  <w:style w:type="paragraph" w:styleId="TOC1">
    <w:name w:val="toc 1"/>
    <w:basedOn w:val="TOCBase"/>
    <w:next w:val="Normal"/>
    <w:rsid w:val="00EB4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DEE"/>
    <w:rPr>
      <w:rFonts w:ascii="Times New Roman" w:eastAsia="Times New Roman" w:hAnsi="Times New Roman" w:cs="Times New Roman"/>
      <w:sz w:val="16"/>
      <w:lang w:eastAsia="en-US"/>
    </w:rPr>
  </w:style>
  <w:style w:type="paragraph" w:styleId="Title">
    <w:name w:val="Title"/>
    <w:basedOn w:val="HeadingBase"/>
    <w:link w:val="TitleChar"/>
    <w:qFormat/>
    <w:rsid w:val="00EB4DEE"/>
    <w:pPr>
      <w:spacing w:before="5040"/>
      <w:jc w:val="center"/>
    </w:pPr>
    <w:rPr>
      <w:sz w:val="48"/>
      <w:szCs w:val="72"/>
      <w:lang w:val="en-US"/>
    </w:rPr>
  </w:style>
  <w:style w:type="character" w:customStyle="1" w:styleId="TitleChar">
    <w:name w:val="Title Char"/>
    <w:basedOn w:val="DefaultParagraphFont"/>
    <w:link w:val="Title"/>
    <w:rsid w:val="00EB4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DEE"/>
    <w:pPr>
      <w:tabs>
        <w:tab w:val="left" w:pos="3600"/>
        <w:tab w:val="left" w:pos="3958"/>
      </w:tabs>
    </w:pPr>
  </w:style>
  <w:style w:type="paragraph" w:styleId="List">
    <w:name w:val="List"/>
    <w:basedOn w:val="BodyText"/>
    <w:next w:val="BodyText"/>
    <w:rsid w:val="00EB4DEE"/>
    <w:pPr>
      <w:tabs>
        <w:tab w:val="left" w:pos="340"/>
      </w:tabs>
      <w:spacing w:before="60" w:after="60"/>
      <w:ind w:left="340" w:hanging="340"/>
    </w:pPr>
  </w:style>
  <w:style w:type="paragraph" w:customStyle="1" w:styleId="Note">
    <w:name w:val="Note"/>
    <w:basedOn w:val="BodyText"/>
    <w:rsid w:val="00EB4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DEE"/>
    <w:pPr>
      <w:framePr w:wrap="auto" w:hAnchor="text" w:y="6049"/>
    </w:pPr>
    <w:rPr>
      <w:color w:val="000000"/>
      <w:sz w:val="40"/>
    </w:rPr>
  </w:style>
  <w:style w:type="paragraph" w:customStyle="1" w:styleId="TOCTitle">
    <w:name w:val="TOCTitle"/>
    <w:basedOn w:val="Heading1"/>
    <w:rsid w:val="00EB4DEE"/>
    <w:pPr>
      <w:spacing w:after="240"/>
      <w:jc w:val="center"/>
      <w:outlineLvl w:val="9"/>
    </w:pPr>
    <w:rPr>
      <w:caps/>
    </w:rPr>
  </w:style>
  <w:style w:type="paragraph" w:customStyle="1" w:styleId="Version">
    <w:name w:val="Version"/>
    <w:rsid w:val="00EB4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DEE"/>
    <w:pPr>
      <w:keepNext w:val="0"/>
      <w:tabs>
        <w:tab w:val="right" w:pos="4176"/>
      </w:tabs>
      <w:ind w:left="198" w:hanging="198"/>
    </w:pPr>
    <w:rPr>
      <w:rFonts w:ascii="Garamond" w:hAnsi="Garamond"/>
    </w:rPr>
  </w:style>
  <w:style w:type="paragraph" w:styleId="IndexHeading">
    <w:name w:val="index heading"/>
    <w:basedOn w:val="Normal"/>
    <w:next w:val="Index1"/>
    <w:semiHidden/>
    <w:rsid w:val="00EB4DEE"/>
    <w:pPr>
      <w:spacing w:before="120" w:after="120"/>
    </w:pPr>
    <w:rPr>
      <w:rFonts w:ascii="Arial" w:hAnsi="Arial"/>
      <w:b/>
      <w:color w:val="918585"/>
      <w:sz w:val="24"/>
    </w:rPr>
  </w:style>
  <w:style w:type="paragraph" w:styleId="Header">
    <w:name w:val="header"/>
    <w:basedOn w:val="Normal"/>
    <w:link w:val="HeaderChar"/>
    <w:rsid w:val="00EB4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DEE"/>
    <w:rPr>
      <w:rFonts w:ascii="Times New Roman" w:eastAsia="Times New Roman" w:hAnsi="Times New Roman" w:cs="Times New Roman"/>
      <w:sz w:val="16"/>
      <w:szCs w:val="20"/>
      <w:lang w:val="en-GB" w:eastAsia="en-US"/>
    </w:rPr>
  </w:style>
  <w:style w:type="paragraph" w:customStyle="1" w:styleId="Chapter">
    <w:name w:val="Chapter"/>
    <w:basedOn w:val="Normal"/>
    <w:rsid w:val="00EB4DEE"/>
    <w:pPr>
      <w:spacing w:before="240"/>
    </w:pPr>
    <w:rPr>
      <w:rFonts w:ascii="Times New Roman" w:hAnsi="Times New Roman"/>
      <w:smallCaps/>
      <w:spacing w:val="80"/>
      <w:sz w:val="28"/>
    </w:rPr>
  </w:style>
  <w:style w:type="paragraph" w:customStyle="1" w:styleId="InChapter">
    <w:name w:val="InChapter"/>
    <w:basedOn w:val="Heading3"/>
    <w:rsid w:val="00EB4DEE"/>
    <w:pPr>
      <w:spacing w:after="240"/>
      <w:outlineLvl w:val="9"/>
    </w:pPr>
    <w:rPr>
      <w:noProof/>
    </w:rPr>
  </w:style>
  <w:style w:type="paragraph" w:styleId="Index2">
    <w:name w:val="index 2"/>
    <w:basedOn w:val="Normal"/>
    <w:next w:val="Normal"/>
    <w:semiHidden/>
    <w:rsid w:val="00EB4DEE"/>
    <w:pPr>
      <w:tabs>
        <w:tab w:val="right" w:pos="4176"/>
      </w:tabs>
      <w:ind w:left="568" w:hanging="284"/>
    </w:pPr>
    <w:rPr>
      <w:rFonts w:ascii="Garamond" w:hAnsi="Garamond"/>
    </w:rPr>
  </w:style>
  <w:style w:type="paragraph" w:customStyle="1" w:styleId="Byline">
    <w:name w:val="Byline"/>
    <w:rsid w:val="00EB4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DEE"/>
    <w:pPr>
      <w:tabs>
        <w:tab w:val="clear" w:pos="3600"/>
        <w:tab w:val="clear" w:pos="3958"/>
      </w:tabs>
      <w:jc w:val="right"/>
    </w:pPr>
  </w:style>
  <w:style w:type="character" w:styleId="Emphasis">
    <w:name w:val="Emphasis"/>
    <w:basedOn w:val="DefaultParagraphFont"/>
    <w:qFormat/>
    <w:rsid w:val="00EB4DEE"/>
    <w:rPr>
      <w:i/>
    </w:rPr>
  </w:style>
  <w:style w:type="paragraph" w:styleId="Caption">
    <w:name w:val="caption"/>
    <w:basedOn w:val="BodyText"/>
    <w:next w:val="Normal"/>
    <w:qFormat/>
    <w:rsid w:val="00EB4DEE"/>
    <w:pPr>
      <w:framePr w:w="2268" w:hSpace="181" w:vSpace="181" w:wrap="around" w:vAnchor="text" w:hAnchor="page" w:x="1135" w:y="285" w:anchorLock="1"/>
    </w:pPr>
    <w:rPr>
      <w:i/>
    </w:rPr>
  </w:style>
  <w:style w:type="paragraph" w:customStyle="1" w:styleId="MiniTOCTitle">
    <w:name w:val="MiniTOCTitle"/>
    <w:basedOn w:val="Heading4"/>
    <w:rsid w:val="00EB4DEE"/>
    <w:pPr>
      <w:spacing w:before="240"/>
      <w:outlineLvl w:val="9"/>
    </w:pPr>
    <w:rPr>
      <w:noProof/>
      <w:sz w:val="24"/>
    </w:rPr>
  </w:style>
  <w:style w:type="paragraph" w:customStyle="1" w:styleId="MiniTOCItem">
    <w:name w:val="MiniTOCItem"/>
    <w:basedOn w:val="ListBullet"/>
    <w:rsid w:val="00EB4DEE"/>
    <w:pPr>
      <w:numPr>
        <w:numId w:val="0"/>
      </w:numPr>
      <w:tabs>
        <w:tab w:val="right" w:leader="dot" w:pos="6521"/>
      </w:tabs>
      <w:spacing w:before="0" w:after="0"/>
    </w:pPr>
  </w:style>
  <w:style w:type="paragraph" w:customStyle="1" w:styleId="TOFTitle">
    <w:name w:val="TOFTitle"/>
    <w:basedOn w:val="TOCTitle"/>
    <w:rsid w:val="00EB4DEE"/>
  </w:style>
  <w:style w:type="paragraph" w:styleId="TableofFigures">
    <w:name w:val="table of figures"/>
    <w:basedOn w:val="Normal"/>
    <w:next w:val="Normal"/>
    <w:semiHidden/>
    <w:rsid w:val="00EB4DEE"/>
    <w:pPr>
      <w:tabs>
        <w:tab w:val="right" w:leader="dot" w:pos="9072"/>
      </w:tabs>
      <w:ind w:left="970" w:hanging="403"/>
    </w:pPr>
    <w:rPr>
      <w:rFonts w:ascii="Times New Roman" w:hAnsi="Times New Roman"/>
      <w:b/>
    </w:rPr>
  </w:style>
  <w:style w:type="paragraph" w:styleId="ListNumber">
    <w:name w:val="List Number"/>
    <w:basedOn w:val="List"/>
    <w:rsid w:val="00EB4DEE"/>
    <w:pPr>
      <w:numPr>
        <w:numId w:val="11"/>
      </w:numPr>
    </w:pPr>
  </w:style>
  <w:style w:type="character" w:customStyle="1" w:styleId="WingdingSymbols">
    <w:name w:val="Wingding Symbols"/>
    <w:rsid w:val="00EB4DEE"/>
    <w:rPr>
      <w:rFonts w:ascii="Wingdings" w:hAnsi="Wingdings"/>
    </w:rPr>
  </w:style>
  <w:style w:type="paragraph" w:customStyle="1" w:styleId="TableHeading">
    <w:name w:val="Table Heading"/>
    <w:basedOn w:val="HeadingBase"/>
    <w:rsid w:val="00EB4DEE"/>
    <w:pPr>
      <w:keepLines/>
      <w:pBdr>
        <w:bottom w:val="single" w:sz="6" w:space="1" w:color="918585"/>
      </w:pBdr>
      <w:spacing w:before="240"/>
    </w:pPr>
  </w:style>
  <w:style w:type="character" w:customStyle="1" w:styleId="HotSpot">
    <w:name w:val="HotSpot"/>
    <w:rsid w:val="00EB4DEE"/>
    <w:rPr>
      <w:color w:val="0033CC"/>
      <w:u w:val="none"/>
    </w:rPr>
  </w:style>
  <w:style w:type="paragraph" w:customStyle="1" w:styleId="BodyTextRight">
    <w:name w:val="Body Text Right"/>
    <w:basedOn w:val="BodyText"/>
    <w:rsid w:val="00EB4DEE"/>
    <w:pPr>
      <w:spacing w:before="0" w:after="0"/>
      <w:jc w:val="right"/>
    </w:pPr>
  </w:style>
  <w:style w:type="paragraph" w:styleId="Index3">
    <w:name w:val="index 3"/>
    <w:basedOn w:val="ListNumber2"/>
    <w:next w:val="Normal"/>
    <w:semiHidden/>
    <w:rsid w:val="00EB4DEE"/>
    <w:pPr>
      <w:numPr>
        <w:numId w:val="0"/>
      </w:numPr>
      <w:tabs>
        <w:tab w:val="right" w:leader="dot" w:pos="4176"/>
      </w:tabs>
    </w:pPr>
  </w:style>
  <w:style w:type="paragraph" w:styleId="ListNumber2">
    <w:name w:val="List Number 2"/>
    <w:basedOn w:val="List2"/>
    <w:rsid w:val="00EB4DEE"/>
    <w:pPr>
      <w:numPr>
        <w:numId w:val="10"/>
      </w:numPr>
      <w:tabs>
        <w:tab w:val="clear" w:pos="1060"/>
      </w:tabs>
    </w:pPr>
  </w:style>
  <w:style w:type="paragraph" w:customStyle="1" w:styleId="MarginNote">
    <w:name w:val="Margin Note"/>
    <w:basedOn w:val="BodyText"/>
    <w:rsid w:val="00EB4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DEE"/>
    <w:rPr>
      <w:sz w:val="32"/>
    </w:rPr>
  </w:style>
  <w:style w:type="paragraph" w:customStyle="1" w:styleId="HeadingProcedure">
    <w:name w:val="Heading Procedure"/>
    <w:basedOn w:val="HeadingBase"/>
    <w:next w:val="Normal"/>
    <w:rsid w:val="00EB4DEE"/>
    <w:pPr>
      <w:tabs>
        <w:tab w:val="left" w:pos="0"/>
      </w:tabs>
      <w:spacing w:before="120" w:after="60"/>
    </w:pPr>
    <w:rPr>
      <w:i/>
      <w:color w:val="918585"/>
      <w:sz w:val="22"/>
    </w:rPr>
  </w:style>
  <w:style w:type="paragraph" w:customStyle="1" w:styleId="TableBodyText">
    <w:name w:val="Table Body Text"/>
    <w:basedOn w:val="BodyText"/>
    <w:rsid w:val="00EB4DEE"/>
    <w:pPr>
      <w:spacing w:before="60" w:after="60"/>
    </w:pPr>
  </w:style>
  <w:style w:type="paragraph" w:styleId="ListContinue">
    <w:name w:val="List Continue"/>
    <w:basedOn w:val="List"/>
    <w:rsid w:val="00EB4DEE"/>
    <w:pPr>
      <w:ind w:firstLine="0"/>
    </w:pPr>
  </w:style>
  <w:style w:type="paragraph" w:customStyle="1" w:styleId="ListNote">
    <w:name w:val="List Note"/>
    <w:basedOn w:val="List"/>
    <w:rsid w:val="00EB4DEE"/>
    <w:pPr>
      <w:pBdr>
        <w:top w:val="single" w:sz="6" w:space="2" w:color="918585"/>
        <w:bottom w:val="single" w:sz="6" w:space="2" w:color="918585"/>
      </w:pBdr>
      <w:tabs>
        <w:tab w:val="left" w:pos="1021"/>
      </w:tabs>
      <w:ind w:firstLine="0"/>
    </w:pPr>
  </w:style>
  <w:style w:type="paragraph" w:customStyle="1" w:styleId="Warning">
    <w:name w:val="Warning"/>
    <w:basedOn w:val="BodyText"/>
    <w:rsid w:val="00EB4DEE"/>
    <w:pPr>
      <w:shd w:val="clear" w:color="auto" w:fill="D9D9D9"/>
      <w:tabs>
        <w:tab w:val="left" w:pos="992"/>
      </w:tabs>
      <w:ind w:left="119" w:right="119"/>
    </w:pPr>
    <w:rPr>
      <w:sz w:val="20"/>
    </w:rPr>
  </w:style>
  <w:style w:type="paragraph" w:customStyle="1" w:styleId="MarginIcons">
    <w:name w:val="Margin Icons"/>
    <w:basedOn w:val="BodyText"/>
    <w:rsid w:val="00EB4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DEE"/>
    <w:rPr>
      <w:rFonts w:ascii="Courier New" w:hAnsi="Courier New"/>
    </w:rPr>
  </w:style>
  <w:style w:type="paragraph" w:customStyle="1" w:styleId="NoteBullet">
    <w:name w:val="Note Bullet"/>
    <w:basedOn w:val="Note"/>
    <w:rsid w:val="00EB4DEE"/>
    <w:pPr>
      <w:tabs>
        <w:tab w:val="clear" w:pos="680"/>
      </w:tabs>
      <w:spacing w:before="60" w:after="60"/>
    </w:pPr>
  </w:style>
  <w:style w:type="paragraph" w:customStyle="1" w:styleId="SubHeading2">
    <w:name w:val="SubHeading2"/>
    <w:basedOn w:val="HeadingBase"/>
    <w:rsid w:val="00EB4DEE"/>
    <w:pPr>
      <w:spacing w:before="240" w:after="60"/>
    </w:pPr>
    <w:rPr>
      <w:sz w:val="20"/>
    </w:rPr>
  </w:style>
  <w:style w:type="paragraph" w:customStyle="1" w:styleId="SubHeading1">
    <w:name w:val="SubHeading1"/>
    <w:basedOn w:val="HeadingBase"/>
    <w:rsid w:val="00EB4DEE"/>
    <w:pPr>
      <w:spacing w:before="240" w:after="60"/>
    </w:pPr>
    <w:rPr>
      <w:color w:val="918585"/>
      <w:sz w:val="22"/>
    </w:rPr>
  </w:style>
  <w:style w:type="paragraph" w:customStyle="1" w:styleId="SideHeading">
    <w:name w:val="Side Heading"/>
    <w:basedOn w:val="HeadingBase"/>
    <w:rsid w:val="00EB4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DEE"/>
    <w:pPr>
      <w:numPr>
        <w:numId w:val="12"/>
      </w:numPr>
    </w:pPr>
  </w:style>
  <w:style w:type="paragraph" w:styleId="PlainText">
    <w:name w:val="Plain Text"/>
    <w:basedOn w:val="Normal"/>
    <w:link w:val="PlainTextChar"/>
    <w:rsid w:val="00EB4DEE"/>
    <w:rPr>
      <w:sz w:val="20"/>
    </w:rPr>
  </w:style>
  <w:style w:type="character" w:customStyle="1" w:styleId="PlainTextChar">
    <w:name w:val="Plain Text Char"/>
    <w:basedOn w:val="DefaultParagraphFont"/>
    <w:link w:val="PlainText"/>
    <w:rsid w:val="00EB4DEE"/>
    <w:rPr>
      <w:rFonts w:ascii="Courier New" w:eastAsia="Times New Roman" w:hAnsi="Courier New" w:cs="Times New Roman"/>
      <w:sz w:val="20"/>
      <w:szCs w:val="20"/>
      <w:lang w:eastAsia="en-US"/>
    </w:rPr>
  </w:style>
  <w:style w:type="character" w:customStyle="1" w:styleId="MenuOption">
    <w:name w:val="Menu Option"/>
    <w:basedOn w:val="DefaultParagraphFont"/>
    <w:rsid w:val="00EB4DEE"/>
    <w:rPr>
      <w:b/>
      <w:smallCaps/>
    </w:rPr>
  </w:style>
  <w:style w:type="paragraph" w:customStyle="1" w:styleId="TableListNumber">
    <w:name w:val="Table List Number"/>
    <w:basedOn w:val="ListNumber"/>
    <w:rsid w:val="00EB4DEE"/>
    <w:pPr>
      <w:numPr>
        <w:numId w:val="0"/>
      </w:numPr>
    </w:pPr>
  </w:style>
  <w:style w:type="paragraph" w:styleId="TOC4">
    <w:name w:val="toc 4"/>
    <w:basedOn w:val="TOCBase"/>
    <w:next w:val="Normal"/>
    <w:semiHidden/>
    <w:rsid w:val="00EB4DEE"/>
    <w:pPr>
      <w:tabs>
        <w:tab w:val="right" w:leader="dot" w:pos="9071"/>
      </w:tabs>
      <w:ind w:left="1701"/>
    </w:pPr>
  </w:style>
  <w:style w:type="paragraph" w:customStyle="1" w:styleId="ListAlpha">
    <w:name w:val="List Alpha"/>
    <w:basedOn w:val="List"/>
    <w:rsid w:val="00EB4DEE"/>
    <w:pPr>
      <w:numPr>
        <w:numId w:val="9"/>
      </w:numPr>
    </w:pPr>
  </w:style>
  <w:style w:type="paragraph" w:customStyle="1" w:styleId="ListAlpha2">
    <w:name w:val="List Alpha 2"/>
    <w:basedOn w:val="List2"/>
    <w:rsid w:val="00EB4DEE"/>
    <w:pPr>
      <w:numPr>
        <w:numId w:val="8"/>
      </w:numPr>
    </w:pPr>
  </w:style>
  <w:style w:type="paragraph" w:styleId="List2">
    <w:name w:val="List 2"/>
    <w:basedOn w:val="BodyText"/>
    <w:rsid w:val="00EB4DEE"/>
    <w:pPr>
      <w:tabs>
        <w:tab w:val="left" w:pos="680"/>
      </w:tabs>
      <w:spacing w:before="60" w:after="60"/>
      <w:ind w:left="680" w:hanging="340"/>
    </w:pPr>
  </w:style>
  <w:style w:type="paragraph" w:styleId="List3">
    <w:name w:val="List 3"/>
    <w:basedOn w:val="BodyText"/>
    <w:rsid w:val="00EB4DEE"/>
    <w:pPr>
      <w:tabs>
        <w:tab w:val="left" w:pos="1021"/>
      </w:tabs>
      <w:spacing w:before="60" w:after="60"/>
      <w:ind w:left="1020" w:hanging="340"/>
    </w:pPr>
  </w:style>
  <w:style w:type="paragraph" w:styleId="List4">
    <w:name w:val="List 4"/>
    <w:basedOn w:val="BodyText"/>
    <w:rsid w:val="00EB4DEE"/>
    <w:pPr>
      <w:tabs>
        <w:tab w:val="left" w:pos="1361"/>
      </w:tabs>
      <w:spacing w:before="60" w:after="60"/>
      <w:ind w:left="1361" w:hanging="340"/>
    </w:pPr>
  </w:style>
  <w:style w:type="paragraph" w:styleId="List5">
    <w:name w:val="List 5"/>
    <w:basedOn w:val="BodyText"/>
    <w:rsid w:val="00EB4DEE"/>
    <w:pPr>
      <w:tabs>
        <w:tab w:val="left" w:pos="1701"/>
      </w:tabs>
      <w:spacing w:before="60" w:after="60"/>
      <w:ind w:left="1701" w:hanging="340"/>
    </w:pPr>
  </w:style>
  <w:style w:type="paragraph" w:styleId="ListBullet3">
    <w:name w:val="List Bullet 3"/>
    <w:basedOn w:val="List3"/>
    <w:rsid w:val="00EB4DEE"/>
    <w:pPr>
      <w:numPr>
        <w:numId w:val="15"/>
      </w:numPr>
      <w:tabs>
        <w:tab w:val="clear" w:pos="1021"/>
      </w:tabs>
      <w:ind w:left="1037" w:hanging="357"/>
    </w:pPr>
  </w:style>
  <w:style w:type="paragraph" w:styleId="ListBullet4">
    <w:name w:val="List Bullet 4"/>
    <w:basedOn w:val="List4"/>
    <w:rsid w:val="00EB4DEE"/>
    <w:pPr>
      <w:numPr>
        <w:numId w:val="3"/>
      </w:numPr>
    </w:pPr>
  </w:style>
  <w:style w:type="paragraph" w:styleId="ListBullet5">
    <w:name w:val="List Bullet 5"/>
    <w:basedOn w:val="List5"/>
    <w:rsid w:val="00EB4DEE"/>
    <w:pPr>
      <w:numPr>
        <w:numId w:val="4"/>
      </w:numPr>
    </w:pPr>
  </w:style>
  <w:style w:type="paragraph" w:styleId="ListContinue2">
    <w:name w:val="List Continue 2"/>
    <w:basedOn w:val="List2"/>
    <w:rsid w:val="00EB4DEE"/>
    <w:pPr>
      <w:ind w:firstLine="0"/>
    </w:pPr>
  </w:style>
  <w:style w:type="paragraph" w:styleId="ListContinue3">
    <w:name w:val="List Continue 3"/>
    <w:basedOn w:val="List3"/>
    <w:rsid w:val="00EB4DEE"/>
    <w:pPr>
      <w:ind w:left="1021" w:firstLine="0"/>
    </w:pPr>
  </w:style>
  <w:style w:type="paragraph" w:styleId="ListContinue4">
    <w:name w:val="List Continue 4"/>
    <w:basedOn w:val="List4"/>
    <w:rsid w:val="00EB4DEE"/>
    <w:pPr>
      <w:ind w:firstLine="0"/>
    </w:pPr>
  </w:style>
  <w:style w:type="paragraph" w:styleId="ListContinue5">
    <w:name w:val="List Continue 5"/>
    <w:basedOn w:val="List5"/>
    <w:rsid w:val="00EB4DEE"/>
    <w:pPr>
      <w:ind w:firstLine="0"/>
    </w:pPr>
  </w:style>
  <w:style w:type="paragraph" w:styleId="ListNumber3">
    <w:name w:val="List Number 3"/>
    <w:basedOn w:val="List3"/>
    <w:rsid w:val="00EB4DEE"/>
    <w:pPr>
      <w:numPr>
        <w:numId w:val="5"/>
      </w:numPr>
    </w:pPr>
  </w:style>
  <w:style w:type="paragraph" w:styleId="ListNumber4">
    <w:name w:val="List Number 4"/>
    <w:basedOn w:val="List4"/>
    <w:rsid w:val="00EB4DEE"/>
    <w:pPr>
      <w:numPr>
        <w:numId w:val="6"/>
      </w:numPr>
    </w:pPr>
  </w:style>
  <w:style w:type="paragraph" w:styleId="ListNumber5">
    <w:name w:val="List Number 5"/>
    <w:basedOn w:val="List5"/>
    <w:rsid w:val="00EB4DEE"/>
    <w:pPr>
      <w:numPr>
        <w:numId w:val="7"/>
      </w:numPr>
    </w:pPr>
  </w:style>
  <w:style w:type="paragraph" w:styleId="BlockText">
    <w:name w:val="Block Text"/>
    <w:basedOn w:val="Normal"/>
    <w:rsid w:val="00EB4DEE"/>
    <w:pPr>
      <w:spacing w:after="120"/>
      <w:ind w:left="1440" w:right="1440"/>
    </w:pPr>
  </w:style>
  <w:style w:type="character" w:customStyle="1" w:styleId="Subscript">
    <w:name w:val="Subscript"/>
    <w:basedOn w:val="DefaultParagraphFont"/>
    <w:rsid w:val="00EB4DEE"/>
    <w:rPr>
      <w:sz w:val="16"/>
      <w:vertAlign w:val="subscript"/>
    </w:rPr>
  </w:style>
  <w:style w:type="character" w:customStyle="1" w:styleId="Superscript">
    <w:name w:val="Superscript"/>
    <w:basedOn w:val="DefaultParagraphFont"/>
    <w:rsid w:val="00EB4DEE"/>
    <w:rPr>
      <w:sz w:val="16"/>
      <w:vertAlign w:val="superscript"/>
    </w:rPr>
  </w:style>
  <w:style w:type="character" w:customStyle="1" w:styleId="Symbols">
    <w:name w:val="Symbols"/>
    <w:basedOn w:val="DefaultParagraphFont"/>
    <w:rsid w:val="00EB4DEE"/>
    <w:rPr>
      <w:rFonts w:ascii="Symbol" w:hAnsi="Symbol"/>
    </w:rPr>
  </w:style>
  <w:style w:type="character" w:customStyle="1" w:styleId="MenuOptions">
    <w:name w:val="Menu Options"/>
    <w:basedOn w:val="DefaultParagraphFont"/>
    <w:rsid w:val="00EB4DEE"/>
    <w:rPr>
      <w:rFonts w:ascii="Arial Narrow" w:hAnsi="Arial Narrow"/>
      <w:smallCaps/>
    </w:rPr>
  </w:style>
  <w:style w:type="character" w:customStyle="1" w:styleId="Buttons">
    <w:name w:val="Buttons"/>
    <w:basedOn w:val="DefaultParagraphFont"/>
    <w:rsid w:val="00EB4DEE"/>
    <w:rPr>
      <w:b/>
    </w:rPr>
  </w:style>
  <w:style w:type="character" w:customStyle="1" w:styleId="Underlined">
    <w:name w:val="Underlined"/>
    <w:basedOn w:val="DefaultParagraphFont"/>
    <w:rsid w:val="00EB4DEE"/>
    <w:rPr>
      <w:u w:val="single"/>
    </w:rPr>
  </w:style>
  <w:style w:type="paragraph" w:customStyle="1" w:styleId="TableBodyTextRight">
    <w:name w:val="Table Body Text Right"/>
    <w:basedOn w:val="TableBodyText"/>
    <w:rsid w:val="00EB4DEE"/>
    <w:pPr>
      <w:widowControl w:val="0"/>
      <w:autoSpaceDE w:val="0"/>
      <w:autoSpaceDN w:val="0"/>
      <w:adjustRightInd w:val="0"/>
      <w:jc w:val="right"/>
    </w:pPr>
    <w:rPr>
      <w:rFonts w:cs="Arial"/>
      <w:szCs w:val="18"/>
    </w:rPr>
  </w:style>
  <w:style w:type="paragraph" w:customStyle="1" w:styleId="CopyrightText">
    <w:name w:val="Copyright Text"/>
    <w:basedOn w:val="BodyText"/>
    <w:rsid w:val="00EB4DEE"/>
    <w:rPr>
      <w:sz w:val="18"/>
    </w:rPr>
  </w:style>
  <w:style w:type="paragraph" w:customStyle="1" w:styleId="BodySmallRight">
    <w:name w:val="Body Small Right"/>
    <w:basedOn w:val="BodyTextRight"/>
    <w:rsid w:val="00EB4DEE"/>
    <w:rPr>
      <w:sz w:val="18"/>
      <w:szCs w:val="18"/>
    </w:rPr>
  </w:style>
  <w:style w:type="paragraph" w:customStyle="1" w:styleId="MarginEdition">
    <w:name w:val="Margin Edition"/>
    <w:basedOn w:val="MarginNote"/>
    <w:rsid w:val="00EB4DEE"/>
    <w:pPr>
      <w:spacing w:before="0" w:after="0"/>
    </w:pPr>
    <w:rPr>
      <w:rFonts w:ascii="Times New Roman" w:hAnsi="Times New Roman"/>
      <w:color w:val="999999"/>
    </w:rPr>
  </w:style>
  <w:style w:type="paragraph" w:customStyle="1" w:styleId="Spacer">
    <w:name w:val="Spacer"/>
    <w:basedOn w:val="Normal"/>
    <w:rsid w:val="00EB4DEE"/>
    <w:rPr>
      <w:sz w:val="2"/>
      <w:szCs w:val="2"/>
    </w:rPr>
  </w:style>
  <w:style w:type="character" w:customStyle="1" w:styleId="Small">
    <w:name w:val="Small"/>
    <w:basedOn w:val="DefaultParagraphFont"/>
    <w:rsid w:val="00EB4DEE"/>
    <w:rPr>
      <w:sz w:val="16"/>
    </w:rPr>
  </w:style>
  <w:style w:type="paragraph" w:customStyle="1" w:styleId="WideTable">
    <w:name w:val="Wide Table"/>
    <w:basedOn w:val="Normal"/>
    <w:rsid w:val="00EB4DEE"/>
    <w:pPr>
      <w:ind w:left="-1418"/>
    </w:pPr>
    <w:rPr>
      <w:sz w:val="2"/>
      <w:szCs w:val="2"/>
    </w:rPr>
  </w:style>
  <w:style w:type="character" w:styleId="PageNumber">
    <w:name w:val="page number"/>
    <w:basedOn w:val="DefaultParagraphFont"/>
    <w:rsid w:val="00EB4DEE"/>
  </w:style>
  <w:style w:type="paragraph" w:styleId="Quote">
    <w:name w:val="Quote"/>
    <w:basedOn w:val="Heading1"/>
    <w:link w:val="QuoteChar"/>
    <w:qFormat/>
    <w:rsid w:val="00EB4DEE"/>
    <w:rPr>
      <w:b w:val="0"/>
      <w:sz w:val="72"/>
      <w:szCs w:val="72"/>
      <w:lang w:val="en-NZ"/>
    </w:rPr>
  </w:style>
  <w:style w:type="character" w:customStyle="1" w:styleId="QuoteChar">
    <w:name w:val="Quote Char"/>
    <w:basedOn w:val="DefaultParagraphFont"/>
    <w:link w:val="Quote"/>
    <w:rsid w:val="00EB4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DEE"/>
    <w:pPr>
      <w:pageBreakBefore/>
    </w:pPr>
  </w:style>
  <w:style w:type="paragraph" w:customStyle="1" w:styleId="Border">
    <w:name w:val="Border"/>
    <w:basedOn w:val="Normal"/>
    <w:qFormat/>
    <w:rsid w:val="00EB4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DEE"/>
    <w:rPr>
      <w:b/>
      <w:bCs/>
      <w:i/>
      <w:iCs/>
      <w:color w:val="auto"/>
    </w:rPr>
  </w:style>
  <w:style w:type="paragraph" w:styleId="IntenseQuote">
    <w:name w:val="Intense Quote"/>
    <w:basedOn w:val="Normal"/>
    <w:next w:val="Normal"/>
    <w:link w:val="IntenseQuoteChar"/>
    <w:uiPriority w:val="30"/>
    <w:qFormat/>
    <w:rsid w:val="00EB4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DEE"/>
    <w:rPr>
      <w:smallCaps/>
      <w:color w:val="auto"/>
      <w:u w:val="single"/>
    </w:rPr>
  </w:style>
  <w:style w:type="character" w:styleId="IntenseReference">
    <w:name w:val="Intense Reference"/>
    <w:basedOn w:val="DefaultParagraphFont"/>
    <w:uiPriority w:val="32"/>
    <w:qFormat/>
    <w:rsid w:val="00EB4DEE"/>
    <w:rPr>
      <w:b/>
      <w:bCs/>
      <w:smallCaps/>
      <w:color w:val="auto"/>
      <w:spacing w:val="5"/>
      <w:u w:val="single"/>
    </w:rPr>
  </w:style>
  <w:style w:type="paragraph" w:customStyle="1" w:styleId="2ColumnHeading">
    <w:name w:val="2Column Heading"/>
    <w:basedOn w:val="BodyText"/>
    <w:qFormat/>
    <w:rsid w:val="00EB4DEE"/>
    <w:pPr>
      <w:spacing w:after="60"/>
      <w:ind w:left="-2268"/>
    </w:pPr>
    <w:rPr>
      <w:b/>
    </w:rPr>
  </w:style>
  <w:style w:type="paragraph" w:customStyle="1" w:styleId="Heading1TOC">
    <w:name w:val="Heading1 TOC"/>
    <w:basedOn w:val="Normal"/>
    <w:qFormat/>
    <w:rsid w:val="00EB4DEE"/>
    <w:pPr>
      <w:spacing w:before="240" w:after="120"/>
    </w:pPr>
    <w:rPr>
      <w:rFonts w:ascii="Times New Roman" w:hAnsi="Times New Roman"/>
      <w:b/>
      <w:sz w:val="32"/>
    </w:rPr>
  </w:style>
  <w:style w:type="paragraph" w:customStyle="1" w:styleId="Heading2TOC">
    <w:name w:val="Heading2 TOC"/>
    <w:basedOn w:val="Normal"/>
    <w:qFormat/>
    <w:rsid w:val="00EB4DEE"/>
    <w:pPr>
      <w:spacing w:before="240" w:after="60"/>
    </w:pPr>
    <w:rPr>
      <w:rFonts w:ascii="Times New Roman" w:hAnsi="Times New Roman"/>
      <w:b/>
      <w:sz w:val="28"/>
    </w:rPr>
  </w:style>
  <w:style w:type="character" w:customStyle="1" w:styleId="Underline">
    <w:name w:val="Underline"/>
    <w:basedOn w:val="DefaultParagraphFont"/>
    <w:qFormat/>
    <w:rsid w:val="00EB4DEE"/>
    <w:rPr>
      <w:u w:val="single"/>
    </w:rPr>
  </w:style>
  <w:style w:type="character" w:customStyle="1" w:styleId="BoldandItalics">
    <w:name w:val="Bold and Italics"/>
    <w:qFormat/>
    <w:rsid w:val="00EB4DEE"/>
    <w:rPr>
      <w:b/>
      <w:i/>
      <w:u w:val="none"/>
    </w:rPr>
  </w:style>
  <w:style w:type="paragraph" w:styleId="BalloonText">
    <w:name w:val="Balloon Text"/>
    <w:basedOn w:val="Normal"/>
    <w:link w:val="BalloonTextChar"/>
    <w:rsid w:val="00EB4DEE"/>
    <w:rPr>
      <w:rFonts w:ascii="Tahoma" w:hAnsi="Tahoma" w:cs="Tahoma"/>
      <w:sz w:val="16"/>
      <w:szCs w:val="16"/>
    </w:rPr>
  </w:style>
  <w:style w:type="character" w:customStyle="1" w:styleId="BalloonTextChar">
    <w:name w:val="Balloon Text Char"/>
    <w:basedOn w:val="DefaultParagraphFont"/>
    <w:link w:val="BalloonText"/>
    <w:rsid w:val="00EB4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D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DEE"/>
    <w:rPr>
      <w:b/>
      <w:color w:val="660033"/>
      <w:spacing w:val="0"/>
    </w:rPr>
  </w:style>
  <w:style w:type="paragraph" w:customStyle="1" w:styleId="Nameditemlist">
    <w:name w:val="Named item list"/>
    <w:basedOn w:val="BodyText"/>
    <w:qFormat/>
    <w:rsid w:val="00EB4D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1130</Words>
  <Characters>7037</Characters>
  <Application>Microsoft Office Word</Application>
  <DocSecurity>0</DocSecurity>
  <Lines>238</Lines>
  <Paragraphs>131</Paragraphs>
  <ScaleCrop>false</ScaleCrop>
  <Company>Author-it Software Corporation Ltd.</Company>
  <LinksUpToDate>false</LinksUpToDate>
  <CharactersWithSpaces>8093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TLILIC2015B Licence to drive a medium rigid vehicle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2013-04-18T08:17:00Z</dcterms:created>
  <dcterms:modified xsi:type="dcterms:W3CDTF">2013-04-18T08:17:00Z</dcterms:modified>
</cp:coreProperties>
</file>