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1CB" w:rsidP="007531CB">
      <w:pPr>
        <w:pStyle w:val="Title"/>
      </w:pPr>
      <w:bookmarkStart w:id="0" w:name="_GoBack"/>
      <w:bookmarkEnd w:id="0"/>
      <w:r>
        <w:fldChar w:fldCharType="begin"/>
      </w:r>
      <w:r>
        <w:instrText xml:space="preserve"> TITLE   \* MERGEFORMAT </w:instrText>
      </w:r>
      <w:r>
        <w:fldChar w:fldCharType="separate"/>
      </w:r>
      <w:r>
        <w:t>TLIL5064A Manage international special freight transport services including dangerous goods and special cargo</w:t>
      </w:r>
      <w:r>
        <w:fldChar w:fldCharType="end"/>
      </w:r>
    </w:p>
    <w:p w:rsidR="007531CB" w:rsidP="007531CB">
      <w:pPr>
        <w:pStyle w:val="Version"/>
        <w:sectPr w:rsidSect="00404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4ED" w:rsidP="004044ED">
      <w:pPr>
        <w:pStyle w:val="SuperHeading"/>
      </w:pPr>
      <w:r w:rsidRPr="004044ED">
        <w:t>TLIL5064A Manage international special freight transport services including dangerous goods and special cargo</w:t>
      </w:r>
    </w:p>
    <w:p w:rsidR="00000000" w:rsidRPr="004044ED" w:rsidP="004044ED">
      <w:pPr>
        <w:pStyle w:val="Heading1"/>
      </w:pPr>
      <w:bookmarkStart w:id="1" w:name="O_274227"/>
      <w:bookmarkEnd w:id="1"/>
      <w:r w:rsidRPr="004044ED">
        <w:t>Modification History</w:t>
      </w:r>
    </w:p>
    <w:p w:rsidR="00000000" w:rsidRPr="004044ED" w:rsidP="004044ED">
      <w:pPr>
        <w:pStyle w:val="BodyText"/>
      </w:pPr>
      <w:r w:rsidRPr="004044ED">
        <w:t>Not Applicable</w:t>
      </w:r>
    </w:p>
    <w:p w:rsidR="00000000" w:rsidRPr="004044ED" w:rsidP="004044ED">
      <w:pPr>
        <w:pStyle w:val="AllowPageBreak"/>
      </w:pPr>
    </w:p>
    <w:p w:rsidR="00000000" w:rsidRPr="004044ED" w:rsidP="004044ED">
      <w:pPr>
        <w:pStyle w:val="Heading1"/>
      </w:pPr>
      <w:bookmarkStart w:id="2" w:name="O_223982"/>
      <w:bookmarkEnd w:id="2"/>
      <w:r w:rsidRPr="004044ED">
        <w:t>Unit Descriptor</w:t>
      </w:r>
    </w:p>
    <w:tbl>
      <w:tblPr>
        <w:tblW w:w="9640" w:type="dxa"/>
        <w:tblLayout w:type="fixed"/>
        <w:tblCellMar>
          <w:left w:w="62" w:type="dxa"/>
          <w:right w:w="62" w:type="dxa"/>
        </w:tblCellMar>
        <w:tblLook w:val="0000"/>
      </w:tblPr>
      <w:tblGrid>
        <w:gridCol w:w="2978"/>
        <w:gridCol w:w="6662"/>
      </w:tblGrid>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This unit involves the skills and knowledge required to manage special international freight transport services, including (1) the forwarding of dangerous goods, (2) the international forwarding of special cargo</w:t>
            </w:r>
            <w:r w:rsidRPr="004044ED">
              <w:t>es such as classified goods, perishables, flowers and plants, livestock, artworks, high value goods, and heavy-weight and out-of-gauge cargo etc., and (3) special forwarding projects (such as international freight logistics for sporting or diplomatic event</w:t>
            </w:r>
            <w:r w:rsidRPr="004044ED">
              <w:t>s, business conventions and exhibitions etc.). It also includes the monitoring and tracking of the international transport of special cargoes and dangerous goods, and ensuring that all required forms and documentation are completed and/or required data ent</w:t>
            </w:r>
            <w:r w:rsidRPr="004044ED">
              <w:t>ered into the applicable information technology systems. International freight forwarding (involving special freight transport services) covers the importing, exporting and transiting of freight. There are no specific licensing or certification requirement</w:t>
            </w:r>
            <w:r w:rsidRPr="004044ED">
              <w:t>s applicable to this unit.</w:t>
            </w:r>
          </w:p>
        </w:tc>
      </w:tr>
    </w:tbl>
    <w:p w:rsidR="007531CB" w:rsidP="004044ED">
      <w:pPr>
        <w:pStyle w:val="BodyText"/>
      </w:pPr>
    </w:p>
    <w:p w:rsidR="007531CB" w:rsidP="004044ED">
      <w:pPr>
        <w:pStyle w:val="BodyText"/>
      </w:pPr>
    </w:p>
    <w:p w:rsidR="00000000" w:rsidRPr="004044ED" w:rsidP="004044ED">
      <w:pPr>
        <w:pStyle w:val="Heading1"/>
      </w:pPr>
      <w:bookmarkStart w:id="3" w:name="O_223984"/>
      <w:bookmarkEnd w:id="3"/>
      <w:r w:rsidRPr="004044ED">
        <w:t>Application of the Unit</w:t>
      </w:r>
    </w:p>
    <w:tbl>
      <w:tblPr>
        <w:tblW w:w="9640" w:type="dxa"/>
        <w:tblLayout w:type="fixed"/>
        <w:tblCellMar>
          <w:left w:w="62" w:type="dxa"/>
          <w:right w:w="62" w:type="dxa"/>
        </w:tblCellMar>
        <w:tblLook w:val="0000"/>
      </w:tblPr>
      <w:tblGrid>
        <w:gridCol w:w="2978"/>
        <w:gridCol w:w="6662"/>
      </w:tblGrid>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This unit was developed for persons involved in managing international special freight transport services (including dangerous goods and special ca</w:t>
            </w:r>
            <w:r w:rsidRPr="004044ED">
              <w:t>rgo) as part of advanced international freight forwarding functions.</w:t>
            </w:r>
          </w:p>
          <w:p w:rsidR="00000000" w:rsidRPr="004044ED" w:rsidP="004044ED">
            <w:pPr>
              <w:pStyle w:val="BodyText"/>
            </w:pPr>
            <w:r w:rsidRPr="004044ED">
              <w:t>Typically these individuals must demonstrate the ability to work independently or as part of a team under direct and/or indirect supervision, perform detailed analyses, use discretion and</w:t>
            </w:r>
            <w:r w:rsidRPr="004044ED">
              <w:t xml:space="preserve"> judgement, and take responsibility for the quality of their outputs.</w:t>
            </w:r>
          </w:p>
          <w:p w:rsidR="00000000" w:rsidRPr="004044ED" w:rsidP="004044ED">
            <w:pPr>
              <w:pStyle w:val="BodyText"/>
            </w:pPr>
            <w:r w:rsidRPr="004044ED">
              <w:t>All activities are carried out in accordance with relevant organisational policy and procedures, as well as national and global codes of practice and regulations applicable to internatio</w:t>
            </w:r>
            <w:r w:rsidRPr="004044ED">
              <w:t>nal freight forwarding.</w:t>
            </w:r>
          </w:p>
        </w:tc>
      </w:tr>
    </w:tbl>
    <w:p w:rsidR="007531CB" w:rsidP="004044ED">
      <w:pPr>
        <w:pStyle w:val="BodyText"/>
      </w:pPr>
    </w:p>
    <w:p w:rsidR="007531CB" w:rsidP="004044ED">
      <w:pPr>
        <w:pStyle w:val="BodyText"/>
      </w:pPr>
    </w:p>
    <w:p w:rsidR="00000000" w:rsidRPr="004044ED" w:rsidP="004044ED">
      <w:pPr>
        <w:pStyle w:val="Heading1"/>
      </w:pPr>
      <w:bookmarkStart w:id="4" w:name="O_282487"/>
      <w:bookmarkEnd w:id="4"/>
      <w:r w:rsidRPr="004044ED">
        <w:t>Licensing/Regulatory Information</w:t>
      </w:r>
    </w:p>
    <w:p w:rsidR="00000000" w:rsidRPr="004044ED" w:rsidP="004044ED">
      <w:pPr>
        <w:pStyle w:val="BodyText"/>
      </w:pPr>
      <w:r w:rsidRPr="004044ED">
        <w:t>Refer to Unit Descriptor</w:t>
      </w:r>
    </w:p>
    <w:p w:rsidR="00000000" w:rsidRPr="004044ED" w:rsidP="004044ED">
      <w:pPr>
        <w:pStyle w:val="AllowPageBreak"/>
      </w:pPr>
    </w:p>
    <w:p w:rsidR="00000000" w:rsidRPr="004044ED" w:rsidP="004044ED">
      <w:pPr>
        <w:pStyle w:val="Heading1"/>
      </w:pPr>
      <w:bookmarkStart w:id="5" w:name="O_284937"/>
      <w:bookmarkEnd w:id="5"/>
      <w:r w:rsidRPr="004044ED">
        <w:t>Pre-Requisites</w:t>
      </w:r>
    </w:p>
    <w:p w:rsidR="00000000" w:rsidRPr="004044ED" w:rsidP="004044ED">
      <w:pPr>
        <w:pStyle w:val="BodyText"/>
      </w:pPr>
      <w:r w:rsidRPr="004044ED">
        <w:t>Not Applicable</w:t>
      </w:r>
    </w:p>
    <w:p w:rsidR="00000000" w:rsidRPr="004044ED" w:rsidP="004044ED">
      <w:pPr>
        <w:pStyle w:val="AllowPageBreak"/>
      </w:pPr>
    </w:p>
    <w:p w:rsidR="00000000" w:rsidRPr="004044ED" w:rsidP="004044ED">
      <w:pPr>
        <w:pStyle w:val="Heading1"/>
      </w:pPr>
      <w:bookmarkStart w:id="6" w:name="O_223983"/>
      <w:bookmarkEnd w:id="6"/>
      <w:r w:rsidRPr="004044ED">
        <w:t>Employability Skills Information</w:t>
      </w:r>
    </w:p>
    <w:tbl>
      <w:tblPr>
        <w:tblW w:w="9640" w:type="dxa"/>
        <w:tblLayout w:type="fixed"/>
        <w:tblCellMar>
          <w:left w:w="62" w:type="dxa"/>
          <w:right w:w="62" w:type="dxa"/>
        </w:tblCellMar>
        <w:tblLook w:val="0000"/>
      </w:tblPr>
      <w:tblGrid>
        <w:gridCol w:w="2978"/>
        <w:gridCol w:w="6662"/>
      </w:tblGrid>
      <w:tr w:rsidTr="007531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This unit contains employability ski</w:t>
            </w:r>
            <w:r w:rsidRPr="004044ED">
              <w:t>lls.</w:t>
            </w:r>
          </w:p>
        </w:tc>
      </w:tr>
    </w:tbl>
    <w:p w:rsidR="007531CB" w:rsidP="004044ED">
      <w:pPr>
        <w:pStyle w:val="BodyText"/>
      </w:pPr>
    </w:p>
    <w:p w:rsidR="007531CB" w:rsidP="004044ED">
      <w:pPr>
        <w:pStyle w:val="BodyText"/>
      </w:pPr>
    </w:p>
    <w:p w:rsidR="00000000" w:rsidRPr="004044ED" w:rsidP="004044ED">
      <w:pPr>
        <w:pStyle w:val="Heading1"/>
      </w:pPr>
      <w:bookmarkStart w:id="7" w:name="O_292273"/>
      <w:bookmarkEnd w:id="7"/>
      <w:r w:rsidRPr="004044ED">
        <w:t>Elements and Performance Criteria Pre-Content</w:t>
      </w:r>
    </w:p>
    <w:tbl>
      <w:tblPr>
        <w:tblW w:w="9640" w:type="dxa"/>
        <w:tblLayout w:type="fixed"/>
        <w:tblCellMar>
          <w:left w:w="62" w:type="dxa"/>
          <w:right w:w="62" w:type="dxa"/>
        </w:tblCellMar>
        <w:tblLook w:val="0000"/>
      </w:tblPr>
      <w:tblGrid>
        <w:gridCol w:w="2978"/>
        <w:gridCol w:w="6662"/>
      </w:tblGrid>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Performance criteria describe the required performance needed to demonstrate achievement of the element. Assessment of performance is to be consistent with the evidence guide.</w:t>
            </w:r>
          </w:p>
        </w:tc>
      </w:tr>
    </w:tbl>
    <w:p w:rsidR="00000000" w:rsidRPr="004044ED" w:rsidP="004044ED">
      <w:pPr>
        <w:pStyle w:val="BodyText"/>
      </w:pPr>
    </w:p>
    <w:p w:rsidR="00000000" w:rsidRPr="004044ED" w:rsidP="004044ED">
      <w:pPr>
        <w:pStyle w:val="AllowPageBreak"/>
      </w:pPr>
    </w:p>
    <w:p w:rsidR="00000000" w:rsidRPr="004044ED" w:rsidP="004044ED">
      <w:pPr>
        <w:pStyle w:val="Heading1"/>
      </w:pPr>
      <w:bookmarkStart w:id="8" w:name="O_238941"/>
      <w:bookmarkEnd w:id="8"/>
      <w:r w:rsidRPr="004044ED">
        <w:t>Elements and Performance Criteria</w:t>
      </w:r>
    </w:p>
    <w:tbl>
      <w:tblPr>
        <w:tblW w:w="9640" w:type="dxa"/>
        <w:tblLayout w:type="fixed"/>
        <w:tblCellMar>
          <w:left w:w="62" w:type="dxa"/>
          <w:right w:w="62" w:type="dxa"/>
        </w:tblCellMar>
        <w:tblLook w:val="0000"/>
      </w:tblPr>
      <w:tblGrid>
        <w:gridCol w:w="2978"/>
        <w:gridCol w:w="6662"/>
      </w:tblGrid>
      <w:tr w:rsidTr="007531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044ED" w:rsidP="004044ED">
            <w:pPr>
              <w:pStyle w:val="List"/>
            </w:pPr>
            <w:r w:rsidRPr="004044E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044ED">
            <w:pPr>
              <w:pStyle w:val="List"/>
              <w:rPr>
                <w:lang w:val="en-NZ"/>
              </w:rPr>
            </w:pPr>
            <w:r w:rsidRPr="004044ED">
              <w:rPr>
                <w:rStyle w:val="SpecialBold"/>
              </w:rPr>
              <w:t>PERFORMANCE CRITERIA</w:t>
            </w:r>
          </w:p>
        </w:tc>
      </w:tr>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List"/>
              <w:rPr>
                <w:lang w:val="en-NZ"/>
              </w:rPr>
            </w:pPr>
            <w:r w:rsidRPr="004044ED">
              <w:rPr>
                <w:rStyle w:val="SpecialBold"/>
              </w:rPr>
              <w:t>1</w:t>
            </w:r>
            <w:r w:rsidRPr="004044ED">
              <w:tab/>
            </w:r>
            <w:r w:rsidRPr="004044ED">
              <w:rPr>
                <w:rStyle w:val="SpecialBold"/>
              </w:rPr>
              <w:t>Manage the provision of special freight transport services</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List"/>
            </w:pPr>
            <w:r w:rsidRPr="004044ED">
              <w:t>1.1</w:t>
            </w:r>
            <w:r w:rsidRPr="004044ED">
              <w:tab/>
              <w:t>Requirements for special international freight transport services are confirmed and clarified with the customer</w:t>
            </w:r>
          </w:p>
          <w:p w:rsidR="00000000" w:rsidRPr="004044ED" w:rsidP="004044ED">
            <w:pPr>
              <w:pStyle w:val="List"/>
            </w:pPr>
            <w:r w:rsidRPr="004044ED">
              <w:t>1.2</w:t>
            </w:r>
            <w:r w:rsidRPr="004044ED">
              <w:tab/>
            </w:r>
            <w:r w:rsidRPr="004044ED">
              <w:t>Pre-transport issues for the type(s) of special cargo involved are identified and addressed in accordance with standard procedures and regulations</w:t>
            </w:r>
          </w:p>
          <w:p w:rsidR="00000000" w:rsidRPr="004044ED" w:rsidP="004044ED">
            <w:pPr>
              <w:pStyle w:val="List"/>
            </w:pPr>
            <w:r w:rsidRPr="004044ED">
              <w:t>1.3</w:t>
            </w:r>
            <w:r w:rsidRPr="004044ED">
              <w:tab/>
              <w:t>Sale contract is prepared</w:t>
            </w:r>
          </w:p>
          <w:p w:rsidR="00000000" w:rsidRPr="004044ED" w:rsidP="004044ED">
            <w:pPr>
              <w:pStyle w:val="List"/>
            </w:pPr>
            <w:r w:rsidRPr="004044ED">
              <w:t>1.4</w:t>
            </w:r>
            <w:r w:rsidRPr="004044ED">
              <w:tab/>
              <w:t>Suitable transport mode and routing are determined for the special cargo(es</w:t>
            </w:r>
            <w:r w:rsidRPr="004044ED">
              <w:t>) involved</w:t>
            </w:r>
          </w:p>
          <w:p w:rsidR="00000000" w:rsidRPr="004044ED" w:rsidP="004044ED">
            <w:pPr>
              <w:pStyle w:val="List"/>
            </w:pPr>
            <w:r w:rsidRPr="004044ED">
              <w:t>1.5</w:t>
            </w:r>
            <w:r w:rsidRPr="004044ED">
              <w:tab/>
              <w:t>Requirements for packaging of the special cargo(es) are determined and organised</w:t>
            </w:r>
          </w:p>
          <w:p w:rsidR="00000000" w:rsidRPr="004044ED" w:rsidP="004044ED">
            <w:pPr>
              <w:pStyle w:val="List"/>
            </w:pPr>
            <w:r w:rsidRPr="004044ED">
              <w:t>1.6</w:t>
            </w:r>
            <w:r w:rsidRPr="004044ED">
              <w:tab/>
              <w:t>Suitable container type(s) are stipulated and their transport worthiness are confirmed and documented</w:t>
            </w:r>
          </w:p>
          <w:p w:rsidR="00000000" w:rsidRPr="004044ED" w:rsidP="004044ED">
            <w:pPr>
              <w:pStyle w:val="List"/>
            </w:pPr>
            <w:r w:rsidRPr="004044ED">
              <w:t>1.7</w:t>
            </w:r>
            <w:r w:rsidRPr="004044ED">
              <w:tab/>
              <w:t>All required cargo insurance for the entire transi</w:t>
            </w:r>
            <w:r w:rsidRPr="004044ED">
              <w:t>t is determined and organised</w:t>
            </w:r>
          </w:p>
          <w:p w:rsidR="00000000" w:rsidRPr="004044ED" w:rsidP="004044ED">
            <w:pPr>
              <w:pStyle w:val="List"/>
            </w:pPr>
            <w:r w:rsidRPr="004044ED">
              <w:t>1.8</w:t>
            </w:r>
            <w:r w:rsidRPr="004044ED">
              <w:tab/>
              <w:t>Documentation requirements for the special freight transport services are completed as per procedures and regulations</w:t>
            </w:r>
          </w:p>
          <w:p w:rsidR="00000000" w:rsidRPr="004044ED" w:rsidP="004044ED">
            <w:pPr>
              <w:pStyle w:val="List"/>
            </w:pPr>
            <w:r w:rsidRPr="004044ED">
              <w:t>1.9</w:t>
            </w:r>
            <w:r w:rsidRPr="004044ED">
              <w:tab/>
              <w:t>Letter of credit is checked and any identified problems addressed and rectified</w:t>
            </w:r>
          </w:p>
          <w:p w:rsidR="00000000" w:rsidRPr="004044ED" w:rsidP="004044ED">
            <w:pPr>
              <w:pStyle w:val="List"/>
            </w:pPr>
            <w:r w:rsidRPr="004044ED">
              <w:t>1.10</w:t>
            </w:r>
            <w:r w:rsidRPr="004044ED">
              <w:tab/>
              <w:t>Appropriate pac</w:t>
            </w:r>
            <w:r w:rsidRPr="004044ED">
              <w:t>kaging for the freight involved is organised as per regulatory requirements</w:t>
            </w:r>
          </w:p>
          <w:p w:rsidR="00000000" w:rsidRPr="004044ED" w:rsidP="004044ED">
            <w:pPr>
              <w:pStyle w:val="List"/>
            </w:pPr>
            <w:r w:rsidRPr="004044ED">
              <w:t>1.11</w:t>
            </w:r>
            <w:r w:rsidRPr="004044ED">
              <w:tab/>
              <w:t>Appropriate warehousing, storage and stowage for the types of freight involved are organised as per requirements</w:t>
            </w:r>
          </w:p>
          <w:p w:rsidR="00000000" w:rsidRPr="004044ED" w:rsidP="004044ED">
            <w:pPr>
              <w:pStyle w:val="List"/>
            </w:pPr>
            <w:r w:rsidRPr="004044ED">
              <w:t>1.12</w:t>
            </w:r>
            <w:r w:rsidRPr="004044ED">
              <w:tab/>
              <w:t>Delivery arrangements to/from docks, airports or terminal</w:t>
            </w:r>
            <w:r w:rsidRPr="004044ED">
              <w:t xml:space="preserve"> are organised and costed</w:t>
            </w:r>
          </w:p>
          <w:p w:rsidR="00000000" w:rsidRPr="004044ED" w:rsidP="004044ED">
            <w:pPr>
              <w:pStyle w:val="List"/>
            </w:pPr>
            <w:r w:rsidRPr="004044ED">
              <w:t>1.13</w:t>
            </w:r>
            <w:r w:rsidRPr="004044ED">
              <w:tab/>
              <w:t>All requirements for customs, quarantine and health clearance are checked as being fulfilled</w:t>
            </w:r>
          </w:p>
          <w:p w:rsidR="00000000" w:rsidP="004044ED">
            <w:pPr>
              <w:pStyle w:val="List"/>
              <w:rPr>
                <w:lang w:val="en-NZ"/>
              </w:rPr>
            </w:pPr>
            <w:r w:rsidRPr="004044ED">
              <w:t>1.14</w:t>
            </w:r>
            <w:r w:rsidRPr="004044ED">
              <w:tab/>
              <w:t>Suitable instructions are provided to all parties involved in the transport of the special cargo(es)</w:t>
            </w:r>
          </w:p>
        </w:tc>
      </w:tr>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List"/>
              <w:rPr>
                <w:lang w:val="en-NZ"/>
              </w:rPr>
            </w:pPr>
            <w:r w:rsidRPr="004044ED">
              <w:rPr>
                <w:rStyle w:val="SpecialBold"/>
              </w:rPr>
              <w:t>2</w:t>
            </w:r>
            <w:r w:rsidRPr="004044ED">
              <w:tab/>
            </w:r>
            <w:r w:rsidRPr="004044ED">
              <w:rPr>
                <w:rStyle w:val="SpecialBold"/>
              </w:rPr>
              <w:t>Manage and organise special international freight forwarding projects</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List"/>
            </w:pPr>
            <w:r w:rsidRPr="004044ED">
              <w:t>2.1</w:t>
            </w:r>
            <w:r w:rsidRPr="004044ED">
              <w:tab/>
              <w:t>Requirements for the special forwarding project are confirmed and clarified with the customer</w:t>
            </w:r>
          </w:p>
          <w:p w:rsidR="00000000" w:rsidRPr="004044ED" w:rsidP="004044ED">
            <w:pPr>
              <w:pStyle w:val="List"/>
            </w:pPr>
            <w:r w:rsidRPr="004044ED">
              <w:t>2.2</w:t>
            </w:r>
            <w:r w:rsidRPr="004044ED">
              <w:tab/>
              <w:t>Critical logistics aspects of the freight transport for the special project are dete</w:t>
            </w:r>
            <w:r w:rsidRPr="004044ED">
              <w:t>rmined and are taken into account in planning the freight forwarding solution(s)</w:t>
            </w:r>
          </w:p>
          <w:p w:rsidR="00000000" w:rsidRPr="004044ED" w:rsidP="004044ED">
            <w:pPr>
              <w:pStyle w:val="List"/>
            </w:pPr>
            <w:r w:rsidRPr="004044ED">
              <w:t>2.3</w:t>
            </w:r>
            <w:r w:rsidRPr="004044ED">
              <w:tab/>
              <w:t>Pre-transport issues for the freight involved are identified and addressed in accordance with standard operating procedures and regulations</w:t>
            </w:r>
          </w:p>
          <w:p w:rsidR="00000000" w:rsidRPr="004044ED" w:rsidP="004044ED">
            <w:pPr>
              <w:pStyle w:val="List"/>
            </w:pPr>
            <w:r w:rsidRPr="004044ED">
              <w:t>2.4</w:t>
            </w:r>
            <w:r w:rsidRPr="004044ED">
              <w:tab/>
              <w:t>Appropriate packaging for t</w:t>
            </w:r>
            <w:r w:rsidRPr="004044ED">
              <w:t>he freight involved is organised as per standard operating procedures and regulatory requirements</w:t>
            </w:r>
          </w:p>
          <w:p w:rsidR="00000000" w:rsidRPr="004044ED" w:rsidP="004044ED">
            <w:pPr>
              <w:pStyle w:val="List"/>
            </w:pPr>
            <w:r w:rsidRPr="004044ED">
              <w:t>2.5</w:t>
            </w:r>
            <w:r w:rsidRPr="004044ED">
              <w:tab/>
              <w:t>Appropriate warehousing, storage and stowage for the types of freight involved are organised as per project requirements</w:t>
            </w:r>
          </w:p>
          <w:p w:rsidR="00000000" w:rsidRPr="004044ED" w:rsidP="004044ED">
            <w:pPr>
              <w:pStyle w:val="List"/>
            </w:pPr>
            <w:r w:rsidRPr="004044ED">
              <w:t>2.6</w:t>
            </w:r>
            <w:r w:rsidRPr="004044ED">
              <w:tab/>
              <w:t xml:space="preserve">All required cargo insurance </w:t>
            </w:r>
            <w:r w:rsidRPr="004044ED">
              <w:t>for the entire transit is determined and organised</w:t>
            </w:r>
          </w:p>
          <w:p w:rsidR="00000000" w:rsidRPr="004044ED" w:rsidP="004044ED">
            <w:pPr>
              <w:pStyle w:val="List"/>
            </w:pPr>
            <w:r w:rsidRPr="004044ED">
              <w:t>2.7</w:t>
            </w:r>
            <w:r w:rsidRPr="004044ED">
              <w:tab/>
              <w:t>Documentation requirements for the special freight transport services are completed as per procedures and regulations</w:t>
            </w:r>
          </w:p>
          <w:p w:rsidR="00000000" w:rsidRPr="004044ED" w:rsidP="004044ED">
            <w:pPr>
              <w:pStyle w:val="List"/>
            </w:pPr>
            <w:r w:rsidRPr="004044ED">
              <w:t>2.8</w:t>
            </w:r>
            <w:r w:rsidRPr="004044ED">
              <w:tab/>
              <w:t>Letter of credit is checked and any identified problems addressed and rectified</w:t>
            </w:r>
          </w:p>
          <w:p w:rsidR="00000000" w:rsidRPr="004044ED" w:rsidP="004044ED">
            <w:pPr>
              <w:pStyle w:val="List"/>
            </w:pPr>
            <w:r w:rsidRPr="004044ED">
              <w:t>2.9</w:t>
            </w:r>
            <w:r w:rsidRPr="004044ED">
              <w:tab/>
              <w:t>Delivery arrangements for the freight to/from docks, airports or terminals are organised and costed as per project requirements</w:t>
            </w:r>
          </w:p>
          <w:p w:rsidR="00000000" w:rsidRPr="004044ED" w:rsidP="004044ED">
            <w:pPr>
              <w:pStyle w:val="List"/>
            </w:pPr>
            <w:r w:rsidRPr="004044ED">
              <w:t>2.10</w:t>
            </w:r>
            <w:r w:rsidRPr="004044ED">
              <w:tab/>
              <w:t>All requirements for customs, and other regulatory authorities are checked as being fulfilled</w:t>
            </w:r>
          </w:p>
          <w:p w:rsidR="00000000" w:rsidP="004044ED">
            <w:pPr>
              <w:pStyle w:val="List"/>
              <w:rPr>
                <w:lang w:val="en-NZ"/>
              </w:rPr>
            </w:pPr>
            <w:r w:rsidRPr="004044ED">
              <w:t>2.11</w:t>
            </w:r>
            <w:r w:rsidRPr="004044ED">
              <w:tab/>
              <w:t>Suitable instructio</w:t>
            </w:r>
            <w:r w:rsidRPr="004044ED">
              <w:t>ns are provided to all parties involved in the transport of the freight concerned</w:t>
            </w:r>
          </w:p>
        </w:tc>
      </w:tr>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List"/>
              <w:rPr>
                <w:lang w:val="en-NZ"/>
              </w:rPr>
            </w:pPr>
            <w:r w:rsidRPr="004044ED">
              <w:rPr>
                <w:rStyle w:val="SpecialBold"/>
              </w:rPr>
              <w:t>3</w:t>
            </w:r>
            <w:r w:rsidRPr="004044ED">
              <w:tab/>
            </w:r>
            <w:r w:rsidRPr="004044ED">
              <w:rPr>
                <w:rStyle w:val="SpecialBold"/>
              </w:rPr>
              <w:t>Manage and organise the forwarding of dangerous goods</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List"/>
            </w:pPr>
            <w:r w:rsidRPr="004044ED">
              <w:t>3.1</w:t>
            </w:r>
            <w:r w:rsidRPr="004044ED">
              <w:tab/>
              <w:t>Requirements for the international freight forwarding of the dangerous goods are confirmed and clarified with the</w:t>
            </w:r>
            <w:r w:rsidRPr="004044ED">
              <w:t xml:space="preserve"> customer</w:t>
            </w:r>
          </w:p>
          <w:p w:rsidR="00000000" w:rsidRPr="004044ED" w:rsidP="004044ED">
            <w:pPr>
              <w:pStyle w:val="List"/>
            </w:pPr>
            <w:r w:rsidRPr="004044ED">
              <w:t>3.2</w:t>
            </w:r>
            <w:r w:rsidRPr="004044ED">
              <w:tab/>
              <w:t>Class(es) of dangerous goods involved are determined and the transport risks involved are identified and managed as per applicable regulatory requirements</w:t>
            </w:r>
          </w:p>
          <w:p w:rsidR="00000000" w:rsidRPr="004044ED" w:rsidP="004044ED">
            <w:pPr>
              <w:pStyle w:val="List"/>
            </w:pPr>
            <w:r w:rsidRPr="004044ED">
              <w:t>3.3</w:t>
            </w:r>
            <w:r w:rsidRPr="004044ED">
              <w:tab/>
              <w:t>Pre-transport issues for the class(es) of dangerous goods involved are identified a</w:t>
            </w:r>
            <w:r w:rsidRPr="004044ED">
              <w:t>nd addressed in accordance with standard procedures and regulations</w:t>
            </w:r>
          </w:p>
          <w:p w:rsidR="00000000" w:rsidRPr="004044ED" w:rsidP="004044ED">
            <w:pPr>
              <w:pStyle w:val="List"/>
            </w:pPr>
            <w:r w:rsidRPr="004044ED">
              <w:t>3.4</w:t>
            </w:r>
            <w:r w:rsidRPr="004044ED">
              <w:tab/>
              <w:t>Appropriate packaging for the dangerous goods is organised as per regulatory requirements</w:t>
            </w:r>
          </w:p>
          <w:p w:rsidR="00000000" w:rsidRPr="004044ED" w:rsidP="004044ED">
            <w:pPr>
              <w:pStyle w:val="List"/>
            </w:pPr>
            <w:r w:rsidRPr="004044ED">
              <w:t>3.5</w:t>
            </w:r>
            <w:r w:rsidRPr="004044ED">
              <w:tab/>
              <w:t>Delivery arrangements for the dangerous goods to/from docks, airports or terminal are orga</w:t>
            </w:r>
            <w:r w:rsidRPr="004044ED">
              <w:t>nised and costed</w:t>
            </w:r>
          </w:p>
          <w:p w:rsidR="00000000" w:rsidRPr="004044ED" w:rsidP="004044ED">
            <w:pPr>
              <w:pStyle w:val="List"/>
            </w:pPr>
            <w:r w:rsidRPr="004044ED">
              <w:t>3.6</w:t>
            </w:r>
            <w:r w:rsidRPr="004044ED">
              <w:tab/>
              <w:t>All requirements for customs and other regulatory authorities are checked as being fulfilled</w:t>
            </w:r>
          </w:p>
          <w:p w:rsidR="00000000" w:rsidP="004044ED">
            <w:pPr>
              <w:pStyle w:val="List"/>
              <w:rPr>
                <w:lang w:val="en-NZ"/>
              </w:rPr>
            </w:pPr>
            <w:r w:rsidRPr="004044ED">
              <w:t>3.7</w:t>
            </w:r>
            <w:r w:rsidRPr="004044ED">
              <w:tab/>
              <w:t>Suitable instructions are provided to all parties involved in the transport of the dangerous goods concerned</w:t>
            </w:r>
          </w:p>
        </w:tc>
      </w:tr>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List"/>
              <w:rPr>
                <w:lang w:val="en-NZ"/>
              </w:rPr>
            </w:pPr>
            <w:r w:rsidRPr="004044ED">
              <w:rPr>
                <w:rStyle w:val="SpecialBold"/>
              </w:rPr>
              <w:t>4</w:t>
            </w:r>
            <w:r w:rsidRPr="004044ED">
              <w:tab/>
            </w:r>
            <w:r w:rsidRPr="004044ED">
              <w:rPr>
                <w:rStyle w:val="SpecialBold"/>
              </w:rPr>
              <w:t>Monitor and track the international forwarding of special cargoes and dangerous goods</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List"/>
            </w:pPr>
            <w:r w:rsidRPr="004044ED">
              <w:t>4.1</w:t>
            </w:r>
            <w:r w:rsidRPr="004044ED">
              <w:tab/>
              <w:t>The transit of the special cargoes and dangerous goods is monitored and tracked using the available tracking systems</w:t>
            </w:r>
          </w:p>
          <w:p w:rsidR="00000000" w:rsidRPr="004044ED" w:rsidP="004044ED">
            <w:pPr>
              <w:pStyle w:val="List"/>
            </w:pPr>
            <w:r w:rsidRPr="004044ED">
              <w:t>4.2</w:t>
            </w:r>
            <w:r w:rsidRPr="004044ED">
              <w:tab/>
              <w:t xml:space="preserve">Problems in the progress of the transport of </w:t>
            </w:r>
            <w:r w:rsidRPr="004044ED">
              <w:t>the special cargoes or dangerous goods are promptly identified and appropriate action initiated to resolve the problems concerned</w:t>
            </w:r>
          </w:p>
          <w:p w:rsidR="00000000" w:rsidP="004044ED">
            <w:pPr>
              <w:pStyle w:val="List"/>
              <w:rPr>
                <w:lang w:val="en-NZ"/>
              </w:rPr>
            </w:pPr>
            <w:r w:rsidRPr="004044ED">
              <w:t>4.3</w:t>
            </w:r>
            <w:r w:rsidRPr="004044ED">
              <w:tab/>
              <w:t>Appropriate personnel and the customer are kept informed of the progress of the transport of special cargoes and dangerous</w:t>
            </w:r>
            <w:r w:rsidRPr="004044ED">
              <w:t xml:space="preserve"> goods and any action taken to resolve problems that may have arisen</w:t>
            </w:r>
          </w:p>
        </w:tc>
      </w:tr>
      <w:tr w:rsidTr="007531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044ED">
            <w:pPr>
              <w:pStyle w:val="List"/>
              <w:rPr>
                <w:lang w:val="en-NZ"/>
              </w:rPr>
            </w:pPr>
            <w:r w:rsidRPr="004044ED">
              <w:rPr>
                <w:rStyle w:val="SpecialBold"/>
              </w:rPr>
              <w:t>5</w:t>
            </w:r>
            <w:r w:rsidRPr="004044ED">
              <w:tab/>
            </w:r>
            <w:r w:rsidRPr="004044ED">
              <w:rPr>
                <w:rStyle w:val="SpecialBold"/>
              </w:rPr>
              <w:t>Complete all required forms and documentation</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List"/>
            </w:pPr>
            <w:r w:rsidRPr="004044ED">
              <w:t>5.1</w:t>
            </w:r>
            <w:r w:rsidRPr="004044ED">
              <w:tab/>
              <w:t>All required forms and other documentation are completed as per procedures and regulatory requirements</w:t>
            </w:r>
          </w:p>
          <w:p w:rsidR="00000000" w:rsidRPr="004044ED" w:rsidP="004044ED">
            <w:pPr>
              <w:pStyle w:val="List"/>
            </w:pPr>
            <w:r w:rsidRPr="004044ED">
              <w:t>5.2</w:t>
            </w:r>
            <w:r w:rsidRPr="004044ED">
              <w:tab/>
              <w:t>Data is entered into inform</w:t>
            </w:r>
            <w:r w:rsidRPr="004044ED">
              <w:t>ation technology systems as per applicable procedures and regulatory requirements</w:t>
            </w:r>
          </w:p>
          <w:p w:rsidR="00000000" w:rsidRPr="004044ED" w:rsidP="004044ED">
            <w:pPr>
              <w:pStyle w:val="List"/>
            </w:pPr>
            <w:r w:rsidRPr="004044ED">
              <w:t>5.3</w:t>
            </w:r>
            <w:r w:rsidRPr="004044ED">
              <w:tab/>
              <w:t>Reports on problems that have arisen and related action taken are completed as per procedures and regulatory requirements</w:t>
            </w:r>
          </w:p>
        </w:tc>
      </w:tr>
    </w:tbl>
    <w:p w:rsidR="007531CB" w:rsidP="004044ED">
      <w:pPr>
        <w:pStyle w:val="BodyText"/>
      </w:pPr>
    </w:p>
    <w:p w:rsidR="007531CB" w:rsidP="004044ED">
      <w:pPr>
        <w:pStyle w:val="BodyText"/>
      </w:pPr>
    </w:p>
    <w:p w:rsidR="00000000" w:rsidRPr="004044ED" w:rsidP="004044ED">
      <w:pPr>
        <w:pStyle w:val="Heading1"/>
      </w:pPr>
      <w:bookmarkStart w:id="9" w:name="O_262732"/>
      <w:bookmarkEnd w:id="9"/>
      <w:r w:rsidRPr="004044ED">
        <w:t>Required Skills and Knowle</w:t>
      </w:r>
      <w:r w:rsidRPr="004044ED">
        <w:t>dge</w:t>
      </w:r>
    </w:p>
    <w:tbl>
      <w:tblPr>
        <w:tblW w:w="9640" w:type="dxa"/>
        <w:tblLayout w:type="fixed"/>
        <w:tblCellMar>
          <w:left w:w="62" w:type="dxa"/>
          <w:right w:w="62" w:type="dxa"/>
        </w:tblCellMar>
        <w:tblLook w:val="0000"/>
      </w:tblPr>
      <w:tblGrid>
        <w:gridCol w:w="9640"/>
      </w:tblGrid>
      <w:tr w:rsidTr="007531C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REQUIRED KNOWLEDGE AND SKILLS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This describes the essential knowledge and skills and their level required for this unit.</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Required knowledge</w:t>
            </w:r>
            <w:r w:rsidRPr="004044ED">
              <w:t>:</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Procedures, regulations and conventions applicable to the provision of special international freight transport services (including those applicable to the importing, exporting and transiting of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Procedures and Australian and international codes, con</w:t>
            </w:r>
            <w:r w:rsidRPr="004044ED">
              <w:t>ventions and regulations for the international transport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Special international freight transport services - definition</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Definitions, purpose and use of Incoterms and Combiterms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Issues and solutions for the forwarding of special cargoes</w:t>
            </w:r>
            <w:r w:rsidRPr="004044ED">
              <w:t>, including classified goods, perishables, flowers and plants, livestock, artworks, high value goods, and heavy-weight and out-of-gauge cargo</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Issues and solutions for special forwarding projects such as international freight logistics for sporting or dipl</w:t>
            </w:r>
            <w:r w:rsidRPr="004044ED">
              <w:t>omatic events, conventions and exhibitions, the development of major industry facilities (e.g. mine, manufacturing plant, oil or gas pipeline or refinery) etc.</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Definition and procedures/costs for the use of various types of carnets in the provision of spe</w:t>
            </w:r>
            <w:r w:rsidRPr="004044ED">
              <w:t>cial international freight transport services, including ATA carnets and FIA/AIT carnets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Services for the consolidation and groupage of international freight</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Dangerous goods - definition and the regulations applicable for their carriage on the various mo</w:t>
            </w:r>
            <w:r w:rsidRPr="004044ED">
              <w:t>des of international transport available</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National and international requirements for the classification and labelling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Training requirements for the safe packaging, labelling, documentation, handling and transport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Re</w:t>
            </w:r>
            <w:r w:rsidRPr="004044ED">
              <w:t>quirements for dangerous goods documentation</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Procedures and protocols for the provision of special international freight transport services and the organisation of the forwarding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Sources of information and documentation needed when pro</w:t>
            </w:r>
            <w:r w:rsidRPr="004044ED">
              <w:t>viding special international freight transport services and organising the forwarding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Principles and techniques of closed-loop communication in which checks are made to confirm that messages and responses being given or received are una</w:t>
            </w:r>
            <w:r w:rsidRPr="004044ED">
              <w:t>mbiguous and are correctly and clearly understood</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Understanding of the principles of quality assurance and customer service standards, policies and procedures as they apply in the international freight forwarding industry</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Typical problems and issues that need to be resolved when providing special international freight transport services and organising the forwarding of dangerous goods, and related appropriate action that can be taken</w:t>
            </w:r>
          </w:p>
        </w:tc>
      </w:tr>
    </w:tbl>
    <w:p w:rsidR="00000000" w:rsidRPr="004044ED" w:rsidP="004044ED">
      <w:pPr>
        <w:pStyle w:val="BodyText"/>
      </w:pPr>
    </w:p>
    <w:tbl>
      <w:tblPr>
        <w:tblW w:w="9640" w:type="dxa"/>
        <w:tblLayout w:type="fixed"/>
        <w:tblCellMar>
          <w:left w:w="62" w:type="dxa"/>
          <w:right w:w="62" w:type="dxa"/>
        </w:tblCellMar>
        <w:tblLook w:val="0000"/>
      </w:tblPr>
      <w:tblGrid>
        <w:gridCol w:w="9640"/>
      </w:tblGrid>
      <w:tr w:rsidTr="007531C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Required skills</w:t>
            </w:r>
            <w:r w:rsidRPr="004044ED">
              <w:t>:</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Communicate effectiv</w:t>
            </w:r>
            <w:r w:rsidRPr="004044ED">
              <w:t>ely with others when providing international freight forwarding services, including unambiguous closed-loop communication in which checks are made to confirm that messages and responses are correctly and clearly understood (particularly in situations where</w:t>
            </w:r>
            <w:r w:rsidRPr="004044ED">
              <w:t xml:space="preserve"> communication is with a person for whom English is not the native language)</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Read and interpret instructions, procedures, information and labels relevant to the management of special international freight transport services and the planning and organisati</w:t>
            </w:r>
            <w:r w:rsidRPr="004044ED">
              <w:t>on of the international forwarding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Interpret and follow operational instructions and procedures and prioritise work</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Complete documentation related to the provision of special international freight transport services, including data ent</w:t>
            </w:r>
            <w:r w:rsidRPr="004044ED">
              <w:t>ry to an information technology system</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Operate information and communication technology equipment to required protocol</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 xml:space="preserve">Work collaboratively with others when providing special international freight transport services and when organising the international </w:t>
            </w:r>
            <w:r w:rsidRPr="004044ED">
              <w:t>transport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Adapt appropriately to cultural differences, including modes of behaviour and interactions with others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Promptly identify, report and/or rectify any identified problems and issues that may arise when providing special internat</w:t>
            </w:r>
            <w:r w:rsidRPr="004044ED">
              <w:t>ional freight transport services in accordance with regulatory requirements and workplace procedures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 xml:space="preserve">Apply risk management strategies and implement contingency plans for unanticipated situations that may occur when providing special international freight </w:t>
            </w:r>
            <w:r w:rsidRPr="004044ED">
              <w:t>transport services and organising the international transport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Monitor work activities in terms of planned schedule and transport deadlines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Apply relevant codes of practice and legislative requirements including applicable to special in</w:t>
            </w:r>
            <w:r w:rsidRPr="004044ED">
              <w:t>ternational freight transport services and the international transport of dangerous goods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Modify activities depending on differing operational contingencies, risk situations and environments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Work systematically with required attention to detail without i</w:t>
            </w:r>
            <w:r w:rsidRPr="004044ED">
              <w:t>njury to self or others, or damage to goods or equipment</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Select and appropriately apply technology, information and communication systems and procedures to complete workplace tasks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044ED">
            <w:pPr>
              <w:pStyle w:val="ListBullet"/>
              <w:rPr>
                <w:lang w:val="en-NZ"/>
              </w:rPr>
            </w:pPr>
            <w:r w:rsidRPr="004044ED">
              <w:t>Operate and adapt to differences in equipment and systems in accordance w</w:t>
            </w:r>
            <w:r w:rsidRPr="004044ED">
              <w:t>ith standard operating procedures</w:t>
            </w:r>
          </w:p>
        </w:tc>
      </w:tr>
      <w:tr w:rsidTr="007531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Select and use required personal protective equipment conforming to industry and OH&amp;S standards, where applicable</w:t>
            </w:r>
          </w:p>
        </w:tc>
      </w:tr>
    </w:tbl>
    <w:p w:rsidR="007531CB" w:rsidP="004044ED">
      <w:pPr>
        <w:pStyle w:val="BodyText"/>
      </w:pPr>
    </w:p>
    <w:p w:rsidR="007531CB" w:rsidP="004044ED">
      <w:pPr>
        <w:pStyle w:val="BodyText"/>
      </w:pPr>
    </w:p>
    <w:p w:rsidR="00000000" w:rsidRPr="004044ED" w:rsidP="004044ED">
      <w:pPr>
        <w:pStyle w:val="Heading1"/>
      </w:pPr>
      <w:bookmarkStart w:id="10" w:name="O_246925"/>
      <w:bookmarkEnd w:id="10"/>
      <w:r w:rsidRPr="004044ED">
        <w:t>Evidence Guide</w:t>
      </w:r>
    </w:p>
    <w:tbl>
      <w:tblPr>
        <w:tblW w:w="9499" w:type="dxa"/>
        <w:tblLayout w:type="fixed"/>
        <w:tblCellMar>
          <w:left w:w="62" w:type="dxa"/>
          <w:right w:w="62" w:type="dxa"/>
        </w:tblCellMar>
        <w:tblLook w:val="0000"/>
      </w:tblPr>
      <w:tblGrid>
        <w:gridCol w:w="3524"/>
        <w:gridCol w:w="5975"/>
      </w:tblGrid>
      <w:tr w:rsidTr="007531C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EVIDENCE GUIDE</w:t>
            </w:r>
          </w:p>
        </w:tc>
      </w:tr>
      <w:tr w:rsidTr="007531C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The evidence guide provides advice on assessment and must be read in conjunction with the performance criteria, required knowledge and skills, the range statement and the assessment guidelines for this Training Package.</w:t>
            </w:r>
          </w:p>
        </w:tc>
      </w:tr>
      <w:tr w:rsidTr="007531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The evidence required to demonstrate competency in this unit must be relevant to and satisfy all of the requirements of the elements and performance criteria of th</w:t>
            </w:r>
            <w:r w:rsidRPr="004044ED">
              <w:t>is unit and include demonstration of:</w:t>
            </w:r>
          </w:p>
          <w:p w:rsidR="00000000" w:rsidRPr="004044ED" w:rsidP="004044ED">
            <w:pPr>
              <w:pStyle w:val="ListBullet2"/>
            </w:pPr>
            <w:r w:rsidRPr="004044ED">
              <w:t>managing and organising special international freight transport services</w:t>
            </w:r>
          </w:p>
          <w:p w:rsidR="00000000" w:rsidRPr="004044ED" w:rsidP="004044ED">
            <w:pPr>
              <w:pStyle w:val="ListBullet2"/>
            </w:pPr>
            <w:r w:rsidRPr="004044ED">
              <w:t>managing and organising special international freight forwarding projects</w:t>
            </w:r>
          </w:p>
          <w:p w:rsidR="00000000" w:rsidRPr="004044ED" w:rsidP="004044ED">
            <w:pPr>
              <w:pStyle w:val="ListBullet2"/>
            </w:pPr>
            <w:r w:rsidRPr="004044ED">
              <w:t xml:space="preserve">managing and organising the international forwarding of dangerous and </w:t>
            </w:r>
            <w:r w:rsidRPr="004044ED">
              <w:t>hazardous goods</w:t>
            </w:r>
          </w:p>
          <w:p w:rsidR="00000000" w:rsidRPr="004044ED" w:rsidP="004044ED">
            <w:pPr>
              <w:pStyle w:val="ListBullet2"/>
            </w:pPr>
            <w:r w:rsidRPr="004044ED">
              <w:t>monitoring and tracking the international forwarding of special cargoes and dangerous goods</w:t>
            </w:r>
          </w:p>
          <w:p w:rsidR="00000000" w:rsidP="004044ED">
            <w:pPr>
              <w:pStyle w:val="ListBullet2"/>
              <w:rPr>
                <w:lang w:val="en-NZ"/>
              </w:rPr>
            </w:pPr>
            <w:r w:rsidRPr="004044ED">
              <w:t>completing and processing all required documentation</w:t>
            </w:r>
          </w:p>
        </w:tc>
      </w:tr>
      <w:tr w:rsidTr="007531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Performance is demonstrated consistently over a period of time and in a suitable range of contexts</w:t>
            </w:r>
          </w:p>
          <w:p w:rsidR="00000000" w:rsidRPr="004044ED" w:rsidP="004044ED">
            <w:pPr>
              <w:pStyle w:val="ListBullet"/>
            </w:pPr>
            <w:r w:rsidRPr="004044ED">
              <w:t>Resources for assessment include:</w:t>
            </w:r>
          </w:p>
          <w:p w:rsidR="00000000" w:rsidRPr="004044ED" w:rsidP="004044ED">
            <w:pPr>
              <w:pStyle w:val="ListBullet2"/>
            </w:pPr>
            <w:r w:rsidRPr="004044ED">
              <w:t>a range of relevant exercises, case studies and/or other simulated practical and knowledge assessment, and/or</w:t>
            </w:r>
          </w:p>
          <w:p w:rsidR="00000000" w:rsidRPr="004044ED" w:rsidP="004044ED">
            <w:pPr>
              <w:pStyle w:val="ListBullet2"/>
            </w:pPr>
            <w:r w:rsidRPr="004044ED">
              <w:t>access to an</w:t>
            </w:r>
            <w:r w:rsidRPr="004044ED">
              <w:t xml:space="preserve"> appropriate range of relevant operational situations in the workplace</w:t>
            </w:r>
          </w:p>
          <w:p w:rsidR="00000000" w:rsidRPr="004044ED" w:rsidP="004044ED">
            <w:pPr>
              <w:pStyle w:val="ListBullet"/>
            </w:pPr>
            <w:r w:rsidRPr="004044ED">
              <w:t>In both real and simulated environments, access is required to:</w:t>
            </w:r>
          </w:p>
          <w:p w:rsidR="00000000" w:rsidRPr="004044ED" w:rsidP="004044ED">
            <w:pPr>
              <w:pStyle w:val="ListBullet2"/>
            </w:pPr>
            <w:r w:rsidRPr="004044ED">
              <w:t>relevant and appropriate materials and equipment, and</w:t>
            </w:r>
          </w:p>
          <w:p w:rsidR="00000000" w:rsidP="004044ED">
            <w:pPr>
              <w:pStyle w:val="ListBullet2"/>
              <w:rPr>
                <w:lang w:val="en-NZ"/>
              </w:rPr>
            </w:pPr>
            <w:r w:rsidRPr="004044ED">
              <w:t>applicable documentation including workplace procedures, regulatio</w:t>
            </w:r>
            <w:r w:rsidRPr="004044ED">
              <w:t>ns, codes of practice and operation manuals</w:t>
            </w:r>
          </w:p>
        </w:tc>
      </w:tr>
      <w:tr w:rsidTr="007531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Assessment of this unit must be undertaken by a registered training organisation</w:t>
            </w:r>
          </w:p>
          <w:p w:rsidR="00000000" w:rsidRPr="004044ED" w:rsidP="004044ED">
            <w:pPr>
              <w:pStyle w:val="ListBullet"/>
            </w:pPr>
            <w:r w:rsidRPr="004044ED">
              <w:t>As a minimum, assessment of knowledge must be conducted through appropriate written/oral tests</w:t>
            </w:r>
          </w:p>
          <w:p w:rsidR="00000000" w:rsidRPr="004044ED" w:rsidP="004044ED">
            <w:pPr>
              <w:pStyle w:val="ListBullet"/>
            </w:pPr>
            <w:r w:rsidRPr="004044ED">
              <w:t>Practical assessment must occur:</w:t>
            </w:r>
          </w:p>
          <w:p w:rsidR="00000000" w:rsidRPr="004044ED" w:rsidP="004044ED">
            <w:pPr>
              <w:pStyle w:val="ListBullet2"/>
            </w:pPr>
            <w:r w:rsidRPr="004044ED">
              <w:t>through activities in an appropriately simulated environment at the registered training organisation, and/or</w:t>
            </w:r>
          </w:p>
          <w:p w:rsidR="00000000" w:rsidRPr="004044ED" w:rsidP="004044ED">
            <w:pPr>
              <w:pStyle w:val="ListBullet2"/>
            </w:pPr>
            <w:r w:rsidRPr="004044ED">
              <w:t>in an appropriate range of situations in the workplace</w:t>
            </w:r>
          </w:p>
        </w:tc>
      </w:tr>
    </w:tbl>
    <w:p w:rsidR="007531CB" w:rsidP="004044ED">
      <w:pPr>
        <w:pStyle w:val="BodyText"/>
      </w:pPr>
    </w:p>
    <w:p w:rsidR="007531CB" w:rsidP="004044ED">
      <w:pPr>
        <w:pStyle w:val="BodyText"/>
      </w:pPr>
    </w:p>
    <w:p w:rsidR="00000000" w:rsidRPr="004044ED" w:rsidP="004044ED">
      <w:pPr>
        <w:pStyle w:val="Heading1"/>
      </w:pPr>
      <w:bookmarkStart w:id="11" w:name="O_254908"/>
      <w:bookmarkEnd w:id="11"/>
      <w:r w:rsidRPr="004044ED">
        <w:t>Range Statement</w:t>
      </w:r>
    </w:p>
    <w:tbl>
      <w:tblPr>
        <w:tblW w:w="9640" w:type="dxa"/>
        <w:tblLayout w:type="fixed"/>
        <w:tblCellMar>
          <w:left w:w="62" w:type="dxa"/>
          <w:right w:w="62" w:type="dxa"/>
        </w:tblCellMar>
        <w:tblLook w:val="0000"/>
      </w:tblPr>
      <w:tblGrid>
        <w:gridCol w:w="3486"/>
        <w:gridCol w:w="6154"/>
      </w:tblGrid>
      <w:tr w:rsidTr="007531C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RANGE STATEMENT</w:t>
            </w:r>
            <w:r w:rsidRPr="004044ED">
              <w:t xml:space="preserve"> </w:t>
            </w:r>
          </w:p>
        </w:tc>
      </w:tr>
      <w:tr w:rsidTr="007531C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The range statement relates to the unit of competency as a whole. It allows for different work environments and situations that may affect performance.</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the importing of goods</w:t>
            </w:r>
          </w:p>
          <w:p w:rsidR="00000000" w:rsidRPr="004044ED" w:rsidP="004044ED">
            <w:pPr>
              <w:pStyle w:val="ListBullet"/>
            </w:pPr>
            <w:r w:rsidRPr="004044ED">
              <w:t>the exporting of</w:t>
            </w:r>
            <w:r w:rsidRPr="004044ED">
              <w:t xml:space="preserve"> goods</w:t>
            </w:r>
          </w:p>
          <w:p w:rsidR="00000000" w:rsidP="004044ED">
            <w:pPr>
              <w:pStyle w:val="ListBullet"/>
              <w:rPr>
                <w:lang w:val="en-NZ"/>
              </w:rPr>
            </w:pPr>
            <w:r w:rsidRPr="004044ED">
              <w:t>the transiting of goods</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Special freight transport services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transport of classified goods</w:t>
            </w:r>
          </w:p>
          <w:p w:rsidR="00000000" w:rsidRPr="004044ED" w:rsidP="004044ED">
            <w:pPr>
              <w:pStyle w:val="ListBullet"/>
            </w:pPr>
            <w:r w:rsidRPr="004044ED">
              <w:t>transport of dangerous goods</w:t>
            </w:r>
          </w:p>
          <w:p w:rsidR="00000000" w:rsidRPr="004044ED" w:rsidP="004044ED">
            <w:pPr>
              <w:pStyle w:val="ListBullet"/>
            </w:pPr>
            <w:r w:rsidRPr="004044ED">
              <w:t>transport of perishable goods</w:t>
            </w:r>
          </w:p>
          <w:p w:rsidR="00000000" w:rsidRPr="004044ED" w:rsidP="004044ED">
            <w:pPr>
              <w:pStyle w:val="ListBullet"/>
            </w:pPr>
            <w:r w:rsidRPr="004044ED">
              <w:t>transport of flowers and plants</w:t>
            </w:r>
          </w:p>
          <w:p w:rsidR="00000000" w:rsidRPr="004044ED" w:rsidP="004044ED">
            <w:pPr>
              <w:pStyle w:val="ListBullet"/>
            </w:pPr>
            <w:r w:rsidRPr="004044ED">
              <w:t>transport of livestock</w:t>
            </w:r>
          </w:p>
          <w:p w:rsidR="00000000" w:rsidRPr="004044ED" w:rsidP="004044ED">
            <w:pPr>
              <w:pStyle w:val="ListBullet"/>
            </w:pPr>
            <w:r w:rsidRPr="004044ED">
              <w:t>transport of artworks</w:t>
            </w:r>
          </w:p>
          <w:p w:rsidR="00000000" w:rsidRPr="004044ED" w:rsidP="004044ED">
            <w:pPr>
              <w:pStyle w:val="ListBullet"/>
            </w:pPr>
            <w:r w:rsidRPr="004044ED">
              <w:t>transport of high value goods</w:t>
            </w:r>
          </w:p>
          <w:p w:rsidR="00000000" w:rsidRPr="004044ED" w:rsidP="004044ED">
            <w:pPr>
              <w:pStyle w:val="ListBullet"/>
            </w:pPr>
            <w:r w:rsidRPr="004044ED">
              <w:t>transport of diplomatic and consular cargo</w:t>
            </w:r>
          </w:p>
          <w:p w:rsidR="00000000" w:rsidRPr="004044ED" w:rsidP="004044ED">
            <w:pPr>
              <w:pStyle w:val="ListBullet"/>
            </w:pPr>
            <w:r w:rsidRPr="004044ED">
              <w:t>transport of human remains</w:t>
            </w:r>
          </w:p>
          <w:p w:rsidR="00000000" w:rsidRPr="004044ED" w:rsidP="004044ED">
            <w:pPr>
              <w:pStyle w:val="ListBullet"/>
            </w:pPr>
            <w:r w:rsidRPr="004044ED">
              <w:t>transport of heavy-weight and out-of-gauge cargo</w:t>
            </w:r>
          </w:p>
          <w:p w:rsidR="00000000" w:rsidP="004044ED">
            <w:pPr>
              <w:pStyle w:val="ListBullet"/>
              <w:rPr>
                <w:lang w:val="en-NZ"/>
              </w:rPr>
            </w:pPr>
            <w:r w:rsidRPr="004044ED">
              <w:t xml:space="preserve">special transport projects such as the provision international freight logistics for </w:t>
            </w:r>
            <w:r w:rsidRPr="004044ED">
              <w:t>sporting or diplomatic events, conventions and exhibitions, the development of major industry facilities (e.g. mine, manufacturing plant, oil or gas pipeline or refinery) etc.</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Perishable goods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meat, fish, dairy products, vegetables, fruit, ch</w:t>
            </w:r>
            <w:r w:rsidRPr="004044ED">
              <w:t>ocolates and other foods requiring temperature control</w:t>
            </w:r>
          </w:p>
          <w:p w:rsidR="00000000" w:rsidRPr="004044ED" w:rsidP="004044ED">
            <w:pPr>
              <w:pStyle w:val="ListBullet"/>
            </w:pPr>
            <w:r w:rsidRPr="004044ED">
              <w:t>animals</w:t>
            </w:r>
          </w:p>
          <w:p w:rsidR="00000000" w:rsidRPr="004044ED" w:rsidP="004044ED">
            <w:pPr>
              <w:pStyle w:val="ListBullet"/>
            </w:pPr>
            <w:r w:rsidRPr="004044ED">
              <w:t>fresh flowers</w:t>
            </w:r>
          </w:p>
          <w:p w:rsidR="00000000" w:rsidRPr="004044ED" w:rsidP="004044ED">
            <w:pPr>
              <w:pStyle w:val="ListBullet"/>
            </w:pPr>
            <w:r w:rsidRPr="004044ED">
              <w:t>blood and tissue samples, embryos, organ transplants and other genetic and biological material</w:t>
            </w:r>
          </w:p>
          <w:p w:rsidR="00000000" w:rsidP="004044ED">
            <w:pPr>
              <w:pStyle w:val="ListBullet"/>
              <w:rPr>
                <w:lang w:val="en-NZ"/>
              </w:rPr>
            </w:pPr>
            <w:r w:rsidRPr="004044ED">
              <w:t>cross-contamination and incompatible substances</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Pre-transport issues in the transport of perishable goods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handling and hygiene</w:t>
            </w:r>
          </w:p>
          <w:p w:rsidR="00000000" w:rsidRPr="004044ED" w:rsidP="004044ED">
            <w:pPr>
              <w:pStyle w:val="ListBullet"/>
            </w:pPr>
            <w:r w:rsidRPr="004044ED">
              <w:t>pre-cooling of equipment</w:t>
            </w:r>
          </w:p>
          <w:p w:rsidR="00000000" w:rsidRPr="004044ED" w:rsidP="004044ED">
            <w:pPr>
              <w:pStyle w:val="ListBullet"/>
            </w:pPr>
            <w:r w:rsidRPr="004044ED">
              <w:t>control of temperature</w:t>
            </w:r>
          </w:p>
          <w:p w:rsidR="00000000" w:rsidRPr="004044ED" w:rsidP="004044ED">
            <w:pPr>
              <w:pStyle w:val="ListBullet"/>
            </w:pPr>
            <w:r w:rsidRPr="004044ED">
              <w:t>packaging</w:t>
            </w:r>
          </w:p>
          <w:p w:rsidR="00000000" w:rsidRPr="004044ED" w:rsidP="004044ED">
            <w:pPr>
              <w:pStyle w:val="ListBullet"/>
            </w:pPr>
            <w:r w:rsidRPr="004044ED">
              <w:t>stacking and stowing</w:t>
            </w:r>
          </w:p>
          <w:p w:rsidR="00000000" w:rsidP="004044ED">
            <w:pPr>
              <w:pStyle w:val="ListBullet"/>
              <w:rPr>
                <w:lang w:val="en-NZ"/>
              </w:rPr>
            </w:pPr>
            <w:r w:rsidRPr="004044ED">
              <w:t>cross-contamination and incompatible substances</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Pre-transport issues in the transpor</w:t>
            </w:r>
            <w:r w:rsidRPr="004044ED">
              <w:t>t of artworks and high value goods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adequacy of insurance</w:t>
            </w:r>
          </w:p>
          <w:p w:rsidR="00000000" w:rsidRPr="004044ED" w:rsidP="004044ED">
            <w:pPr>
              <w:pStyle w:val="ListBullet"/>
            </w:pPr>
            <w:r w:rsidRPr="004044ED">
              <w:t>adequacy of packaging</w:t>
            </w:r>
          </w:p>
          <w:p w:rsidR="00000000" w:rsidRPr="004044ED" w:rsidP="004044ED">
            <w:pPr>
              <w:pStyle w:val="ListBullet"/>
            </w:pPr>
            <w:r w:rsidRPr="004044ED">
              <w:t>adequacy of moisture control</w:t>
            </w:r>
          </w:p>
          <w:p w:rsidR="00000000" w:rsidRPr="004044ED" w:rsidP="004044ED">
            <w:pPr>
              <w:pStyle w:val="ListBullet"/>
            </w:pPr>
            <w:r w:rsidRPr="004044ED">
              <w:t>planning for security, proper stowage and handling in transit</w:t>
            </w:r>
          </w:p>
          <w:p w:rsidR="00000000" w:rsidRPr="004044ED" w:rsidP="004044ED">
            <w:pPr>
              <w:pStyle w:val="ListBullet"/>
            </w:pPr>
            <w:r w:rsidRPr="004044ED">
              <w:t>advice to carriers of special needs and processes for ensuring that advic</w:t>
            </w:r>
            <w:r w:rsidRPr="004044ED">
              <w:t>e is followed</w:t>
            </w:r>
          </w:p>
          <w:p w:rsidR="00000000" w:rsidP="004044ED">
            <w:pPr>
              <w:pStyle w:val="ListBullet"/>
              <w:rPr>
                <w:lang w:val="en-NZ"/>
              </w:rPr>
            </w:pPr>
            <w:r w:rsidRPr="004044ED">
              <w:t>planning for clearance, delivery and receival during transit and at destination</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Pre-transport issues in the transport of dangerous goods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adequacy of training for the personnel involved in identification, classification, packing,</w:t>
            </w:r>
            <w:r w:rsidRPr="004044ED">
              <w:t xml:space="preserve"> marking, labelling and placarding of the dangerous goods being transported</w:t>
            </w:r>
          </w:p>
          <w:p w:rsidR="00000000" w:rsidRPr="004044ED" w:rsidP="004044ED">
            <w:pPr>
              <w:pStyle w:val="ListBullet"/>
            </w:pPr>
            <w:r w:rsidRPr="004044ED">
              <w:t>adequacy of packaging, labelling and documentation for the class of dangerous goods concerned</w:t>
            </w:r>
          </w:p>
          <w:p w:rsidR="00000000" w:rsidRPr="004044ED" w:rsidP="004044ED">
            <w:pPr>
              <w:pStyle w:val="ListBullet"/>
            </w:pPr>
            <w:r w:rsidRPr="004044ED">
              <w:t>adequacy of special environmental considerations</w:t>
            </w:r>
          </w:p>
          <w:p w:rsidR="00000000" w:rsidRPr="004044ED" w:rsidP="004044ED">
            <w:pPr>
              <w:pStyle w:val="ListBullet"/>
            </w:pPr>
            <w:r w:rsidRPr="004044ED">
              <w:t>adequacy of insurance for the class of dangerous goods concerned</w:t>
            </w:r>
          </w:p>
          <w:p w:rsidR="00000000" w:rsidRPr="004044ED" w:rsidP="004044ED">
            <w:pPr>
              <w:pStyle w:val="ListBullet"/>
            </w:pPr>
            <w:r w:rsidRPr="004044ED">
              <w:t>planning for security, proper stowage and handling of dangerous goods in transit</w:t>
            </w:r>
          </w:p>
          <w:p w:rsidR="00000000" w:rsidRPr="004044ED" w:rsidP="004044ED">
            <w:pPr>
              <w:pStyle w:val="ListBullet"/>
            </w:pPr>
            <w:r w:rsidRPr="004044ED">
              <w:t>advice to carriers of special requirements for the handling and stowage dangerous goods concerned and processe</w:t>
            </w:r>
            <w:r w:rsidRPr="004044ED">
              <w:t>s for ensuring that advice is followed</w:t>
            </w:r>
          </w:p>
          <w:p w:rsidR="00000000" w:rsidP="004044ED">
            <w:pPr>
              <w:pStyle w:val="ListBullet"/>
              <w:rPr>
                <w:lang w:val="en-NZ"/>
              </w:rPr>
            </w:pPr>
            <w:r w:rsidRPr="004044ED">
              <w:t>planning for clearance, delivery and receival during transit and at destination</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Australian and international regulations and conventions relevant to special freight transport servic</w:t>
            </w:r>
            <w:r w:rsidRPr="004044ED">
              <w:t>es and the transport of dangerous goods</w:t>
            </w:r>
          </w:p>
          <w:p w:rsidR="00000000" w:rsidRPr="004044ED" w:rsidP="004044ED">
            <w:pPr>
              <w:pStyle w:val="ListBullet"/>
            </w:pPr>
            <w:r w:rsidRPr="004044ED">
              <w:t>Australian and international freight forwarding codes, conventions, protocols and procedures for special freight transport services and the transport of dangerous goods</w:t>
            </w:r>
          </w:p>
          <w:p w:rsidR="00000000" w:rsidRPr="004044ED" w:rsidP="004044ED">
            <w:pPr>
              <w:pStyle w:val="ListBullet"/>
            </w:pPr>
            <w:r w:rsidRPr="004044ED">
              <w:t>authorities and permits relevant to special fre</w:t>
            </w:r>
            <w:r w:rsidRPr="004044ED">
              <w:t>ight transport services and the transport of dangerous goods</w:t>
            </w:r>
          </w:p>
          <w:p w:rsidR="00000000" w:rsidRPr="004044ED" w:rsidP="004044ED">
            <w:pPr>
              <w:pStyle w:val="ListBullet"/>
            </w:pPr>
            <w:r w:rsidRPr="004044ED">
              <w:t>workplace standard operating procedures</w:t>
            </w:r>
          </w:p>
          <w:p w:rsidR="00000000" w:rsidRPr="004044ED" w:rsidP="004044ED">
            <w:pPr>
              <w:pStyle w:val="ListBullet"/>
            </w:pPr>
            <w:r w:rsidRPr="004044ED">
              <w:t>information and communications technology and related systems</w:t>
            </w:r>
          </w:p>
          <w:p w:rsidR="00000000" w:rsidP="004044ED">
            <w:pPr>
              <w:pStyle w:val="ListBullet"/>
              <w:rPr>
                <w:lang w:val="en-NZ"/>
              </w:rPr>
            </w:pPr>
            <w:r w:rsidRPr="004044ED">
              <w:t>global time zones and hours of operation</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Parameters of special freight transport services an</w:t>
            </w:r>
            <w:r w:rsidRPr="004044ED">
              <w:t>d the transport of dangerous goods relevant to customer requirements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procedures for forwarding of applicable types of special international freight and dangerous goods</w:t>
            </w:r>
          </w:p>
          <w:p w:rsidR="00000000" w:rsidRPr="004044ED" w:rsidP="004044ED">
            <w:pPr>
              <w:pStyle w:val="ListBullet"/>
            </w:pPr>
            <w:r w:rsidRPr="004044ED">
              <w:t>type of transport modes</w:t>
            </w:r>
          </w:p>
          <w:p w:rsidR="00000000" w:rsidRPr="004044ED" w:rsidP="004044ED">
            <w:pPr>
              <w:pStyle w:val="ListBullet"/>
            </w:pPr>
            <w:r w:rsidRPr="004044ED">
              <w:t>transport routing</w:t>
            </w:r>
          </w:p>
          <w:p w:rsidR="00000000" w:rsidRPr="004044ED" w:rsidP="004044ED">
            <w:pPr>
              <w:pStyle w:val="ListBullet"/>
            </w:pPr>
            <w:r w:rsidRPr="004044ED">
              <w:t>in gas, liquid or solid form</w:t>
            </w:r>
          </w:p>
          <w:p w:rsidR="00000000" w:rsidRPr="004044ED" w:rsidP="004044ED">
            <w:pPr>
              <w:pStyle w:val="ListBullet"/>
            </w:pPr>
            <w:r w:rsidRPr="004044ED">
              <w:t>various consignment methods</w:t>
            </w:r>
          </w:p>
          <w:p w:rsidR="00000000" w:rsidRPr="004044ED" w:rsidP="004044ED">
            <w:pPr>
              <w:pStyle w:val="ListBullet"/>
            </w:pPr>
            <w:r w:rsidRPr="004044ED">
              <w:t>packaging, packing, stowage and storage options</w:t>
            </w:r>
          </w:p>
          <w:p w:rsidR="00000000" w:rsidRPr="004044ED" w:rsidP="004044ED">
            <w:pPr>
              <w:pStyle w:val="ListBullet"/>
            </w:pPr>
            <w:r w:rsidRPr="004044ED">
              <w:t>relevant legislative requirements</w:t>
            </w:r>
          </w:p>
          <w:p w:rsidR="00000000" w:rsidRPr="004044ED" w:rsidP="004044ED">
            <w:pPr>
              <w:pStyle w:val="ListBullet"/>
            </w:pPr>
            <w:r w:rsidRPr="004044ED">
              <w:t>required import/export documentation, labelling and requirements</w:t>
            </w:r>
          </w:p>
          <w:p w:rsidR="00000000" w:rsidRPr="004044ED" w:rsidP="004044ED">
            <w:pPr>
              <w:pStyle w:val="ListBullet"/>
            </w:pPr>
            <w:r w:rsidRPr="004044ED">
              <w:t>transport security checks</w:t>
            </w:r>
          </w:p>
          <w:p w:rsidR="00000000" w:rsidRPr="004044ED" w:rsidP="004044ED">
            <w:pPr>
              <w:pStyle w:val="ListBullet"/>
            </w:pPr>
            <w:r w:rsidRPr="004044ED">
              <w:t>insurance requirements</w:t>
            </w:r>
          </w:p>
          <w:p w:rsidR="00000000" w:rsidRPr="004044ED" w:rsidP="004044ED">
            <w:pPr>
              <w:pStyle w:val="ListBullet"/>
            </w:pPr>
            <w:r w:rsidRPr="004044ED">
              <w:t>service costs</w:t>
            </w:r>
          </w:p>
          <w:p w:rsidR="00000000" w:rsidRPr="004044ED" w:rsidP="004044ED">
            <w:pPr>
              <w:pStyle w:val="ListBullet"/>
            </w:pPr>
            <w:r w:rsidRPr="004044ED">
              <w:t>contract arrangeme</w:t>
            </w:r>
            <w:r w:rsidRPr="004044ED">
              <w:t>nts</w:t>
            </w:r>
          </w:p>
          <w:p w:rsidR="00000000" w:rsidRPr="004044ED" w:rsidP="004044ED">
            <w:pPr>
              <w:pStyle w:val="ListBullet"/>
            </w:pPr>
            <w:r w:rsidRPr="004044ED">
              <w:t>payment requirements and procedures</w:t>
            </w:r>
          </w:p>
          <w:p w:rsidR="00000000" w:rsidP="004044ED">
            <w:pPr>
              <w:pStyle w:val="ListBullet"/>
              <w:rPr>
                <w:lang w:val="en-NZ"/>
              </w:rPr>
            </w:pPr>
            <w:r w:rsidRPr="004044ED">
              <w:t>fiduciary and legal responsibilities of either party</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Modes of transport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sea</w:t>
            </w:r>
          </w:p>
          <w:p w:rsidR="00000000" w:rsidRPr="004044ED" w:rsidP="004044ED">
            <w:pPr>
              <w:pStyle w:val="ListBullet"/>
            </w:pPr>
            <w:r w:rsidRPr="004044ED">
              <w:t>air</w:t>
            </w:r>
          </w:p>
          <w:p w:rsidR="00000000" w:rsidRPr="004044ED" w:rsidP="004044ED">
            <w:pPr>
              <w:pStyle w:val="ListBullet"/>
            </w:pPr>
            <w:r w:rsidRPr="004044ED">
              <w:t>road</w:t>
            </w:r>
          </w:p>
          <w:p w:rsidR="00000000" w:rsidRPr="004044ED" w:rsidP="004044ED">
            <w:pPr>
              <w:pStyle w:val="ListBullet"/>
            </w:pPr>
            <w:r w:rsidRPr="004044ED">
              <w:t>rail</w:t>
            </w:r>
          </w:p>
          <w:p w:rsidR="00000000" w:rsidRPr="004044ED" w:rsidP="004044ED">
            <w:pPr>
              <w:pStyle w:val="ListBullet"/>
            </w:pPr>
            <w:r w:rsidRPr="004044ED">
              <w:t>inland waterway</w:t>
            </w:r>
          </w:p>
          <w:p w:rsidR="00000000" w:rsidP="004044ED">
            <w:pPr>
              <w:pStyle w:val="ListBullet"/>
              <w:rPr>
                <w:lang w:val="en-NZ"/>
              </w:rPr>
            </w:pPr>
            <w:r w:rsidRPr="004044ED">
              <w:t>multimodal</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Australian and international codes and regulations for the international transport of dangerous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for sea transport: AMSA (Australian Maritime Safety Authority) Marine Orders Part 41 and IMDG Code (International Maritime Dangerous Goods Code)</w:t>
            </w:r>
          </w:p>
          <w:p w:rsidR="00000000" w:rsidRPr="004044ED" w:rsidP="004044ED">
            <w:pPr>
              <w:pStyle w:val="ListBullet"/>
            </w:pPr>
            <w:r w:rsidRPr="004044ED">
              <w:t>fo</w:t>
            </w:r>
            <w:r w:rsidRPr="004044ED">
              <w:t>r air transport: CASA (Civil Aviation Safety Authority) regulations, CASA training requirements for employees who pack, mark, label and document air cargo, and IATA (International Air Transport Authority) Dangerous Goods Regulations</w:t>
            </w:r>
          </w:p>
          <w:p w:rsidR="00000000" w:rsidP="004044ED">
            <w:pPr>
              <w:pStyle w:val="ListBullet"/>
              <w:rPr>
                <w:lang w:val="en-NZ"/>
              </w:rPr>
            </w:pPr>
            <w:r w:rsidRPr="004044ED">
              <w:t>for road and rail trans</w:t>
            </w:r>
            <w:r w:rsidRPr="004044ED">
              <w:t>port: ADG Code (Australian Dangerous Goods Code)</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Sources of information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websites of key international and Australian organisations such as FIATA, IMO, ICAO, IATA, CASA, AMSA, Aust</w:t>
            </w:r>
            <w:r w:rsidRPr="004044ED">
              <w:t>ralian Customs and Border Protection Service, AQIS, government agencies responsible for transport security etc.</w:t>
            </w:r>
          </w:p>
          <w:p w:rsidR="00000000" w:rsidP="004044ED">
            <w:pPr>
              <w:pStyle w:val="ListBullet"/>
              <w:rPr>
                <w:lang w:val="en-NZ"/>
              </w:rPr>
            </w:pPr>
            <w:r w:rsidRPr="004044ED">
              <w:t>key reference publications such as Incoterms, FIATA forms and documents, ICC publications, and other manuals, texts and handbooks on freight for</w:t>
            </w:r>
            <w:r w:rsidRPr="004044ED">
              <w:t>warding, international trade and related topics etc.</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customers</w:t>
            </w:r>
          </w:p>
          <w:p w:rsidR="00000000" w:rsidRPr="004044ED" w:rsidP="004044ED">
            <w:pPr>
              <w:pStyle w:val="ListBullet"/>
            </w:pPr>
            <w:r w:rsidRPr="004044ED">
              <w:t>employees, supervisors and managers</w:t>
            </w:r>
          </w:p>
          <w:p w:rsidR="00000000" w:rsidRPr="004044ED" w:rsidP="004044ED">
            <w:pPr>
              <w:pStyle w:val="ListBullet"/>
            </w:pPr>
            <w:r w:rsidRPr="004044ED">
              <w:t>global network of international and domestic agents and suppliers</w:t>
            </w:r>
          </w:p>
          <w:p w:rsidR="00000000" w:rsidRPr="004044ED" w:rsidP="004044ED">
            <w:pPr>
              <w:pStyle w:val="ListBullet"/>
            </w:pPr>
            <w:r w:rsidRPr="004044ED">
              <w:t>relevant regulatory authorities and institutions</w:t>
            </w:r>
          </w:p>
          <w:p w:rsidR="00000000" w:rsidRPr="004044ED" w:rsidP="004044ED">
            <w:pPr>
              <w:pStyle w:val="ListBullet"/>
            </w:pPr>
            <w:r w:rsidRPr="004044ED">
              <w:t>other</w:t>
            </w:r>
            <w:r w:rsidRPr="004044ED">
              <w:t xml:space="preserve"> employees and supervisors</w:t>
            </w:r>
          </w:p>
          <w:p w:rsidR="00000000" w:rsidRPr="004044ED" w:rsidP="004044ED">
            <w:pPr>
              <w:pStyle w:val="ListBullet"/>
            </w:pPr>
            <w:r w:rsidRPr="004044ED">
              <w:t>special freight transport specialists (e.g. perishable goods, dangerous goods, artworks, high value goods, heavy-weight goods etc.)</w:t>
            </w:r>
          </w:p>
          <w:p w:rsidR="00000000" w:rsidP="004044ED">
            <w:pPr>
              <w:pStyle w:val="ListBullet"/>
              <w:rPr>
                <w:lang w:val="en-NZ"/>
              </w:rPr>
            </w:pPr>
            <w:r w:rsidRPr="004044ED">
              <w:t>other professional or technical staff</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company procedures</w:t>
            </w:r>
          </w:p>
          <w:p w:rsidR="00000000" w:rsidRPr="004044ED" w:rsidP="004044ED">
            <w:pPr>
              <w:pStyle w:val="ListBullet"/>
            </w:pPr>
            <w:r w:rsidRPr="004044ED">
              <w:t>enterprise procedures</w:t>
            </w:r>
          </w:p>
          <w:p w:rsidR="00000000" w:rsidRPr="004044ED" w:rsidP="004044ED">
            <w:pPr>
              <w:pStyle w:val="ListBullet"/>
            </w:pPr>
            <w:r w:rsidRPr="004044ED">
              <w:t>organisational procedures</w:t>
            </w:r>
          </w:p>
          <w:p w:rsidR="00000000" w:rsidP="004044ED">
            <w:pPr>
              <w:pStyle w:val="ListBullet"/>
              <w:rPr>
                <w:lang w:val="en-NZ"/>
              </w:rPr>
            </w:pPr>
            <w:r w:rsidRPr="004044ED">
              <w:t>established procedures</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face-to-face co</w:t>
            </w:r>
            <w:r w:rsidRPr="004044ED">
              <w:t>nversation</w:t>
            </w:r>
          </w:p>
          <w:p w:rsidR="00000000" w:rsidRPr="004044ED" w:rsidP="004044ED">
            <w:pPr>
              <w:pStyle w:val="ListBullet"/>
            </w:pPr>
            <w:r w:rsidRPr="004044ED">
              <w:t>telephone including fixed, mobile and IP phones</w:t>
            </w:r>
          </w:p>
          <w:p w:rsidR="00000000" w:rsidRPr="004044ED" w:rsidP="004044ED">
            <w:pPr>
              <w:pStyle w:val="ListBullet"/>
            </w:pPr>
            <w:r w:rsidRPr="004044ED">
              <w:t>fax</w:t>
            </w:r>
          </w:p>
          <w:p w:rsidR="00000000" w:rsidRPr="004044ED" w:rsidP="004044ED">
            <w:pPr>
              <w:pStyle w:val="ListBullet"/>
            </w:pPr>
            <w:r w:rsidRPr="004044ED">
              <w:t>email</w:t>
            </w:r>
          </w:p>
          <w:p w:rsidR="00000000" w:rsidRPr="004044ED" w:rsidP="004044ED">
            <w:pPr>
              <w:pStyle w:val="ListBullet"/>
            </w:pPr>
            <w:r w:rsidRPr="004044ED">
              <w:t>electronic data transfer of information (EDI)</w:t>
            </w:r>
          </w:p>
          <w:p w:rsidR="00000000" w:rsidP="004044ED">
            <w:pPr>
              <w:pStyle w:val="ListBullet"/>
              <w:rPr>
                <w:lang w:val="en-NZ"/>
              </w:rPr>
            </w:pPr>
            <w:r w:rsidRPr="004044ED">
              <w:t>mail</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Australian and international regulations, conventions and codes of practice f</w:t>
            </w:r>
            <w:r w:rsidRPr="004044ED">
              <w:t>or the international transport of special freight and dangerous goods</w:t>
            </w:r>
          </w:p>
          <w:p w:rsidR="00000000" w:rsidRPr="004044ED" w:rsidP="004044ED">
            <w:pPr>
              <w:pStyle w:val="ListBullet"/>
            </w:pPr>
            <w:r w:rsidRPr="004044ED">
              <w:t>summaries and definitions of Incoterms and Combiterms</w:t>
            </w:r>
          </w:p>
          <w:p w:rsidR="00000000" w:rsidRPr="004044ED" w:rsidP="004044ED">
            <w:pPr>
              <w:pStyle w:val="ListBullet"/>
            </w:pPr>
            <w:r w:rsidRPr="004044ED">
              <w:t>customers' instructions and transport requirements</w:t>
            </w:r>
          </w:p>
          <w:p w:rsidR="00000000" w:rsidRPr="004044ED" w:rsidP="004044ED">
            <w:pPr>
              <w:pStyle w:val="ListBullet"/>
            </w:pPr>
            <w:r w:rsidRPr="004044ED">
              <w:t>workplace standard operating procedures and policies</w:t>
            </w:r>
          </w:p>
          <w:p w:rsidR="00000000" w:rsidRPr="004044ED" w:rsidP="004044ED">
            <w:pPr>
              <w:pStyle w:val="ListBullet"/>
            </w:pPr>
            <w:r w:rsidRPr="004044ED">
              <w:t>standard FIATA forms and documentation such as:</w:t>
            </w:r>
          </w:p>
          <w:p w:rsidR="00000000" w:rsidRPr="004044ED" w:rsidP="004044ED">
            <w:pPr>
              <w:pStyle w:val="ListBullet2"/>
            </w:pPr>
            <w:r w:rsidRPr="004044ED">
              <w:t>a Negotiable Multimodal Transport Bill of Lading (FB/L)</w:t>
            </w:r>
          </w:p>
          <w:p w:rsidR="00000000" w:rsidRPr="004044ED" w:rsidP="004044ED">
            <w:pPr>
              <w:pStyle w:val="ListBullet2"/>
            </w:pPr>
            <w:r w:rsidRPr="004044ED">
              <w:t>a Non-negotiable Multimodal Transport Waybill (FWB)</w:t>
            </w:r>
          </w:p>
          <w:p w:rsidR="00000000" w:rsidRPr="004044ED" w:rsidP="004044ED">
            <w:pPr>
              <w:pStyle w:val="ListBullet2"/>
            </w:pPr>
            <w:r w:rsidRPr="004044ED">
              <w:t>a Forwarders Certificate of Receipt (FCR)</w:t>
            </w:r>
          </w:p>
          <w:p w:rsidR="00000000" w:rsidRPr="004044ED" w:rsidP="004044ED">
            <w:pPr>
              <w:pStyle w:val="ListBullet2"/>
            </w:pPr>
            <w:r w:rsidRPr="004044ED">
              <w:t>a Forwarders Certificate of Transport (FCT)</w:t>
            </w:r>
          </w:p>
          <w:p w:rsidR="00000000" w:rsidRPr="004044ED" w:rsidP="004044ED">
            <w:pPr>
              <w:pStyle w:val="ListBullet2"/>
            </w:pPr>
            <w:r w:rsidRPr="004044ED">
              <w:t xml:space="preserve">a Forwarders </w:t>
            </w:r>
            <w:r w:rsidRPr="004044ED">
              <w:t>Warehouse Receipt (FWR)</w:t>
            </w:r>
          </w:p>
          <w:p w:rsidR="00000000" w:rsidRPr="004044ED" w:rsidP="004044ED">
            <w:pPr>
              <w:pStyle w:val="ListBullet2"/>
            </w:pPr>
            <w:r w:rsidRPr="004044ED">
              <w:t>a Forwarders Forwarding Instructions (FFI)</w:t>
            </w:r>
          </w:p>
          <w:p w:rsidR="00000000" w:rsidRPr="004044ED" w:rsidP="004044ED">
            <w:pPr>
              <w:pStyle w:val="ListBullet2"/>
            </w:pPr>
            <w:r w:rsidRPr="004044ED">
              <w:t>a Shippers Declaration for the Transport of Dangerous Goods (SDT)</w:t>
            </w:r>
          </w:p>
          <w:p w:rsidR="00000000" w:rsidRPr="004044ED" w:rsidP="004044ED">
            <w:pPr>
              <w:pStyle w:val="ListBullet2"/>
            </w:pPr>
            <w:r w:rsidRPr="004044ED">
              <w:t>a Shippers Intermodal Weight Certification (SIWC)</w:t>
            </w:r>
          </w:p>
          <w:p w:rsidR="00000000" w:rsidRPr="004044ED" w:rsidP="004044ED">
            <w:pPr>
              <w:pStyle w:val="ListBullet2"/>
            </w:pPr>
            <w:r w:rsidRPr="004044ED">
              <w:t>an Original Bill of Lading (OB/L)</w:t>
            </w:r>
          </w:p>
          <w:p w:rsidR="00000000" w:rsidRPr="004044ED" w:rsidP="004044ED">
            <w:pPr>
              <w:pStyle w:val="ListBullet2"/>
            </w:pPr>
            <w:r w:rsidRPr="004044ED">
              <w:t>a Master Air Waybill (MAWB)</w:t>
            </w:r>
          </w:p>
          <w:p w:rsidR="00000000" w:rsidRPr="004044ED" w:rsidP="004044ED">
            <w:pPr>
              <w:pStyle w:val="ListBullet2"/>
            </w:pPr>
            <w:r w:rsidRPr="004044ED">
              <w:t>a House Bil</w:t>
            </w:r>
            <w:r w:rsidRPr="004044ED">
              <w:t>l of Lading (HBL)</w:t>
            </w:r>
          </w:p>
          <w:p w:rsidR="00000000" w:rsidRPr="004044ED" w:rsidP="004044ED">
            <w:pPr>
              <w:pStyle w:val="ListBullet2"/>
            </w:pPr>
            <w:r w:rsidRPr="004044ED">
              <w:t>a House Air Waybill (HAWB)</w:t>
            </w:r>
          </w:p>
          <w:p w:rsidR="00000000" w:rsidRPr="004044ED" w:rsidP="004044ED">
            <w:pPr>
              <w:pStyle w:val="ListBullet2"/>
            </w:pPr>
            <w:r w:rsidRPr="004044ED">
              <w:t>Multimodal Transport Bill of Lading (MTB/L)</w:t>
            </w:r>
          </w:p>
          <w:p w:rsidR="00000000" w:rsidRPr="004044ED" w:rsidP="004044ED">
            <w:pPr>
              <w:pStyle w:val="ListBullet"/>
            </w:pPr>
            <w:r w:rsidRPr="004044ED">
              <w:t>cargo manifests</w:t>
            </w:r>
          </w:p>
          <w:p w:rsidR="00000000" w:rsidRPr="004044ED" w:rsidP="004044ED">
            <w:pPr>
              <w:pStyle w:val="ListBullet"/>
            </w:pPr>
            <w:r w:rsidRPr="004044ED">
              <w:t>pre-advice and pre-alert documents</w:t>
            </w:r>
          </w:p>
          <w:p w:rsidR="00000000" w:rsidRPr="004044ED" w:rsidP="004044ED">
            <w:pPr>
              <w:pStyle w:val="ListBullet"/>
            </w:pPr>
            <w:r w:rsidRPr="004044ED">
              <w:t>operations manuals, job specifications and procedures and induction documentation</w:t>
            </w:r>
          </w:p>
          <w:p w:rsidR="00000000" w:rsidRPr="004044ED" w:rsidP="004044ED">
            <w:pPr>
              <w:pStyle w:val="ListBullet"/>
            </w:pPr>
            <w:r w:rsidRPr="004044ED">
              <w:t xml:space="preserve">competency standards and training </w:t>
            </w:r>
            <w:r w:rsidRPr="004044ED">
              <w:t>materials</w:t>
            </w:r>
          </w:p>
          <w:p w:rsidR="00000000" w:rsidRPr="004044ED" w:rsidP="004044ED">
            <w:pPr>
              <w:pStyle w:val="ListBullet"/>
            </w:pPr>
            <w:r w:rsidRPr="004044ED">
              <w:t>dangerous goods documentation where applicable including dangerous goods declarations</w:t>
            </w:r>
          </w:p>
          <w:p w:rsidR="00000000" w:rsidRPr="004044ED" w:rsidP="004044ED">
            <w:pPr>
              <w:pStyle w:val="ListBullet"/>
            </w:pPr>
            <w:r w:rsidRPr="004044ED">
              <w:t>relevant Australian and international standards, criteria and certification requirements</w:t>
            </w:r>
          </w:p>
          <w:p w:rsidR="00000000" w:rsidRPr="004044ED" w:rsidP="004044ED">
            <w:pPr>
              <w:pStyle w:val="ListBullet"/>
            </w:pPr>
            <w:r w:rsidRPr="004044ED">
              <w:t>data obtained through information and communications technology systems and oral, aural or signed communications</w:t>
            </w:r>
          </w:p>
          <w:p w:rsidR="00000000" w:rsidRPr="004044ED" w:rsidP="004044ED">
            <w:pPr>
              <w:pStyle w:val="ListBullet"/>
            </w:pPr>
            <w:r w:rsidRPr="004044ED">
              <w:t>freight forwarder company's quality assurance and customer service standards and procedures</w:t>
            </w:r>
          </w:p>
          <w:p w:rsidR="00000000" w:rsidP="004044ED">
            <w:pPr>
              <w:pStyle w:val="ListBullet"/>
              <w:rPr>
                <w:lang w:val="en-NZ"/>
              </w:rPr>
            </w:pPr>
            <w:r w:rsidRPr="004044ED">
              <w:t>emergency procedures</w:t>
            </w:r>
          </w:p>
        </w:tc>
      </w:tr>
      <w:tr w:rsidTr="007531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Applicable regulations and le</w:t>
            </w:r>
            <w:r w:rsidRPr="004044ED">
              <w:t>gislation may include:</w:t>
            </w:r>
          </w:p>
        </w:tc>
        <w:tc>
          <w:tcPr>
            <w:tcW w:w="6154"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Australian and international regulations, conventions and codes of practice for the international transport of special freight and dangerous goods</w:t>
            </w:r>
          </w:p>
          <w:p w:rsidR="00000000" w:rsidRPr="004044ED" w:rsidP="004044ED">
            <w:pPr>
              <w:pStyle w:val="ListBullet"/>
            </w:pPr>
            <w:r w:rsidRPr="004044ED">
              <w:t>Australian and international regulations and codes of practice for the handling and tr</w:t>
            </w:r>
            <w:r w:rsidRPr="004044ED">
              <w:t>ansport of dangerous goods, including:</w:t>
            </w:r>
          </w:p>
          <w:p w:rsidR="00000000" w:rsidRPr="004044ED" w:rsidP="004044ED">
            <w:pPr>
              <w:pStyle w:val="ListBullet2"/>
            </w:pPr>
            <w:r w:rsidRPr="004044ED">
              <w:t>Australian and International Dangerous Goods Codes</w:t>
            </w:r>
          </w:p>
          <w:p w:rsidR="00000000" w:rsidRPr="004044ED" w:rsidP="004044ED">
            <w:pPr>
              <w:pStyle w:val="ListBullet2"/>
            </w:pPr>
            <w:r w:rsidRPr="004044ED">
              <w:t>Australian Marine Orders and the International Maritime Dangerous Goods Code</w:t>
            </w:r>
          </w:p>
          <w:p w:rsidR="00000000" w:rsidRPr="004044ED" w:rsidP="004044ED">
            <w:pPr>
              <w:pStyle w:val="ListBullet2"/>
            </w:pPr>
            <w:r w:rsidRPr="004044ED">
              <w:t>IATA Dangerous Goods by Air regulations</w:t>
            </w:r>
          </w:p>
          <w:p w:rsidR="00000000" w:rsidRPr="004044ED" w:rsidP="004044ED">
            <w:pPr>
              <w:pStyle w:val="ListBullet2"/>
            </w:pPr>
            <w:r w:rsidRPr="004044ED">
              <w:t>Australian and International Explosives Codes</w:t>
            </w:r>
          </w:p>
          <w:p w:rsidR="00000000" w:rsidRPr="004044ED" w:rsidP="004044ED">
            <w:pPr>
              <w:pStyle w:val="ListBullet"/>
            </w:pPr>
            <w:r w:rsidRPr="004044ED">
              <w:t>relevant regulations for the import and export of special freight and dangerous goods including customs, quarantine and bond requirements</w:t>
            </w:r>
          </w:p>
          <w:p w:rsidR="00000000" w:rsidRPr="004044ED" w:rsidP="004044ED">
            <w:pPr>
              <w:pStyle w:val="ListBullet"/>
            </w:pPr>
            <w:r w:rsidRPr="004044ED">
              <w:t>relevant Australian and international standards and certification requirements</w:t>
            </w:r>
          </w:p>
          <w:p w:rsidR="00000000" w:rsidRPr="004044ED" w:rsidP="004044ED">
            <w:pPr>
              <w:pStyle w:val="ListBullet"/>
            </w:pPr>
            <w:r w:rsidRPr="004044ED">
              <w:t>relevant regulations pertaining to inte</w:t>
            </w:r>
            <w:r w:rsidRPr="004044ED">
              <w:t>rnational trading and financial transactions</w:t>
            </w:r>
          </w:p>
          <w:p w:rsidR="00000000" w:rsidRPr="004044ED" w:rsidP="004044ED">
            <w:pPr>
              <w:pStyle w:val="ListBullet"/>
            </w:pPr>
            <w:r w:rsidRPr="004044ED">
              <w:t>relevant Australian and international transport security and safety legislation</w:t>
            </w:r>
          </w:p>
          <w:p w:rsidR="00000000" w:rsidRPr="004044ED" w:rsidP="004044ED">
            <w:pPr>
              <w:pStyle w:val="ListBullet"/>
            </w:pPr>
            <w:r w:rsidRPr="004044ED">
              <w:t>relevant Australian and international environmental protection legislation</w:t>
            </w:r>
          </w:p>
        </w:tc>
      </w:tr>
    </w:tbl>
    <w:p w:rsidR="007531CB" w:rsidP="004044ED">
      <w:pPr>
        <w:pStyle w:val="BodyText"/>
      </w:pPr>
    </w:p>
    <w:p w:rsidR="007531CB" w:rsidP="004044ED">
      <w:pPr>
        <w:pStyle w:val="BodyText"/>
      </w:pPr>
    </w:p>
    <w:p w:rsidR="00000000" w:rsidRPr="004044ED" w:rsidP="004044ED">
      <w:pPr>
        <w:pStyle w:val="Heading1"/>
      </w:pPr>
      <w:bookmarkStart w:id="12" w:name="O_295921"/>
      <w:bookmarkEnd w:id="12"/>
      <w:r w:rsidRPr="004044ED">
        <w:t>Unit Sector(s)</w:t>
      </w:r>
    </w:p>
    <w:p w:rsidR="00000000" w:rsidRPr="004044ED" w:rsidP="004044ED">
      <w:pPr>
        <w:pStyle w:val="BodyText"/>
      </w:pPr>
      <w:r w:rsidRPr="004044ED">
        <w:t>Not Applicable</w:t>
      </w:r>
    </w:p>
    <w:p w:rsidR="00000000" w:rsidRPr="004044ED" w:rsidP="004044ED">
      <w:pPr>
        <w:pStyle w:val="AllowPageBreak"/>
      </w:pPr>
    </w:p>
    <w:p w:rsidR="00000000" w:rsidRPr="004044ED" w:rsidP="004044ED">
      <w:pPr>
        <w:pStyle w:val="Heading1"/>
      </w:pPr>
      <w:bookmarkStart w:id="13" w:name="O_223985"/>
      <w:bookmarkEnd w:id="13"/>
      <w:r w:rsidRPr="004044ED">
        <w:t>Competency Field</w:t>
      </w:r>
    </w:p>
    <w:tbl>
      <w:tblPr>
        <w:tblW w:w="9640" w:type="dxa"/>
        <w:tblLayout w:type="fixed"/>
        <w:tblCellMar>
          <w:left w:w="62" w:type="dxa"/>
          <w:right w:w="62" w:type="dxa"/>
        </w:tblCellMar>
        <w:tblLook w:val="0000"/>
      </w:tblPr>
      <w:tblGrid>
        <w:gridCol w:w="2978"/>
        <w:gridCol w:w="6662"/>
      </w:tblGrid>
      <w:tr w:rsidTr="007531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Competency Field</w:t>
            </w:r>
            <w:r w:rsidRPr="004044ED">
              <w:t xml:space="preserve"> </w:t>
            </w:r>
          </w:p>
        </w:tc>
        <w:tc>
          <w:tcPr>
            <w:tcW w:w="6662"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L - Resource Management</w:t>
            </w:r>
          </w:p>
        </w:tc>
      </w:tr>
    </w:tbl>
    <w:p w:rsidR="007531CB" w:rsidP="004044ED">
      <w:pPr>
        <w:pStyle w:val="BodyText"/>
      </w:pPr>
    </w:p>
    <w:p w:rsidR="007531CB" w:rsidP="004044ED">
      <w:pPr>
        <w:pStyle w:val="BodyText"/>
      </w:pPr>
    </w:p>
    <w:p w:rsidR="00000000" w:rsidRPr="004044ED" w:rsidP="004044ED"/>
    <w:sectPr w:rsidSect="00404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1CB" w:rsidP="007531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CB" w:rsidP="004044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31CB" w:rsidP="00404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31CB" w:rsidP="00404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rsidRPr="007531CB" w:rsidP="007531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CB" w:rsidRPr="002D2AF8" w:rsidP="004044ED">
    <w:pPr>
      <w:pStyle w:val="Header"/>
      <w:framePr w:wrap="around"/>
    </w:pPr>
    <w:r>
      <w:fldChar w:fldCharType="begin"/>
    </w:r>
    <w:r>
      <w:instrText xml:space="preserve"> TITLE   \* MERGEFORMAT </w:instrText>
    </w:r>
    <w:r>
      <w:fldChar w:fldCharType="separate"/>
    </w:r>
    <w:r>
      <w:t>TLIL5064A Manage international special freight transport services including dangerous goods and special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531CB" w:rsidP="00404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4F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A6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2A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4ED"/>
    <w:pPr>
      <w:spacing w:before="360" w:after="60"/>
      <w:outlineLvl w:val="0"/>
    </w:pPr>
    <w:rPr>
      <w:sz w:val="32"/>
    </w:rPr>
  </w:style>
  <w:style w:type="paragraph" w:styleId="Heading2">
    <w:name w:val="heading 2"/>
    <w:basedOn w:val="HeadingBase"/>
    <w:next w:val="BodyText"/>
    <w:link w:val="Heading2Char"/>
    <w:qFormat/>
    <w:rsid w:val="004044ED"/>
    <w:pPr>
      <w:keepLines/>
      <w:spacing w:before="240" w:after="120"/>
      <w:outlineLvl w:val="1"/>
    </w:pPr>
    <w:rPr>
      <w:sz w:val="28"/>
      <w:szCs w:val="40"/>
    </w:rPr>
  </w:style>
  <w:style w:type="paragraph" w:styleId="Heading3">
    <w:name w:val="heading 3"/>
    <w:basedOn w:val="HeadingBase"/>
    <w:next w:val="BodyText"/>
    <w:link w:val="Heading3Char"/>
    <w:qFormat/>
    <w:rsid w:val="004044ED"/>
    <w:pPr>
      <w:spacing w:before="180" w:after="120"/>
      <w:outlineLvl w:val="2"/>
    </w:pPr>
    <w:rPr>
      <w:spacing w:val="-10"/>
      <w:kern w:val="32"/>
    </w:rPr>
  </w:style>
  <w:style w:type="paragraph" w:styleId="Heading4">
    <w:name w:val="heading 4"/>
    <w:basedOn w:val="HeadingBase"/>
    <w:next w:val="BodyText"/>
    <w:link w:val="Heading4Char"/>
    <w:qFormat/>
    <w:rsid w:val="004044ED"/>
    <w:pPr>
      <w:spacing w:before="160" w:after="120"/>
      <w:outlineLvl w:val="3"/>
    </w:pPr>
    <w:rPr>
      <w:sz w:val="22"/>
    </w:rPr>
  </w:style>
  <w:style w:type="paragraph" w:styleId="Heading5">
    <w:name w:val="heading 5"/>
    <w:basedOn w:val="HeadingBase"/>
    <w:next w:val="Normal"/>
    <w:link w:val="Heading5Char"/>
    <w:qFormat/>
    <w:rsid w:val="004044ED"/>
    <w:pPr>
      <w:spacing w:before="80"/>
      <w:outlineLvl w:val="4"/>
    </w:pPr>
    <w:rPr>
      <w:color w:val="918585"/>
      <w:sz w:val="20"/>
    </w:rPr>
  </w:style>
  <w:style w:type="paragraph" w:styleId="Heading6">
    <w:name w:val="heading 6"/>
    <w:basedOn w:val="HeadingBase"/>
    <w:next w:val="Normal"/>
    <w:link w:val="Heading6Char"/>
    <w:qFormat/>
    <w:rsid w:val="004044ED"/>
    <w:pPr>
      <w:spacing w:before="60"/>
      <w:outlineLvl w:val="5"/>
    </w:pPr>
    <w:rPr>
      <w:color w:val="918585"/>
      <w:sz w:val="20"/>
    </w:rPr>
  </w:style>
  <w:style w:type="paragraph" w:styleId="Heading7">
    <w:name w:val="heading 7"/>
    <w:basedOn w:val="Normal"/>
    <w:next w:val="Normal"/>
    <w:link w:val="Heading7Char"/>
    <w:qFormat/>
    <w:rsid w:val="004044ED"/>
    <w:pPr>
      <w:ind w:left="720"/>
      <w:outlineLvl w:val="6"/>
    </w:pPr>
    <w:rPr>
      <w:i/>
    </w:rPr>
  </w:style>
  <w:style w:type="paragraph" w:styleId="Heading8">
    <w:name w:val="heading 8"/>
    <w:basedOn w:val="Normal"/>
    <w:next w:val="Normal"/>
    <w:link w:val="Heading8Char"/>
    <w:qFormat/>
    <w:rsid w:val="004044ED"/>
    <w:pPr>
      <w:ind w:left="720"/>
      <w:outlineLvl w:val="7"/>
    </w:pPr>
    <w:rPr>
      <w:i/>
    </w:rPr>
  </w:style>
  <w:style w:type="paragraph" w:styleId="Heading9">
    <w:name w:val="heading 9"/>
    <w:basedOn w:val="Normal"/>
    <w:next w:val="Normal"/>
    <w:link w:val="Heading9Char"/>
    <w:qFormat/>
    <w:rsid w:val="004044ED"/>
    <w:pPr>
      <w:ind w:left="720"/>
      <w:outlineLvl w:val="8"/>
    </w:pPr>
    <w:rPr>
      <w:i/>
    </w:rPr>
  </w:style>
  <w:style w:type="character" w:default="1" w:styleId="DefaultParagraphFont">
    <w:name w:val="Default Paragraph Font"/>
    <w:uiPriority w:val="1"/>
    <w:unhideWhenUsed/>
    <w:rsid w:val="00404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4ED"/>
  </w:style>
  <w:style w:type="character" w:customStyle="1" w:styleId="Heading1Char">
    <w:name w:val="Heading 1 Char"/>
    <w:basedOn w:val="DefaultParagraphFont"/>
    <w:link w:val="Heading1"/>
    <w:rsid w:val="004044ED"/>
    <w:rPr>
      <w:rFonts w:ascii="Times New Roman" w:eastAsia="Times New Roman" w:hAnsi="Times New Roman" w:cs="Times New Roman"/>
      <w:b/>
      <w:sz w:val="32"/>
      <w:szCs w:val="20"/>
      <w:lang w:eastAsia="en-US"/>
    </w:rPr>
  </w:style>
  <w:style w:type="paragraph" w:styleId="BodyText">
    <w:name w:val="Body Text"/>
    <w:basedOn w:val="Normal"/>
    <w:link w:val="BodyTextChar"/>
    <w:rsid w:val="00404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4ED"/>
    <w:rPr>
      <w:rFonts w:ascii="Times New Roman" w:eastAsia="Times New Roman" w:hAnsi="Times New Roman" w:cs="Times New Roman"/>
      <w:sz w:val="24"/>
      <w:lang w:eastAsia="en-US"/>
    </w:rPr>
  </w:style>
  <w:style w:type="paragraph" w:styleId="Footer">
    <w:name w:val="footer"/>
    <w:basedOn w:val="Normal"/>
    <w:link w:val="FooterChar"/>
    <w:rsid w:val="00404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4ED"/>
    <w:rPr>
      <w:rFonts w:ascii="Times New Roman" w:eastAsia="Times New Roman" w:hAnsi="Times New Roman" w:cs="Times New Roman"/>
      <w:sz w:val="16"/>
      <w:lang w:eastAsia="en-US"/>
    </w:rPr>
  </w:style>
  <w:style w:type="paragraph" w:styleId="List">
    <w:name w:val="List"/>
    <w:basedOn w:val="BodyText"/>
    <w:next w:val="BodyText"/>
    <w:rsid w:val="004044ED"/>
    <w:pPr>
      <w:tabs>
        <w:tab w:val="left" w:pos="340"/>
      </w:tabs>
      <w:spacing w:before="60" w:after="60"/>
      <w:ind w:left="340" w:hanging="340"/>
    </w:pPr>
  </w:style>
  <w:style w:type="paragraph" w:styleId="ListBullet">
    <w:name w:val="List Bullet"/>
    <w:basedOn w:val="List"/>
    <w:rsid w:val="004044ED"/>
    <w:pPr>
      <w:numPr>
        <w:numId w:val="13"/>
      </w:numPr>
      <w:tabs>
        <w:tab w:val="clear" w:pos="340"/>
      </w:tabs>
      <w:spacing w:before="40" w:after="40"/>
    </w:pPr>
  </w:style>
  <w:style w:type="character" w:customStyle="1" w:styleId="SpecialBold">
    <w:name w:val="Special Bold"/>
    <w:basedOn w:val="DefaultParagraphFont"/>
    <w:rsid w:val="004044ED"/>
    <w:rPr>
      <w:b/>
      <w:spacing w:val="0"/>
    </w:rPr>
  </w:style>
  <w:style w:type="paragraph" w:styleId="ListBullet2">
    <w:name w:val="List Bullet 2"/>
    <w:basedOn w:val="List2"/>
    <w:rsid w:val="004044ED"/>
    <w:pPr>
      <w:numPr>
        <w:numId w:val="14"/>
      </w:numPr>
      <w:tabs>
        <w:tab w:val="clear" w:pos="680"/>
      </w:tabs>
    </w:pPr>
  </w:style>
  <w:style w:type="paragraph" w:customStyle="1" w:styleId="SuperHeading">
    <w:name w:val="SuperHeading"/>
    <w:basedOn w:val="Normal"/>
    <w:rsid w:val="004044ED"/>
    <w:pPr>
      <w:spacing w:before="240" w:after="120"/>
      <w:outlineLvl w:val="0"/>
    </w:pPr>
    <w:rPr>
      <w:rFonts w:ascii="Times New Roman" w:hAnsi="Times New Roman"/>
      <w:b/>
      <w:sz w:val="28"/>
    </w:rPr>
  </w:style>
  <w:style w:type="paragraph" w:customStyle="1" w:styleId="AllowPageBreak">
    <w:name w:val="AllowPageBreak"/>
    <w:rsid w:val="00404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4ED"/>
    <w:rPr>
      <w:rFonts w:ascii="Courier New" w:eastAsia="Times New Roman" w:hAnsi="Courier New" w:cs="Times New Roman"/>
      <w:i/>
      <w:szCs w:val="20"/>
      <w:lang w:eastAsia="en-US"/>
    </w:rPr>
  </w:style>
  <w:style w:type="paragraph" w:customStyle="1" w:styleId="HeadingBase">
    <w:name w:val="Heading Base"/>
    <w:rsid w:val="00404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4ED"/>
    <w:pPr>
      <w:tabs>
        <w:tab w:val="right" w:leader="dot" w:pos="9072"/>
      </w:tabs>
      <w:ind w:left="567"/>
    </w:pPr>
    <w:rPr>
      <w:szCs w:val="22"/>
    </w:rPr>
  </w:style>
  <w:style w:type="paragraph" w:customStyle="1" w:styleId="TOCBase">
    <w:name w:val="TOC Base"/>
    <w:rsid w:val="00404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4ED"/>
    <w:pPr>
      <w:tabs>
        <w:tab w:val="right" w:leader="dot" w:pos="9072"/>
      </w:tabs>
      <w:spacing w:before="40" w:after="40"/>
      <w:ind w:left="284"/>
    </w:pPr>
    <w:rPr>
      <w:rFonts w:ascii="Times New Roman" w:hAnsi="Times New Roman"/>
    </w:rPr>
  </w:style>
  <w:style w:type="paragraph" w:styleId="TOC1">
    <w:name w:val="toc 1"/>
    <w:basedOn w:val="TOCBase"/>
    <w:next w:val="Normal"/>
    <w:rsid w:val="00404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4ED"/>
    <w:pPr>
      <w:spacing w:before="5040"/>
      <w:jc w:val="center"/>
    </w:pPr>
    <w:rPr>
      <w:sz w:val="48"/>
      <w:szCs w:val="72"/>
      <w:lang w:val="en-US"/>
    </w:rPr>
  </w:style>
  <w:style w:type="character" w:customStyle="1" w:styleId="TitleChar">
    <w:name w:val="Title Char"/>
    <w:basedOn w:val="DefaultParagraphFont"/>
    <w:link w:val="Title"/>
    <w:rsid w:val="00404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4ED"/>
    <w:pPr>
      <w:tabs>
        <w:tab w:val="left" w:pos="3600"/>
        <w:tab w:val="left" w:pos="3958"/>
      </w:tabs>
    </w:pPr>
  </w:style>
  <w:style w:type="paragraph" w:customStyle="1" w:styleId="Note">
    <w:name w:val="Note"/>
    <w:basedOn w:val="BodyText"/>
    <w:rsid w:val="00404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4ED"/>
    <w:pPr>
      <w:framePr w:wrap="auto" w:hAnchor="text" w:y="6049"/>
    </w:pPr>
    <w:rPr>
      <w:color w:val="000000"/>
      <w:sz w:val="40"/>
    </w:rPr>
  </w:style>
  <w:style w:type="paragraph" w:customStyle="1" w:styleId="TOCTitle">
    <w:name w:val="TOCTitle"/>
    <w:basedOn w:val="Heading1"/>
    <w:rsid w:val="004044ED"/>
    <w:pPr>
      <w:spacing w:after="240"/>
      <w:jc w:val="center"/>
      <w:outlineLvl w:val="9"/>
    </w:pPr>
    <w:rPr>
      <w:caps/>
    </w:rPr>
  </w:style>
  <w:style w:type="paragraph" w:customStyle="1" w:styleId="Version">
    <w:name w:val="Version"/>
    <w:rsid w:val="00404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4ED"/>
    <w:pPr>
      <w:keepNext w:val="0"/>
      <w:tabs>
        <w:tab w:val="right" w:pos="4176"/>
      </w:tabs>
      <w:ind w:left="198" w:hanging="198"/>
    </w:pPr>
    <w:rPr>
      <w:rFonts w:ascii="Garamond" w:hAnsi="Garamond"/>
    </w:rPr>
  </w:style>
  <w:style w:type="paragraph" w:styleId="IndexHeading">
    <w:name w:val="index heading"/>
    <w:basedOn w:val="Normal"/>
    <w:next w:val="Index1"/>
    <w:semiHidden/>
    <w:rsid w:val="004044ED"/>
    <w:pPr>
      <w:spacing w:before="120" w:after="120"/>
    </w:pPr>
    <w:rPr>
      <w:rFonts w:ascii="Arial" w:hAnsi="Arial"/>
      <w:b/>
      <w:color w:val="918585"/>
      <w:sz w:val="24"/>
    </w:rPr>
  </w:style>
  <w:style w:type="paragraph" w:styleId="Header">
    <w:name w:val="header"/>
    <w:basedOn w:val="Normal"/>
    <w:link w:val="HeaderChar"/>
    <w:rsid w:val="00404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4ED"/>
    <w:rPr>
      <w:rFonts w:ascii="Times New Roman" w:eastAsia="Times New Roman" w:hAnsi="Times New Roman" w:cs="Times New Roman"/>
      <w:sz w:val="16"/>
      <w:szCs w:val="20"/>
      <w:lang w:val="en-GB" w:eastAsia="en-US"/>
    </w:rPr>
  </w:style>
  <w:style w:type="paragraph" w:customStyle="1" w:styleId="Chapter">
    <w:name w:val="Chapter"/>
    <w:basedOn w:val="Normal"/>
    <w:rsid w:val="004044ED"/>
    <w:pPr>
      <w:spacing w:before="240"/>
    </w:pPr>
    <w:rPr>
      <w:rFonts w:ascii="Times New Roman" w:hAnsi="Times New Roman"/>
      <w:smallCaps/>
      <w:spacing w:val="80"/>
      <w:sz w:val="28"/>
    </w:rPr>
  </w:style>
  <w:style w:type="paragraph" w:customStyle="1" w:styleId="InChapter">
    <w:name w:val="InChapter"/>
    <w:basedOn w:val="Heading3"/>
    <w:rsid w:val="004044ED"/>
    <w:pPr>
      <w:spacing w:after="240"/>
      <w:outlineLvl w:val="9"/>
    </w:pPr>
    <w:rPr>
      <w:noProof/>
    </w:rPr>
  </w:style>
  <w:style w:type="paragraph" w:styleId="Index2">
    <w:name w:val="index 2"/>
    <w:basedOn w:val="Normal"/>
    <w:next w:val="Normal"/>
    <w:semiHidden/>
    <w:rsid w:val="004044ED"/>
    <w:pPr>
      <w:tabs>
        <w:tab w:val="right" w:pos="4176"/>
      </w:tabs>
      <w:ind w:left="568" w:hanging="284"/>
    </w:pPr>
    <w:rPr>
      <w:rFonts w:ascii="Garamond" w:hAnsi="Garamond"/>
    </w:rPr>
  </w:style>
  <w:style w:type="paragraph" w:customStyle="1" w:styleId="Byline">
    <w:name w:val="Byline"/>
    <w:rsid w:val="00404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4ED"/>
    <w:pPr>
      <w:tabs>
        <w:tab w:val="clear" w:pos="3600"/>
        <w:tab w:val="clear" w:pos="3958"/>
      </w:tabs>
      <w:jc w:val="right"/>
    </w:pPr>
  </w:style>
  <w:style w:type="character" w:styleId="Emphasis">
    <w:name w:val="Emphasis"/>
    <w:basedOn w:val="DefaultParagraphFont"/>
    <w:qFormat/>
    <w:rsid w:val="004044ED"/>
    <w:rPr>
      <w:i/>
    </w:rPr>
  </w:style>
  <w:style w:type="paragraph" w:styleId="Caption">
    <w:name w:val="caption"/>
    <w:basedOn w:val="BodyText"/>
    <w:next w:val="Normal"/>
    <w:qFormat/>
    <w:rsid w:val="004044ED"/>
    <w:pPr>
      <w:framePr w:w="2268" w:hSpace="181" w:vSpace="181" w:wrap="around" w:vAnchor="text" w:hAnchor="page" w:x="1135" w:y="285" w:anchorLock="1"/>
    </w:pPr>
    <w:rPr>
      <w:i/>
    </w:rPr>
  </w:style>
  <w:style w:type="paragraph" w:customStyle="1" w:styleId="MiniTOCTitle">
    <w:name w:val="MiniTOCTitle"/>
    <w:basedOn w:val="Heading4"/>
    <w:rsid w:val="004044ED"/>
    <w:pPr>
      <w:spacing w:before="240"/>
      <w:outlineLvl w:val="9"/>
    </w:pPr>
    <w:rPr>
      <w:noProof/>
      <w:sz w:val="24"/>
    </w:rPr>
  </w:style>
  <w:style w:type="paragraph" w:customStyle="1" w:styleId="MiniTOCItem">
    <w:name w:val="MiniTOCItem"/>
    <w:basedOn w:val="ListBullet"/>
    <w:rsid w:val="004044ED"/>
    <w:pPr>
      <w:numPr>
        <w:numId w:val="0"/>
      </w:numPr>
      <w:tabs>
        <w:tab w:val="right" w:leader="dot" w:pos="6521"/>
      </w:tabs>
      <w:spacing w:before="0" w:after="0"/>
    </w:pPr>
  </w:style>
  <w:style w:type="paragraph" w:customStyle="1" w:styleId="TOFTitle">
    <w:name w:val="TOFTitle"/>
    <w:basedOn w:val="TOCTitle"/>
    <w:rsid w:val="004044ED"/>
  </w:style>
  <w:style w:type="paragraph" w:styleId="TableofFigures">
    <w:name w:val="table of figures"/>
    <w:basedOn w:val="Normal"/>
    <w:next w:val="Normal"/>
    <w:semiHidden/>
    <w:rsid w:val="004044ED"/>
    <w:pPr>
      <w:tabs>
        <w:tab w:val="right" w:leader="dot" w:pos="9072"/>
      </w:tabs>
      <w:ind w:left="970" w:hanging="403"/>
    </w:pPr>
    <w:rPr>
      <w:rFonts w:ascii="Times New Roman" w:hAnsi="Times New Roman"/>
      <w:b/>
    </w:rPr>
  </w:style>
  <w:style w:type="paragraph" w:styleId="ListNumber">
    <w:name w:val="List Number"/>
    <w:basedOn w:val="List"/>
    <w:rsid w:val="004044ED"/>
    <w:pPr>
      <w:numPr>
        <w:numId w:val="11"/>
      </w:numPr>
    </w:pPr>
  </w:style>
  <w:style w:type="character" w:customStyle="1" w:styleId="WingdingSymbols">
    <w:name w:val="Wingding Symbols"/>
    <w:rsid w:val="004044ED"/>
    <w:rPr>
      <w:rFonts w:ascii="Wingdings" w:hAnsi="Wingdings"/>
    </w:rPr>
  </w:style>
  <w:style w:type="paragraph" w:customStyle="1" w:styleId="TableHeading">
    <w:name w:val="Table Heading"/>
    <w:basedOn w:val="HeadingBase"/>
    <w:rsid w:val="004044ED"/>
    <w:pPr>
      <w:keepLines/>
      <w:pBdr>
        <w:bottom w:val="single" w:sz="6" w:space="1" w:color="918585"/>
      </w:pBdr>
      <w:spacing w:before="240"/>
    </w:pPr>
  </w:style>
  <w:style w:type="character" w:customStyle="1" w:styleId="HotSpot">
    <w:name w:val="HotSpot"/>
    <w:rsid w:val="004044ED"/>
    <w:rPr>
      <w:color w:val="0033CC"/>
      <w:u w:val="none"/>
    </w:rPr>
  </w:style>
  <w:style w:type="paragraph" w:customStyle="1" w:styleId="BodyTextRight">
    <w:name w:val="Body Text Right"/>
    <w:basedOn w:val="BodyText"/>
    <w:rsid w:val="004044ED"/>
    <w:pPr>
      <w:spacing w:before="0" w:after="0"/>
      <w:jc w:val="right"/>
    </w:pPr>
  </w:style>
  <w:style w:type="paragraph" w:styleId="Index3">
    <w:name w:val="index 3"/>
    <w:basedOn w:val="ListNumber2"/>
    <w:next w:val="Normal"/>
    <w:semiHidden/>
    <w:rsid w:val="004044ED"/>
    <w:pPr>
      <w:numPr>
        <w:numId w:val="0"/>
      </w:numPr>
      <w:tabs>
        <w:tab w:val="right" w:leader="dot" w:pos="4176"/>
      </w:tabs>
    </w:pPr>
  </w:style>
  <w:style w:type="paragraph" w:styleId="ListNumber2">
    <w:name w:val="List Number 2"/>
    <w:basedOn w:val="List2"/>
    <w:rsid w:val="004044ED"/>
    <w:pPr>
      <w:numPr>
        <w:numId w:val="10"/>
      </w:numPr>
      <w:tabs>
        <w:tab w:val="clear" w:pos="1060"/>
      </w:tabs>
    </w:pPr>
  </w:style>
  <w:style w:type="paragraph" w:customStyle="1" w:styleId="MarginNote">
    <w:name w:val="Margin Note"/>
    <w:basedOn w:val="BodyText"/>
    <w:rsid w:val="00404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4ED"/>
    <w:rPr>
      <w:sz w:val="32"/>
    </w:rPr>
  </w:style>
  <w:style w:type="paragraph" w:customStyle="1" w:styleId="HeadingProcedure">
    <w:name w:val="Heading Procedure"/>
    <w:basedOn w:val="HeadingBase"/>
    <w:next w:val="Normal"/>
    <w:rsid w:val="004044ED"/>
    <w:pPr>
      <w:tabs>
        <w:tab w:val="left" w:pos="0"/>
      </w:tabs>
      <w:spacing w:before="120" w:after="60"/>
    </w:pPr>
    <w:rPr>
      <w:i/>
      <w:color w:val="918585"/>
      <w:sz w:val="22"/>
    </w:rPr>
  </w:style>
  <w:style w:type="paragraph" w:customStyle="1" w:styleId="TableBodyText">
    <w:name w:val="Table Body Text"/>
    <w:basedOn w:val="BodyText"/>
    <w:rsid w:val="004044ED"/>
    <w:pPr>
      <w:spacing w:before="60" w:after="60"/>
    </w:pPr>
  </w:style>
  <w:style w:type="paragraph" w:styleId="ListContinue">
    <w:name w:val="List Continue"/>
    <w:basedOn w:val="List"/>
    <w:rsid w:val="004044ED"/>
    <w:pPr>
      <w:ind w:firstLine="0"/>
    </w:pPr>
  </w:style>
  <w:style w:type="paragraph" w:customStyle="1" w:styleId="ListNote">
    <w:name w:val="List Note"/>
    <w:basedOn w:val="List"/>
    <w:rsid w:val="004044ED"/>
    <w:pPr>
      <w:pBdr>
        <w:top w:val="single" w:sz="6" w:space="2" w:color="918585"/>
        <w:bottom w:val="single" w:sz="6" w:space="2" w:color="918585"/>
      </w:pBdr>
      <w:tabs>
        <w:tab w:val="left" w:pos="1021"/>
      </w:tabs>
      <w:ind w:firstLine="0"/>
    </w:pPr>
  </w:style>
  <w:style w:type="paragraph" w:customStyle="1" w:styleId="Warning">
    <w:name w:val="Warning"/>
    <w:basedOn w:val="BodyText"/>
    <w:rsid w:val="004044ED"/>
    <w:pPr>
      <w:shd w:val="clear" w:color="auto" w:fill="D9D9D9"/>
      <w:tabs>
        <w:tab w:val="left" w:pos="992"/>
      </w:tabs>
      <w:ind w:left="119" w:right="119"/>
    </w:pPr>
    <w:rPr>
      <w:sz w:val="20"/>
    </w:rPr>
  </w:style>
  <w:style w:type="paragraph" w:customStyle="1" w:styleId="MarginIcons">
    <w:name w:val="Margin Icons"/>
    <w:basedOn w:val="BodyText"/>
    <w:rsid w:val="00404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4ED"/>
    <w:rPr>
      <w:rFonts w:ascii="Courier New" w:hAnsi="Courier New"/>
    </w:rPr>
  </w:style>
  <w:style w:type="paragraph" w:customStyle="1" w:styleId="NoteBullet">
    <w:name w:val="Note Bullet"/>
    <w:basedOn w:val="Note"/>
    <w:rsid w:val="004044ED"/>
    <w:pPr>
      <w:tabs>
        <w:tab w:val="clear" w:pos="680"/>
      </w:tabs>
      <w:spacing w:before="60" w:after="60"/>
    </w:pPr>
  </w:style>
  <w:style w:type="paragraph" w:customStyle="1" w:styleId="SubHeading2">
    <w:name w:val="SubHeading2"/>
    <w:basedOn w:val="HeadingBase"/>
    <w:rsid w:val="004044ED"/>
    <w:pPr>
      <w:spacing w:before="240" w:after="60"/>
    </w:pPr>
    <w:rPr>
      <w:sz w:val="20"/>
    </w:rPr>
  </w:style>
  <w:style w:type="paragraph" w:customStyle="1" w:styleId="SubHeading1">
    <w:name w:val="SubHeading1"/>
    <w:basedOn w:val="HeadingBase"/>
    <w:rsid w:val="004044ED"/>
    <w:pPr>
      <w:spacing w:before="240" w:after="60"/>
    </w:pPr>
    <w:rPr>
      <w:color w:val="918585"/>
      <w:sz w:val="22"/>
    </w:rPr>
  </w:style>
  <w:style w:type="paragraph" w:customStyle="1" w:styleId="SideHeading">
    <w:name w:val="Side Heading"/>
    <w:basedOn w:val="HeadingBase"/>
    <w:rsid w:val="00404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4ED"/>
    <w:pPr>
      <w:numPr>
        <w:numId w:val="12"/>
      </w:numPr>
    </w:pPr>
  </w:style>
  <w:style w:type="paragraph" w:styleId="PlainText">
    <w:name w:val="Plain Text"/>
    <w:basedOn w:val="Normal"/>
    <w:link w:val="PlainTextChar"/>
    <w:rsid w:val="004044ED"/>
    <w:rPr>
      <w:sz w:val="20"/>
    </w:rPr>
  </w:style>
  <w:style w:type="character" w:customStyle="1" w:styleId="PlainTextChar">
    <w:name w:val="Plain Text Char"/>
    <w:basedOn w:val="DefaultParagraphFont"/>
    <w:link w:val="PlainText"/>
    <w:rsid w:val="004044ED"/>
    <w:rPr>
      <w:rFonts w:ascii="Courier New" w:eastAsia="Times New Roman" w:hAnsi="Courier New" w:cs="Times New Roman"/>
      <w:sz w:val="20"/>
      <w:szCs w:val="20"/>
      <w:lang w:eastAsia="en-US"/>
    </w:rPr>
  </w:style>
  <w:style w:type="character" w:customStyle="1" w:styleId="MenuOption">
    <w:name w:val="Menu Option"/>
    <w:basedOn w:val="DefaultParagraphFont"/>
    <w:rsid w:val="004044ED"/>
    <w:rPr>
      <w:b/>
      <w:smallCaps/>
    </w:rPr>
  </w:style>
  <w:style w:type="paragraph" w:customStyle="1" w:styleId="TableListNumber">
    <w:name w:val="Table List Number"/>
    <w:basedOn w:val="ListNumber"/>
    <w:rsid w:val="004044ED"/>
    <w:pPr>
      <w:numPr>
        <w:numId w:val="0"/>
      </w:numPr>
    </w:pPr>
  </w:style>
  <w:style w:type="paragraph" w:styleId="TOC4">
    <w:name w:val="toc 4"/>
    <w:basedOn w:val="TOCBase"/>
    <w:next w:val="Normal"/>
    <w:semiHidden/>
    <w:rsid w:val="004044ED"/>
    <w:pPr>
      <w:tabs>
        <w:tab w:val="right" w:leader="dot" w:pos="9071"/>
      </w:tabs>
      <w:ind w:left="1701"/>
    </w:pPr>
  </w:style>
  <w:style w:type="paragraph" w:customStyle="1" w:styleId="ListAlpha">
    <w:name w:val="List Alpha"/>
    <w:basedOn w:val="List"/>
    <w:rsid w:val="004044ED"/>
    <w:pPr>
      <w:numPr>
        <w:numId w:val="9"/>
      </w:numPr>
    </w:pPr>
  </w:style>
  <w:style w:type="paragraph" w:customStyle="1" w:styleId="ListAlpha2">
    <w:name w:val="List Alpha 2"/>
    <w:basedOn w:val="List2"/>
    <w:rsid w:val="004044ED"/>
    <w:pPr>
      <w:numPr>
        <w:numId w:val="8"/>
      </w:numPr>
    </w:pPr>
  </w:style>
  <w:style w:type="paragraph" w:styleId="List2">
    <w:name w:val="List 2"/>
    <w:basedOn w:val="BodyText"/>
    <w:rsid w:val="004044ED"/>
    <w:pPr>
      <w:tabs>
        <w:tab w:val="left" w:pos="680"/>
      </w:tabs>
      <w:spacing w:before="60" w:after="60"/>
      <w:ind w:left="680" w:hanging="340"/>
    </w:pPr>
  </w:style>
  <w:style w:type="paragraph" w:styleId="List3">
    <w:name w:val="List 3"/>
    <w:basedOn w:val="BodyText"/>
    <w:rsid w:val="004044ED"/>
    <w:pPr>
      <w:tabs>
        <w:tab w:val="left" w:pos="1021"/>
      </w:tabs>
      <w:spacing w:before="60" w:after="60"/>
      <w:ind w:left="1020" w:hanging="340"/>
    </w:pPr>
  </w:style>
  <w:style w:type="paragraph" w:styleId="List4">
    <w:name w:val="List 4"/>
    <w:basedOn w:val="BodyText"/>
    <w:rsid w:val="004044ED"/>
    <w:pPr>
      <w:tabs>
        <w:tab w:val="left" w:pos="1361"/>
      </w:tabs>
      <w:spacing w:before="60" w:after="60"/>
      <w:ind w:left="1361" w:hanging="340"/>
    </w:pPr>
  </w:style>
  <w:style w:type="paragraph" w:styleId="List5">
    <w:name w:val="List 5"/>
    <w:basedOn w:val="BodyText"/>
    <w:rsid w:val="004044ED"/>
    <w:pPr>
      <w:tabs>
        <w:tab w:val="left" w:pos="1701"/>
      </w:tabs>
      <w:spacing w:before="60" w:after="60"/>
      <w:ind w:left="1701" w:hanging="340"/>
    </w:pPr>
  </w:style>
  <w:style w:type="paragraph" w:styleId="ListBullet3">
    <w:name w:val="List Bullet 3"/>
    <w:basedOn w:val="List3"/>
    <w:rsid w:val="004044ED"/>
    <w:pPr>
      <w:numPr>
        <w:numId w:val="15"/>
      </w:numPr>
      <w:tabs>
        <w:tab w:val="clear" w:pos="1021"/>
      </w:tabs>
      <w:ind w:left="1037" w:hanging="357"/>
    </w:pPr>
  </w:style>
  <w:style w:type="paragraph" w:styleId="ListBullet4">
    <w:name w:val="List Bullet 4"/>
    <w:basedOn w:val="List4"/>
    <w:rsid w:val="004044ED"/>
    <w:pPr>
      <w:numPr>
        <w:numId w:val="3"/>
      </w:numPr>
    </w:pPr>
  </w:style>
  <w:style w:type="paragraph" w:styleId="ListBullet5">
    <w:name w:val="List Bullet 5"/>
    <w:basedOn w:val="List5"/>
    <w:rsid w:val="004044ED"/>
    <w:pPr>
      <w:numPr>
        <w:numId w:val="4"/>
      </w:numPr>
    </w:pPr>
  </w:style>
  <w:style w:type="paragraph" w:styleId="ListContinue2">
    <w:name w:val="List Continue 2"/>
    <w:basedOn w:val="List2"/>
    <w:rsid w:val="004044ED"/>
    <w:pPr>
      <w:ind w:firstLine="0"/>
    </w:pPr>
  </w:style>
  <w:style w:type="paragraph" w:styleId="ListContinue3">
    <w:name w:val="List Continue 3"/>
    <w:basedOn w:val="List3"/>
    <w:rsid w:val="004044ED"/>
    <w:pPr>
      <w:ind w:left="1021" w:firstLine="0"/>
    </w:pPr>
  </w:style>
  <w:style w:type="paragraph" w:styleId="ListContinue4">
    <w:name w:val="List Continue 4"/>
    <w:basedOn w:val="List4"/>
    <w:rsid w:val="004044ED"/>
    <w:pPr>
      <w:ind w:firstLine="0"/>
    </w:pPr>
  </w:style>
  <w:style w:type="paragraph" w:styleId="ListContinue5">
    <w:name w:val="List Continue 5"/>
    <w:basedOn w:val="List5"/>
    <w:rsid w:val="004044ED"/>
    <w:pPr>
      <w:ind w:firstLine="0"/>
    </w:pPr>
  </w:style>
  <w:style w:type="paragraph" w:styleId="ListNumber3">
    <w:name w:val="List Number 3"/>
    <w:basedOn w:val="List3"/>
    <w:rsid w:val="004044ED"/>
    <w:pPr>
      <w:numPr>
        <w:numId w:val="5"/>
      </w:numPr>
    </w:pPr>
  </w:style>
  <w:style w:type="paragraph" w:styleId="ListNumber4">
    <w:name w:val="List Number 4"/>
    <w:basedOn w:val="List4"/>
    <w:rsid w:val="004044ED"/>
    <w:pPr>
      <w:numPr>
        <w:numId w:val="6"/>
      </w:numPr>
    </w:pPr>
  </w:style>
  <w:style w:type="paragraph" w:styleId="ListNumber5">
    <w:name w:val="List Number 5"/>
    <w:basedOn w:val="List5"/>
    <w:rsid w:val="004044ED"/>
    <w:pPr>
      <w:numPr>
        <w:numId w:val="7"/>
      </w:numPr>
    </w:pPr>
  </w:style>
  <w:style w:type="paragraph" w:styleId="BlockText">
    <w:name w:val="Block Text"/>
    <w:basedOn w:val="Normal"/>
    <w:rsid w:val="004044ED"/>
    <w:pPr>
      <w:spacing w:after="120"/>
      <w:ind w:left="1440" w:right="1440"/>
    </w:pPr>
  </w:style>
  <w:style w:type="character" w:customStyle="1" w:styleId="Subscript">
    <w:name w:val="Subscript"/>
    <w:basedOn w:val="DefaultParagraphFont"/>
    <w:rsid w:val="004044ED"/>
    <w:rPr>
      <w:sz w:val="16"/>
      <w:vertAlign w:val="subscript"/>
    </w:rPr>
  </w:style>
  <w:style w:type="character" w:customStyle="1" w:styleId="Superscript">
    <w:name w:val="Superscript"/>
    <w:basedOn w:val="DefaultParagraphFont"/>
    <w:rsid w:val="004044ED"/>
    <w:rPr>
      <w:sz w:val="16"/>
      <w:vertAlign w:val="superscript"/>
    </w:rPr>
  </w:style>
  <w:style w:type="character" w:customStyle="1" w:styleId="Symbols">
    <w:name w:val="Symbols"/>
    <w:basedOn w:val="DefaultParagraphFont"/>
    <w:rsid w:val="004044ED"/>
    <w:rPr>
      <w:rFonts w:ascii="Symbol" w:hAnsi="Symbol"/>
    </w:rPr>
  </w:style>
  <w:style w:type="character" w:customStyle="1" w:styleId="MenuOptions">
    <w:name w:val="Menu Options"/>
    <w:basedOn w:val="DefaultParagraphFont"/>
    <w:rsid w:val="004044ED"/>
    <w:rPr>
      <w:rFonts w:ascii="Arial Narrow" w:hAnsi="Arial Narrow"/>
      <w:smallCaps/>
    </w:rPr>
  </w:style>
  <w:style w:type="character" w:customStyle="1" w:styleId="Buttons">
    <w:name w:val="Buttons"/>
    <w:basedOn w:val="DefaultParagraphFont"/>
    <w:rsid w:val="004044ED"/>
    <w:rPr>
      <w:b/>
    </w:rPr>
  </w:style>
  <w:style w:type="character" w:customStyle="1" w:styleId="Underlined">
    <w:name w:val="Underlined"/>
    <w:basedOn w:val="DefaultParagraphFont"/>
    <w:rsid w:val="004044ED"/>
    <w:rPr>
      <w:u w:val="single"/>
    </w:rPr>
  </w:style>
  <w:style w:type="paragraph" w:customStyle="1" w:styleId="TableBodyTextRight">
    <w:name w:val="Table Body Text Right"/>
    <w:basedOn w:val="TableBodyText"/>
    <w:rsid w:val="004044ED"/>
    <w:pPr>
      <w:widowControl w:val="0"/>
      <w:autoSpaceDE w:val="0"/>
      <w:autoSpaceDN w:val="0"/>
      <w:adjustRightInd w:val="0"/>
      <w:jc w:val="right"/>
    </w:pPr>
    <w:rPr>
      <w:rFonts w:cs="Arial"/>
      <w:szCs w:val="18"/>
    </w:rPr>
  </w:style>
  <w:style w:type="paragraph" w:customStyle="1" w:styleId="CopyrightText">
    <w:name w:val="Copyright Text"/>
    <w:basedOn w:val="BodyText"/>
    <w:rsid w:val="004044ED"/>
    <w:rPr>
      <w:sz w:val="18"/>
    </w:rPr>
  </w:style>
  <w:style w:type="paragraph" w:customStyle="1" w:styleId="BodySmallRight">
    <w:name w:val="Body Small Right"/>
    <w:basedOn w:val="BodyTextRight"/>
    <w:rsid w:val="004044ED"/>
    <w:rPr>
      <w:sz w:val="18"/>
      <w:szCs w:val="18"/>
    </w:rPr>
  </w:style>
  <w:style w:type="paragraph" w:customStyle="1" w:styleId="MarginEdition">
    <w:name w:val="Margin Edition"/>
    <w:basedOn w:val="MarginNote"/>
    <w:rsid w:val="004044ED"/>
    <w:pPr>
      <w:spacing w:before="0" w:after="0"/>
    </w:pPr>
    <w:rPr>
      <w:rFonts w:ascii="Times New Roman" w:hAnsi="Times New Roman"/>
      <w:color w:val="999999"/>
    </w:rPr>
  </w:style>
  <w:style w:type="paragraph" w:customStyle="1" w:styleId="Spacer">
    <w:name w:val="Spacer"/>
    <w:basedOn w:val="Normal"/>
    <w:rsid w:val="004044ED"/>
    <w:rPr>
      <w:sz w:val="2"/>
      <w:szCs w:val="2"/>
    </w:rPr>
  </w:style>
  <w:style w:type="character" w:customStyle="1" w:styleId="Small">
    <w:name w:val="Small"/>
    <w:basedOn w:val="DefaultParagraphFont"/>
    <w:rsid w:val="004044ED"/>
    <w:rPr>
      <w:sz w:val="16"/>
    </w:rPr>
  </w:style>
  <w:style w:type="paragraph" w:customStyle="1" w:styleId="WideTable">
    <w:name w:val="Wide Table"/>
    <w:basedOn w:val="Normal"/>
    <w:rsid w:val="004044ED"/>
    <w:pPr>
      <w:ind w:left="-1418"/>
    </w:pPr>
    <w:rPr>
      <w:sz w:val="2"/>
      <w:szCs w:val="2"/>
    </w:rPr>
  </w:style>
  <w:style w:type="character" w:styleId="PageNumber">
    <w:name w:val="page number"/>
    <w:basedOn w:val="DefaultParagraphFont"/>
    <w:rsid w:val="004044ED"/>
  </w:style>
  <w:style w:type="paragraph" w:styleId="Quote">
    <w:name w:val="Quote"/>
    <w:basedOn w:val="Heading1"/>
    <w:link w:val="QuoteChar"/>
    <w:qFormat/>
    <w:rsid w:val="004044ED"/>
    <w:rPr>
      <w:b w:val="0"/>
      <w:sz w:val="72"/>
      <w:szCs w:val="72"/>
      <w:lang w:val="en-NZ"/>
    </w:rPr>
  </w:style>
  <w:style w:type="character" w:customStyle="1" w:styleId="QuoteChar">
    <w:name w:val="Quote Char"/>
    <w:basedOn w:val="DefaultParagraphFont"/>
    <w:link w:val="Quote"/>
    <w:rsid w:val="00404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4ED"/>
    <w:pPr>
      <w:pageBreakBefore/>
    </w:pPr>
  </w:style>
  <w:style w:type="paragraph" w:customStyle="1" w:styleId="Border">
    <w:name w:val="Border"/>
    <w:basedOn w:val="Normal"/>
    <w:qFormat/>
    <w:rsid w:val="00404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4ED"/>
    <w:rPr>
      <w:b/>
      <w:bCs/>
      <w:i/>
      <w:iCs/>
      <w:color w:val="auto"/>
    </w:rPr>
  </w:style>
  <w:style w:type="paragraph" w:styleId="IntenseQuote">
    <w:name w:val="Intense Quote"/>
    <w:basedOn w:val="Normal"/>
    <w:next w:val="Normal"/>
    <w:link w:val="IntenseQuoteChar"/>
    <w:uiPriority w:val="30"/>
    <w:qFormat/>
    <w:rsid w:val="00404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4ED"/>
    <w:rPr>
      <w:smallCaps/>
      <w:color w:val="auto"/>
      <w:u w:val="single"/>
    </w:rPr>
  </w:style>
  <w:style w:type="character" w:styleId="IntenseReference">
    <w:name w:val="Intense Reference"/>
    <w:basedOn w:val="DefaultParagraphFont"/>
    <w:uiPriority w:val="32"/>
    <w:qFormat/>
    <w:rsid w:val="004044ED"/>
    <w:rPr>
      <w:b/>
      <w:bCs/>
      <w:smallCaps/>
      <w:color w:val="auto"/>
      <w:spacing w:val="5"/>
      <w:u w:val="single"/>
    </w:rPr>
  </w:style>
  <w:style w:type="paragraph" w:customStyle="1" w:styleId="2ColumnHeading">
    <w:name w:val="2Column Heading"/>
    <w:basedOn w:val="BodyText"/>
    <w:qFormat/>
    <w:rsid w:val="004044ED"/>
    <w:pPr>
      <w:spacing w:after="60"/>
      <w:ind w:left="-2268"/>
    </w:pPr>
    <w:rPr>
      <w:b/>
    </w:rPr>
  </w:style>
  <w:style w:type="paragraph" w:customStyle="1" w:styleId="Heading1TOC">
    <w:name w:val="Heading1 TOC"/>
    <w:basedOn w:val="Normal"/>
    <w:qFormat/>
    <w:rsid w:val="004044ED"/>
    <w:pPr>
      <w:spacing w:before="240" w:after="120"/>
    </w:pPr>
    <w:rPr>
      <w:rFonts w:ascii="Times New Roman" w:hAnsi="Times New Roman"/>
      <w:b/>
      <w:sz w:val="32"/>
    </w:rPr>
  </w:style>
  <w:style w:type="paragraph" w:customStyle="1" w:styleId="Heading2TOC">
    <w:name w:val="Heading2 TOC"/>
    <w:basedOn w:val="Normal"/>
    <w:qFormat/>
    <w:rsid w:val="004044ED"/>
    <w:pPr>
      <w:spacing w:before="240" w:after="60"/>
    </w:pPr>
    <w:rPr>
      <w:rFonts w:ascii="Times New Roman" w:hAnsi="Times New Roman"/>
      <w:b/>
      <w:sz w:val="28"/>
    </w:rPr>
  </w:style>
  <w:style w:type="character" w:customStyle="1" w:styleId="Underline">
    <w:name w:val="Underline"/>
    <w:basedOn w:val="DefaultParagraphFont"/>
    <w:qFormat/>
    <w:rsid w:val="004044ED"/>
    <w:rPr>
      <w:u w:val="single"/>
    </w:rPr>
  </w:style>
  <w:style w:type="character" w:customStyle="1" w:styleId="BoldandItalics">
    <w:name w:val="Bold and Italics"/>
    <w:qFormat/>
    <w:rsid w:val="004044ED"/>
    <w:rPr>
      <w:b/>
      <w:i/>
      <w:u w:val="none"/>
    </w:rPr>
  </w:style>
  <w:style w:type="paragraph" w:styleId="BalloonText">
    <w:name w:val="Balloon Text"/>
    <w:basedOn w:val="Normal"/>
    <w:link w:val="BalloonTextChar"/>
    <w:rsid w:val="004044ED"/>
    <w:rPr>
      <w:rFonts w:ascii="Tahoma" w:hAnsi="Tahoma" w:cs="Tahoma"/>
      <w:sz w:val="16"/>
      <w:szCs w:val="16"/>
    </w:rPr>
  </w:style>
  <w:style w:type="character" w:customStyle="1" w:styleId="BalloonTextChar">
    <w:name w:val="Balloon Text Char"/>
    <w:basedOn w:val="DefaultParagraphFont"/>
    <w:link w:val="BalloonText"/>
    <w:rsid w:val="00404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4ED"/>
    <w:rPr>
      <w:b/>
      <w:color w:val="660033"/>
      <w:spacing w:val="0"/>
    </w:rPr>
  </w:style>
  <w:style w:type="paragraph" w:customStyle="1" w:styleId="Nameditemlist">
    <w:name w:val="Named item list"/>
    <w:basedOn w:val="BodyText"/>
    <w:qFormat/>
    <w:rsid w:val="00404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3041</Words>
  <Characters>19849</Characters>
  <Application>Microsoft Office Word</Application>
  <DocSecurity>0</DocSecurity>
  <Lines>541</Lines>
  <Paragraphs>279</Paragraphs>
  <ScaleCrop>false</ScaleCrop>
  <Company>Author-it Software Corporation Ltd.</Company>
  <LinksUpToDate>false</LinksUpToDate>
  <CharactersWithSpaces>22787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TLIL5064A Manage international special freight transport services including dangerous goods and special cargo</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2012-10-11T23:06:00Z</dcterms:created>
  <dcterms:modified xsi:type="dcterms:W3CDTF">2012-10-11T23:06:00Z</dcterms:modified>
</cp:coreProperties>
</file>