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FF9" w:rsidP="00A47FF9">
      <w:pPr>
        <w:pStyle w:val="Title"/>
      </w:pPr>
      <w:r>
        <w:fldChar w:fldCharType="begin"/>
      </w:r>
      <w:r>
        <w:instrText xml:space="preserve"> TITLE   \* MERGEFORMAT </w:instrText>
      </w:r>
      <w:r>
        <w:fldChar w:fldCharType="separate"/>
      </w:r>
      <w:r>
        <w:t>TLIL5057A Maintain, monitor and improve transport operations systems</w:t>
      </w:r>
      <w:r>
        <w:fldChar w:fldCharType="end"/>
      </w:r>
    </w:p>
    <w:p w:rsidR="00A47FF9" w:rsidP="00A47FF9">
      <w:pPr>
        <w:pStyle w:val="Version"/>
        <w:sectPr w:rsidSect="00D52B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2B26" w:rsidP="00D52B26">
      <w:pPr>
        <w:pStyle w:val="SuperHeading"/>
      </w:pPr>
      <w:r w:rsidRPr="00D52B26">
        <w:t>TLIL5057A Maintain, monitor and improve transport operations systems</w:t>
      </w:r>
    </w:p>
    <w:p w:rsidR="00000000" w:rsidRPr="00D52B26" w:rsidP="00D52B26">
      <w:pPr>
        <w:pStyle w:val="Heading1"/>
      </w:pPr>
      <w:bookmarkStart w:id="1" w:name="O_274223"/>
      <w:bookmarkEnd w:id="1"/>
      <w:r w:rsidRPr="00D52B26">
        <w:t>Modification History</w:t>
      </w:r>
    </w:p>
    <w:p w:rsidR="00000000" w:rsidRPr="00D52B26" w:rsidP="00D52B26">
      <w:pPr>
        <w:pStyle w:val="BodyText"/>
      </w:pPr>
      <w:r w:rsidRPr="00D52B26">
        <w:t>Not Applicable</w:t>
      </w:r>
    </w:p>
    <w:p w:rsidR="00000000" w:rsidRPr="00D52B26" w:rsidP="00D52B26">
      <w:pPr>
        <w:pStyle w:val="AllowPageBreak"/>
      </w:pPr>
    </w:p>
    <w:p w:rsidR="00000000" w:rsidRPr="00D52B26" w:rsidP="00D52B26">
      <w:pPr>
        <w:pStyle w:val="Heading1"/>
      </w:pPr>
      <w:bookmarkStart w:id="2" w:name="O_223966"/>
      <w:bookmarkEnd w:id="2"/>
      <w:r w:rsidRPr="00D52B26">
        <w:t>Unit Descriptor</w:t>
      </w:r>
    </w:p>
    <w:tbl>
      <w:tblPr>
        <w:tblW w:w="9640" w:type="dxa"/>
        <w:tblLayout w:type="fixed"/>
        <w:tblCellMar>
          <w:left w:w="62" w:type="dxa"/>
          <w:right w:w="62" w:type="dxa"/>
        </w:tblCellMar>
        <w:tblLook w:val="0000"/>
      </w:tblPr>
      <w:tblGrid>
        <w:gridCol w:w="2978"/>
        <w:gridCol w:w="6662"/>
      </w:tblGrid>
      <w:tr w:rsidTr="00A47FF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52B26">
            <w:pPr>
              <w:pStyle w:val="BodyText"/>
              <w:rPr>
                <w:lang w:val="en-NZ"/>
              </w:rPr>
            </w:pPr>
            <w:r w:rsidRPr="00D52B2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52B26" w:rsidP="00D52B26">
            <w:pPr>
              <w:pStyle w:val="BodyText"/>
            </w:pPr>
            <w:r w:rsidRPr="00D52B26">
              <w:t>This unit involves the skills and knowledge required to maintain, monitor and impr</w:t>
            </w:r>
            <w:r w:rsidRPr="00D52B26">
              <w:t>ove an enterprise's transport operations systems. It includes identifying systems involved with operations; overseeing safe and effective operations systems; and reviewing the overall efficiency of those systems. Licensing, legislative, regulatory or certi</w:t>
            </w:r>
            <w:r w:rsidRPr="00D52B26">
              <w:t>fication requirements are applicable to this unit.</w:t>
            </w:r>
          </w:p>
        </w:tc>
      </w:tr>
    </w:tbl>
    <w:p w:rsidR="00A47FF9" w:rsidP="00D52B26">
      <w:pPr>
        <w:pStyle w:val="BodyText"/>
      </w:pPr>
    </w:p>
    <w:p w:rsidR="00A47FF9" w:rsidP="00D52B26">
      <w:pPr>
        <w:pStyle w:val="BodyText"/>
      </w:pPr>
    </w:p>
    <w:p w:rsidR="00000000" w:rsidRPr="00D52B26" w:rsidP="00D52B26">
      <w:pPr>
        <w:pStyle w:val="Heading1"/>
      </w:pPr>
      <w:bookmarkStart w:id="3" w:name="O_223968"/>
      <w:bookmarkEnd w:id="3"/>
      <w:r w:rsidRPr="00D52B26">
        <w:t>Application of the Unit</w:t>
      </w:r>
    </w:p>
    <w:tbl>
      <w:tblPr>
        <w:tblW w:w="9640" w:type="dxa"/>
        <w:tblLayout w:type="fixed"/>
        <w:tblCellMar>
          <w:left w:w="62" w:type="dxa"/>
          <w:right w:w="62" w:type="dxa"/>
        </w:tblCellMar>
        <w:tblLook w:val="0000"/>
      </w:tblPr>
      <w:tblGrid>
        <w:gridCol w:w="2978"/>
        <w:gridCol w:w="6662"/>
      </w:tblGrid>
      <w:tr w:rsidTr="00A47FF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52B26">
            <w:pPr>
              <w:pStyle w:val="BodyText"/>
              <w:rPr>
                <w:lang w:val="en-NZ"/>
              </w:rPr>
            </w:pPr>
            <w:r w:rsidRPr="00D52B2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52B26" w:rsidP="00D52B26">
            <w:pPr>
              <w:pStyle w:val="BodyText"/>
            </w:pPr>
            <w:r w:rsidRPr="00D52B26">
              <w:t>Work may be undertaken in various contexts within the transport and logistics industry.</w:t>
            </w:r>
          </w:p>
          <w:p w:rsidR="00000000" w:rsidRPr="00D52B26" w:rsidP="00D52B26">
            <w:pPr>
              <w:pStyle w:val="BodyText"/>
            </w:pPr>
            <w:r w:rsidRPr="00D52B26">
              <w:t>The unit generally applies to those who provide leadership of others individually or in teams.</w:t>
            </w:r>
          </w:p>
          <w:p w:rsidR="00000000" w:rsidRPr="00D52B26" w:rsidP="00D52B26">
            <w:pPr>
              <w:pStyle w:val="BodyText"/>
            </w:pPr>
            <w:r w:rsidRPr="00D52B26">
              <w:t>This unit is normally packaged at AQF V or above.</w:t>
            </w:r>
          </w:p>
        </w:tc>
      </w:tr>
    </w:tbl>
    <w:p w:rsidR="00A47FF9" w:rsidP="00D52B26">
      <w:pPr>
        <w:pStyle w:val="BodyText"/>
      </w:pPr>
    </w:p>
    <w:p w:rsidR="00A47FF9" w:rsidP="00D52B26">
      <w:pPr>
        <w:pStyle w:val="BodyText"/>
      </w:pPr>
    </w:p>
    <w:p w:rsidR="00000000" w:rsidRPr="00D52B26" w:rsidP="00D52B26">
      <w:pPr>
        <w:pStyle w:val="Heading1"/>
      </w:pPr>
      <w:bookmarkStart w:id="4" w:name="O_282483"/>
      <w:bookmarkEnd w:id="4"/>
      <w:r w:rsidRPr="00D52B26">
        <w:t>Licensing/Regulatory Information</w:t>
      </w:r>
    </w:p>
    <w:p w:rsidR="00000000" w:rsidRPr="00D52B26" w:rsidP="00D52B26">
      <w:pPr>
        <w:pStyle w:val="BodyText"/>
      </w:pPr>
      <w:r w:rsidRPr="00D52B26">
        <w:t>Refer to Unit Descriptor</w:t>
      </w:r>
    </w:p>
    <w:p w:rsidR="00000000" w:rsidRPr="00D52B26" w:rsidP="00D52B26">
      <w:pPr>
        <w:pStyle w:val="AllowPageBreak"/>
      </w:pPr>
    </w:p>
    <w:p w:rsidR="00000000" w:rsidRPr="00D52B26" w:rsidP="00D52B26">
      <w:pPr>
        <w:pStyle w:val="Heading1"/>
      </w:pPr>
      <w:bookmarkStart w:id="5" w:name="O_284933"/>
      <w:bookmarkEnd w:id="5"/>
      <w:r w:rsidRPr="00D52B26">
        <w:t>Pre-Requisites</w:t>
      </w:r>
    </w:p>
    <w:p w:rsidR="00000000" w:rsidRPr="00D52B26" w:rsidP="00D52B26">
      <w:pPr>
        <w:pStyle w:val="BodyText"/>
      </w:pPr>
      <w:r w:rsidRPr="00D52B26">
        <w:t>Not Applicable</w:t>
      </w:r>
    </w:p>
    <w:p w:rsidR="00000000" w:rsidRPr="00D52B26" w:rsidP="00D52B26">
      <w:pPr>
        <w:pStyle w:val="AllowPageBreak"/>
      </w:pPr>
    </w:p>
    <w:p w:rsidR="00000000" w:rsidRPr="00D52B26" w:rsidP="00D52B26">
      <w:pPr>
        <w:pStyle w:val="Heading1"/>
      </w:pPr>
      <w:bookmarkStart w:id="6" w:name="O_223967"/>
      <w:bookmarkEnd w:id="6"/>
      <w:r w:rsidRPr="00D52B26">
        <w:t>Employability Skills Information</w:t>
      </w:r>
    </w:p>
    <w:tbl>
      <w:tblPr>
        <w:tblW w:w="9640" w:type="dxa"/>
        <w:tblLayout w:type="fixed"/>
        <w:tblCellMar>
          <w:left w:w="62" w:type="dxa"/>
          <w:right w:w="62" w:type="dxa"/>
        </w:tblCellMar>
        <w:tblLook w:val="0000"/>
      </w:tblPr>
      <w:tblGrid>
        <w:gridCol w:w="2978"/>
        <w:gridCol w:w="6662"/>
      </w:tblGrid>
      <w:tr w:rsidTr="00A47FF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52B26">
            <w:pPr>
              <w:pStyle w:val="BodyText"/>
              <w:rPr>
                <w:lang w:val="en-NZ"/>
              </w:rPr>
            </w:pPr>
            <w:r w:rsidRPr="00D52B2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52B26" w:rsidP="00D52B26">
            <w:pPr>
              <w:pStyle w:val="BodyText"/>
            </w:pPr>
            <w:r w:rsidRPr="00D52B26">
              <w:t>This unit contains employability skills.</w:t>
            </w:r>
          </w:p>
        </w:tc>
      </w:tr>
    </w:tbl>
    <w:p w:rsidR="00A47FF9" w:rsidP="00D52B26">
      <w:pPr>
        <w:pStyle w:val="BodyText"/>
      </w:pPr>
    </w:p>
    <w:p w:rsidR="00A47FF9" w:rsidP="00D52B26">
      <w:pPr>
        <w:pStyle w:val="BodyText"/>
      </w:pPr>
    </w:p>
    <w:p w:rsidR="00000000" w:rsidRPr="00D52B26" w:rsidP="00D52B26">
      <w:pPr>
        <w:pStyle w:val="Heading1"/>
      </w:pPr>
      <w:bookmarkStart w:id="7" w:name="O_292269"/>
      <w:bookmarkEnd w:id="7"/>
      <w:r w:rsidRPr="00D52B26">
        <w:t>Elements and Performance Criteria Pre-Content</w:t>
      </w:r>
    </w:p>
    <w:tbl>
      <w:tblPr>
        <w:tblW w:w="9640" w:type="dxa"/>
        <w:tblLayout w:type="fixed"/>
        <w:tblCellMar>
          <w:left w:w="62" w:type="dxa"/>
          <w:right w:w="62" w:type="dxa"/>
        </w:tblCellMar>
        <w:tblLook w:val="0000"/>
      </w:tblPr>
      <w:tblGrid>
        <w:gridCol w:w="2978"/>
        <w:gridCol w:w="6662"/>
      </w:tblGrid>
      <w:tr w:rsidTr="00A47FF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52B26">
            <w:pPr>
              <w:pStyle w:val="BodyText"/>
              <w:rPr>
                <w:lang w:val="en-NZ"/>
              </w:rPr>
            </w:pPr>
            <w:r w:rsidRPr="00D52B26">
              <w:t>Elements describe the essential outcomes of a unit of competenc</w:t>
            </w:r>
            <w:r w:rsidRPr="00D52B26">
              <w:t>y.</w:t>
            </w:r>
          </w:p>
        </w:tc>
        <w:tc>
          <w:tcPr>
            <w:tcW w:w="6662" w:type="dxa"/>
            <w:tcBorders>
              <w:top w:val="nil"/>
              <w:left w:val="nil"/>
              <w:bottom w:val="nil"/>
              <w:right w:val="nil"/>
            </w:tcBorders>
            <w:tcMar>
              <w:top w:w="0" w:type="dxa"/>
              <w:left w:w="62" w:type="dxa"/>
              <w:bottom w:w="0" w:type="dxa"/>
              <w:right w:w="62" w:type="dxa"/>
            </w:tcMar>
          </w:tcPr>
          <w:p w:rsidR="00000000" w:rsidRPr="00D52B26" w:rsidP="00D52B26">
            <w:pPr>
              <w:pStyle w:val="BodyText"/>
            </w:pPr>
            <w:r w:rsidRPr="00D52B26">
              <w:t>Performance criteria describe the required performance needed to demonstrate achievement of the element. Assessment of performance is to be consistent with the evidence guide.</w:t>
            </w:r>
          </w:p>
        </w:tc>
      </w:tr>
    </w:tbl>
    <w:p w:rsidR="00000000" w:rsidRPr="00D52B26" w:rsidP="00D52B26">
      <w:pPr>
        <w:pStyle w:val="BodyText"/>
      </w:pPr>
    </w:p>
    <w:p w:rsidR="00000000" w:rsidRPr="00D52B26" w:rsidP="00D52B26">
      <w:pPr>
        <w:pStyle w:val="AllowPageBreak"/>
      </w:pPr>
    </w:p>
    <w:p w:rsidR="00000000" w:rsidRPr="00D52B26" w:rsidP="00D52B26">
      <w:pPr>
        <w:pStyle w:val="Heading1"/>
      </w:pPr>
      <w:bookmarkStart w:id="8" w:name="O_238937"/>
      <w:bookmarkEnd w:id="8"/>
      <w:r w:rsidRPr="00D52B26">
        <w:t>Elements and Performance Criteria</w:t>
      </w:r>
    </w:p>
    <w:tbl>
      <w:tblPr>
        <w:tblW w:w="9640" w:type="dxa"/>
        <w:tblLayout w:type="fixed"/>
        <w:tblCellMar>
          <w:left w:w="62" w:type="dxa"/>
          <w:right w:w="62" w:type="dxa"/>
        </w:tblCellMar>
        <w:tblLook w:val="0000"/>
      </w:tblPr>
      <w:tblGrid>
        <w:gridCol w:w="2978"/>
        <w:gridCol w:w="6662"/>
      </w:tblGrid>
      <w:tr w:rsidTr="00A47FF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52B26" w:rsidP="00D52B26">
            <w:pPr>
              <w:pStyle w:val="List"/>
            </w:pPr>
            <w:r w:rsidRPr="00D52B2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52B26">
            <w:pPr>
              <w:pStyle w:val="List"/>
              <w:rPr>
                <w:lang w:val="en-NZ"/>
              </w:rPr>
            </w:pPr>
            <w:r w:rsidRPr="00D52B26">
              <w:rPr>
                <w:rStyle w:val="SpecialBold"/>
              </w:rPr>
              <w:t>PERFORMANCE CRI</w:t>
            </w:r>
            <w:r w:rsidRPr="00D52B26">
              <w:rPr>
                <w:rStyle w:val="SpecialBold"/>
              </w:rPr>
              <w:t>TERIA</w:t>
            </w:r>
          </w:p>
        </w:tc>
      </w:tr>
      <w:tr w:rsidTr="00A47FF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52B26">
            <w:pPr>
              <w:pStyle w:val="List"/>
              <w:rPr>
                <w:lang w:val="en-NZ"/>
              </w:rPr>
            </w:pPr>
            <w:r w:rsidRPr="00D52B26">
              <w:rPr>
                <w:rStyle w:val="SpecialBold"/>
              </w:rPr>
              <w:t>1</w:t>
            </w:r>
            <w:r w:rsidRPr="00D52B26">
              <w:tab/>
            </w:r>
            <w:r w:rsidRPr="00D52B26">
              <w:rPr>
                <w:rStyle w:val="SpecialBold"/>
              </w:rPr>
              <w:t>Identify systems involved with operation</w:t>
            </w:r>
          </w:p>
        </w:tc>
        <w:tc>
          <w:tcPr>
            <w:tcW w:w="6662" w:type="dxa"/>
            <w:tcBorders>
              <w:top w:val="nil"/>
              <w:left w:val="nil"/>
              <w:bottom w:val="nil"/>
              <w:right w:val="nil"/>
            </w:tcBorders>
            <w:tcMar>
              <w:top w:w="0" w:type="dxa"/>
              <w:left w:w="62" w:type="dxa"/>
              <w:bottom w:w="0" w:type="dxa"/>
              <w:right w:w="62" w:type="dxa"/>
            </w:tcMar>
          </w:tcPr>
          <w:p w:rsidR="00000000" w:rsidRPr="00D52B26" w:rsidP="00D52B26">
            <w:pPr>
              <w:pStyle w:val="List"/>
            </w:pPr>
            <w:r w:rsidRPr="00D52B26">
              <w:t>1.1</w:t>
            </w:r>
            <w:r w:rsidRPr="00D52B26">
              <w:tab/>
              <w:t>Identify systems involved with enterprise transport operations</w:t>
            </w:r>
          </w:p>
          <w:p w:rsidR="00000000" w:rsidP="00D52B26">
            <w:pPr>
              <w:pStyle w:val="List"/>
              <w:rPr>
                <w:lang w:val="en-NZ"/>
              </w:rPr>
            </w:pPr>
            <w:r w:rsidRPr="00D52B26">
              <w:t>1.2</w:t>
            </w:r>
            <w:r w:rsidRPr="00D52B26">
              <w:tab/>
              <w:t>Identify relevant safety and efficiency issues regarding operations systems</w:t>
            </w:r>
          </w:p>
        </w:tc>
      </w:tr>
      <w:tr w:rsidTr="00A47FF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52B26">
            <w:pPr>
              <w:pStyle w:val="List"/>
              <w:rPr>
                <w:lang w:val="en-NZ"/>
              </w:rPr>
            </w:pPr>
            <w:r w:rsidRPr="00D52B26">
              <w:rPr>
                <w:rStyle w:val="SpecialBold"/>
              </w:rPr>
              <w:t>2</w:t>
            </w:r>
            <w:r w:rsidRPr="00D52B26">
              <w:tab/>
            </w:r>
            <w:r w:rsidRPr="00D52B26">
              <w:rPr>
                <w:rStyle w:val="SpecialBold"/>
              </w:rPr>
              <w:t>Oversee conditions required for safe and effective opera</w:t>
            </w:r>
            <w:r w:rsidRPr="00D52B26">
              <w:rPr>
                <w:rStyle w:val="SpecialBold"/>
              </w:rPr>
              <w:t>tions systems</w:t>
            </w:r>
          </w:p>
        </w:tc>
        <w:tc>
          <w:tcPr>
            <w:tcW w:w="6662" w:type="dxa"/>
            <w:tcBorders>
              <w:top w:val="nil"/>
              <w:left w:val="nil"/>
              <w:bottom w:val="nil"/>
              <w:right w:val="nil"/>
            </w:tcBorders>
            <w:tcMar>
              <w:top w:w="0" w:type="dxa"/>
              <w:left w:w="62" w:type="dxa"/>
              <w:bottom w:w="0" w:type="dxa"/>
              <w:right w:w="62" w:type="dxa"/>
            </w:tcMar>
          </w:tcPr>
          <w:p w:rsidR="00000000" w:rsidRPr="00D52B26" w:rsidP="00D52B26">
            <w:pPr>
              <w:pStyle w:val="List"/>
            </w:pPr>
            <w:r w:rsidRPr="00D52B26">
              <w:t>2.1</w:t>
            </w:r>
            <w:r w:rsidRPr="00D52B26">
              <w:tab/>
              <w:t>Implement procedures for improvement of enterprise operations systems</w:t>
            </w:r>
          </w:p>
          <w:p w:rsidR="00000000" w:rsidRPr="00D52B26" w:rsidP="00D52B26">
            <w:pPr>
              <w:pStyle w:val="List"/>
            </w:pPr>
            <w:r w:rsidRPr="00D52B26">
              <w:t>2.2</w:t>
            </w:r>
            <w:r w:rsidRPr="00D52B26">
              <w:tab/>
              <w:t>Communicate changes caused by improvements in operation systems to relevant personnel</w:t>
            </w:r>
          </w:p>
          <w:p w:rsidR="00000000" w:rsidRPr="00D52B26" w:rsidP="00D52B26">
            <w:pPr>
              <w:pStyle w:val="List"/>
            </w:pPr>
            <w:r w:rsidRPr="00D52B26">
              <w:t>2.3</w:t>
            </w:r>
            <w:r w:rsidRPr="00D52B26">
              <w:tab/>
              <w:t>Allocate supervision according to the skill level and job role of the team</w:t>
            </w:r>
            <w:r w:rsidRPr="00D52B26">
              <w:t xml:space="preserve"> member</w:t>
            </w:r>
          </w:p>
          <w:p w:rsidR="00000000" w:rsidP="00D52B26">
            <w:pPr>
              <w:pStyle w:val="List"/>
              <w:rPr>
                <w:lang w:val="en-NZ"/>
              </w:rPr>
            </w:pPr>
            <w:r w:rsidRPr="00D52B26">
              <w:t>2.4</w:t>
            </w:r>
            <w:r w:rsidRPr="00D52B26">
              <w:tab/>
              <w:t>Utilise appropriate management systems to oversee operating systems</w:t>
            </w:r>
          </w:p>
        </w:tc>
      </w:tr>
      <w:tr w:rsidTr="00A47FF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52B26">
            <w:pPr>
              <w:pStyle w:val="List"/>
              <w:rPr>
                <w:lang w:val="en-NZ"/>
              </w:rPr>
            </w:pPr>
            <w:r w:rsidRPr="00D52B26">
              <w:rPr>
                <w:rStyle w:val="SpecialBold"/>
              </w:rPr>
              <w:t>3</w:t>
            </w:r>
            <w:r w:rsidRPr="00D52B26">
              <w:tab/>
            </w:r>
            <w:r w:rsidRPr="00D52B26">
              <w:rPr>
                <w:rStyle w:val="SpecialBold"/>
              </w:rPr>
              <w:t>Review overall efficiency of transport operation systems</w:t>
            </w:r>
          </w:p>
        </w:tc>
        <w:tc>
          <w:tcPr>
            <w:tcW w:w="6662" w:type="dxa"/>
            <w:tcBorders>
              <w:top w:val="nil"/>
              <w:left w:val="nil"/>
              <w:bottom w:val="nil"/>
              <w:right w:val="nil"/>
            </w:tcBorders>
            <w:tcMar>
              <w:top w:w="0" w:type="dxa"/>
              <w:left w:w="62" w:type="dxa"/>
              <w:bottom w:w="0" w:type="dxa"/>
              <w:right w:w="62" w:type="dxa"/>
            </w:tcMar>
          </w:tcPr>
          <w:p w:rsidR="00000000" w:rsidRPr="00D52B26" w:rsidP="00D52B26">
            <w:pPr>
              <w:pStyle w:val="List"/>
            </w:pPr>
            <w:r w:rsidRPr="00D52B26">
              <w:t>3.1</w:t>
            </w:r>
            <w:r w:rsidRPr="00D52B26">
              <w:tab/>
              <w:t>Review procedures for improvement of enterprise operations systems and take appropriate action where necessary</w:t>
            </w:r>
          </w:p>
          <w:p w:rsidR="00000000" w:rsidRPr="00D52B26" w:rsidP="00D52B26">
            <w:pPr>
              <w:pStyle w:val="List"/>
            </w:pPr>
            <w:r w:rsidRPr="00D52B26">
              <w:t>3.2</w:t>
            </w:r>
            <w:r w:rsidRPr="00D52B26">
              <w:tab/>
              <w:t>Provide team members with regular feedback on their work output in accordance with organisational requirements</w:t>
            </w:r>
          </w:p>
        </w:tc>
      </w:tr>
    </w:tbl>
    <w:p w:rsidR="00A47FF9" w:rsidP="00D52B26">
      <w:pPr>
        <w:pStyle w:val="BodyText"/>
      </w:pPr>
    </w:p>
    <w:p w:rsidR="00A47FF9" w:rsidP="00D52B26">
      <w:pPr>
        <w:pStyle w:val="BodyText"/>
      </w:pPr>
    </w:p>
    <w:p w:rsidR="00000000" w:rsidRPr="00D52B26" w:rsidP="00D52B26">
      <w:pPr>
        <w:pStyle w:val="Heading1"/>
      </w:pPr>
      <w:bookmarkStart w:id="9" w:name="O_262728"/>
      <w:bookmarkEnd w:id="9"/>
      <w:r w:rsidRPr="00D52B26">
        <w:t>Required Skills and Knowledge</w:t>
      </w:r>
    </w:p>
    <w:tbl>
      <w:tblPr>
        <w:tblW w:w="9640" w:type="dxa"/>
        <w:tblLayout w:type="fixed"/>
        <w:tblCellMar>
          <w:left w:w="62" w:type="dxa"/>
          <w:right w:w="62" w:type="dxa"/>
        </w:tblCellMar>
        <w:tblLook w:val="0000"/>
      </w:tblPr>
      <w:tblGrid>
        <w:gridCol w:w="9640"/>
      </w:tblGrid>
      <w:tr w:rsidTr="00A47FF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52B26">
            <w:pPr>
              <w:pStyle w:val="BodyText"/>
              <w:rPr>
                <w:lang w:val="en-NZ"/>
              </w:rPr>
            </w:pPr>
            <w:r w:rsidRPr="00D52B26">
              <w:rPr>
                <w:rStyle w:val="SpecialBold"/>
              </w:rPr>
              <w:t>REQUIRED KNOWLEDGE AND SKILLS</w:t>
            </w:r>
          </w:p>
        </w:tc>
      </w:tr>
      <w:tr w:rsidTr="00A47F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2B26">
            <w:pPr>
              <w:pStyle w:val="BodyText"/>
              <w:rPr>
                <w:lang w:val="en-NZ"/>
              </w:rPr>
            </w:pPr>
            <w:r w:rsidRPr="00D52B26">
              <w:t>This describes the essential knowledge and skills and their level required for this unit.</w:t>
            </w:r>
          </w:p>
        </w:tc>
      </w:tr>
      <w:tr w:rsidTr="00A47F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2B26">
            <w:pPr>
              <w:pStyle w:val="BodyText"/>
              <w:rPr>
                <w:lang w:val="en-NZ"/>
              </w:rPr>
            </w:pPr>
            <w:r w:rsidRPr="00D52B26">
              <w:rPr>
                <w:rStyle w:val="SpecialBold"/>
              </w:rPr>
              <w:t>Required knowledge</w:t>
            </w:r>
            <w:r w:rsidRPr="00D52B26">
              <w:t>:</w:t>
            </w:r>
          </w:p>
        </w:tc>
      </w:tr>
      <w:tr w:rsidTr="00A47F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2B26">
            <w:pPr>
              <w:pStyle w:val="ListBullet"/>
              <w:rPr>
                <w:lang w:val="en-NZ"/>
              </w:rPr>
            </w:pPr>
            <w:r w:rsidRPr="00D52B26">
              <w:t>Relevant sections of national and state or territory regulatory requirements and codes of practice</w:t>
            </w:r>
          </w:p>
        </w:tc>
      </w:tr>
      <w:tr w:rsidTr="00A47F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2B26">
            <w:pPr>
              <w:pStyle w:val="ListBullet"/>
              <w:rPr>
                <w:lang w:val="en-NZ"/>
              </w:rPr>
            </w:pPr>
            <w:r w:rsidRPr="00D52B26">
              <w:t>Relevant OH&amp;S and environmental procedures</w:t>
            </w:r>
            <w:r w:rsidRPr="00D52B26">
              <w:t xml:space="preserve"> and regulations</w:t>
            </w:r>
          </w:p>
        </w:tc>
      </w:tr>
      <w:tr w:rsidTr="00A47F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2B26">
            <w:pPr>
              <w:pStyle w:val="ListBullet"/>
              <w:rPr>
                <w:lang w:val="en-NZ"/>
              </w:rPr>
            </w:pPr>
            <w:r w:rsidRPr="00D52B26">
              <w:t>Requirements for completing relevant documentation</w:t>
            </w:r>
          </w:p>
        </w:tc>
      </w:tr>
      <w:tr w:rsidTr="00A47F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2B26">
            <w:pPr>
              <w:pStyle w:val="ListBullet"/>
              <w:rPr>
                <w:lang w:val="en-NZ"/>
              </w:rPr>
            </w:pPr>
            <w:r w:rsidRPr="00D52B26">
              <w:t>Code of practice for working collaboratively with others</w:t>
            </w:r>
          </w:p>
        </w:tc>
      </w:tr>
      <w:tr w:rsidTr="00A47F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2B26">
            <w:pPr>
              <w:pStyle w:val="ListBullet"/>
              <w:rPr>
                <w:lang w:val="en-NZ"/>
              </w:rPr>
            </w:pPr>
            <w:r w:rsidRPr="00D52B26">
              <w:t>Principles, purpose and location of controls, monitoring devices, and systems</w:t>
            </w:r>
          </w:p>
        </w:tc>
      </w:tr>
      <w:tr w:rsidTr="00A47F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2B26">
            <w:pPr>
              <w:pStyle w:val="ListBullet"/>
              <w:rPr>
                <w:lang w:val="en-NZ"/>
              </w:rPr>
            </w:pPr>
            <w:r w:rsidRPr="00D52B26">
              <w:t>Steps involved in planning the work activities</w:t>
            </w:r>
          </w:p>
        </w:tc>
      </w:tr>
      <w:tr w:rsidTr="00A47F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2B26">
            <w:pPr>
              <w:pStyle w:val="ListBullet"/>
              <w:rPr>
                <w:lang w:val="en-NZ"/>
              </w:rPr>
            </w:pPr>
            <w:r w:rsidRPr="00D52B26">
              <w:t>Procedures for adjusting controls to optimise the operation of the equipment</w:t>
            </w:r>
          </w:p>
        </w:tc>
      </w:tr>
      <w:tr w:rsidTr="00A47F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52B26" w:rsidP="00D52B26">
            <w:pPr>
              <w:pStyle w:val="ListBullet"/>
            </w:pPr>
            <w:r w:rsidRPr="00D52B26">
              <w:t>Procedures to be followed in the event of an emergency</w:t>
            </w:r>
          </w:p>
        </w:tc>
      </w:tr>
    </w:tbl>
    <w:p w:rsidR="00000000" w:rsidRPr="00D52B26" w:rsidP="00D52B26">
      <w:pPr>
        <w:pStyle w:val="BodyText"/>
      </w:pPr>
    </w:p>
    <w:tbl>
      <w:tblPr>
        <w:tblW w:w="9640" w:type="dxa"/>
        <w:tblLayout w:type="fixed"/>
        <w:tblCellMar>
          <w:left w:w="62" w:type="dxa"/>
          <w:right w:w="62" w:type="dxa"/>
        </w:tblCellMar>
        <w:tblLook w:val="0000"/>
      </w:tblPr>
      <w:tblGrid>
        <w:gridCol w:w="9640"/>
      </w:tblGrid>
      <w:tr w:rsidTr="00A47FF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52B26">
            <w:pPr>
              <w:pStyle w:val="BodyText"/>
              <w:rPr>
                <w:lang w:val="en-NZ"/>
              </w:rPr>
            </w:pPr>
            <w:r w:rsidRPr="00D52B26">
              <w:rPr>
                <w:rStyle w:val="SpecialBold"/>
              </w:rPr>
              <w:t>Required skills</w:t>
            </w:r>
            <w:r w:rsidRPr="00D52B26">
              <w:t>:</w:t>
            </w:r>
          </w:p>
        </w:tc>
      </w:tr>
      <w:tr w:rsidTr="00A47F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2B26">
            <w:pPr>
              <w:pStyle w:val="ListBullet"/>
              <w:rPr>
                <w:lang w:val="en-NZ"/>
              </w:rPr>
            </w:pPr>
            <w:r w:rsidRPr="00D52B26">
              <w:t>Communicate effectively with others when maintaining, monitoring and improving transport operations systems</w:t>
            </w:r>
          </w:p>
        </w:tc>
      </w:tr>
      <w:tr w:rsidTr="00A47F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2B26">
            <w:pPr>
              <w:pStyle w:val="ListBullet"/>
              <w:rPr>
                <w:lang w:val="en-NZ"/>
              </w:rPr>
            </w:pPr>
            <w:r w:rsidRPr="00D52B26">
              <w:t>Read and interpret instructions, procedures, information and signs relevant to work activities</w:t>
            </w:r>
          </w:p>
        </w:tc>
      </w:tr>
      <w:tr w:rsidTr="00A47F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2B26">
            <w:pPr>
              <w:pStyle w:val="ListBullet"/>
              <w:rPr>
                <w:lang w:val="en-NZ"/>
              </w:rPr>
            </w:pPr>
            <w:r w:rsidRPr="00D52B26">
              <w:t>Complete documentation related to work activities</w:t>
            </w:r>
          </w:p>
        </w:tc>
      </w:tr>
      <w:tr w:rsidTr="00A47F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2B26">
            <w:pPr>
              <w:pStyle w:val="ListBullet"/>
              <w:rPr>
                <w:lang w:val="en-NZ"/>
              </w:rPr>
            </w:pPr>
            <w:r w:rsidRPr="00D52B26">
              <w:t>Operate electronic communication equipment to required protocol</w:t>
            </w:r>
          </w:p>
        </w:tc>
      </w:tr>
      <w:tr w:rsidTr="00A47F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2B26">
            <w:pPr>
              <w:pStyle w:val="ListBullet"/>
              <w:rPr>
                <w:lang w:val="en-NZ"/>
              </w:rPr>
            </w:pPr>
            <w:r w:rsidRPr="00D52B26">
              <w:t>Work collaboratively with others</w:t>
            </w:r>
          </w:p>
        </w:tc>
      </w:tr>
      <w:tr w:rsidTr="00A47F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2B26">
            <w:pPr>
              <w:pStyle w:val="ListBullet"/>
              <w:rPr>
                <w:lang w:val="en-NZ"/>
              </w:rPr>
            </w:pPr>
            <w:r w:rsidRPr="00D52B26">
              <w:t>Adapt appropriately to cultural differences in the workplace, including modes of behaviour and interactions with others</w:t>
            </w:r>
          </w:p>
        </w:tc>
      </w:tr>
      <w:tr w:rsidTr="00A47F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2B26">
            <w:pPr>
              <w:pStyle w:val="ListBullet"/>
              <w:rPr>
                <w:lang w:val="en-NZ"/>
              </w:rPr>
            </w:pPr>
            <w:r w:rsidRPr="00D52B26">
              <w:t>Implement contingency plans for unplanned events</w:t>
            </w:r>
          </w:p>
        </w:tc>
      </w:tr>
      <w:tr w:rsidTr="00A47F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2B26">
            <w:pPr>
              <w:pStyle w:val="ListBullet"/>
              <w:rPr>
                <w:lang w:val="en-NZ"/>
              </w:rPr>
            </w:pPr>
            <w:r w:rsidRPr="00D52B26">
              <w:t>Modify activities depending on differing operational contingencies, risk situations and environments</w:t>
            </w:r>
          </w:p>
        </w:tc>
      </w:tr>
      <w:tr w:rsidTr="00A47F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2B26">
            <w:pPr>
              <w:pStyle w:val="ListBullet"/>
              <w:rPr>
                <w:lang w:val="en-NZ"/>
              </w:rPr>
            </w:pPr>
            <w:r w:rsidRPr="00D52B26">
              <w:t>Monitor work activities in terms of planned schedule</w:t>
            </w:r>
          </w:p>
        </w:tc>
      </w:tr>
      <w:tr w:rsidTr="00A47F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52B26">
            <w:pPr>
              <w:pStyle w:val="ListBullet"/>
              <w:rPr>
                <w:lang w:val="en-NZ"/>
              </w:rPr>
            </w:pPr>
            <w:r w:rsidRPr="00D52B26">
              <w:t>Apply fatigue management knowledge and techniqu</w:t>
            </w:r>
            <w:r w:rsidRPr="00D52B26">
              <w:t>es</w:t>
            </w:r>
          </w:p>
        </w:tc>
      </w:tr>
      <w:tr w:rsidTr="00A47F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52B26" w:rsidP="00D52B26">
            <w:pPr>
              <w:pStyle w:val="ListBullet"/>
            </w:pPr>
            <w:r w:rsidRPr="00D52B26">
              <w:t>Adapt to differences in equipment and related standard operating and servicing procedures</w:t>
            </w:r>
          </w:p>
        </w:tc>
      </w:tr>
    </w:tbl>
    <w:p w:rsidR="00A47FF9" w:rsidP="00D52B26">
      <w:pPr>
        <w:pStyle w:val="BodyText"/>
      </w:pPr>
    </w:p>
    <w:p w:rsidR="00A47FF9" w:rsidP="00D52B26">
      <w:pPr>
        <w:pStyle w:val="BodyText"/>
      </w:pPr>
    </w:p>
    <w:p w:rsidR="00000000" w:rsidRPr="00D52B26" w:rsidP="00D52B26">
      <w:pPr>
        <w:pStyle w:val="Heading1"/>
      </w:pPr>
      <w:bookmarkStart w:id="10" w:name="O_246921"/>
      <w:bookmarkEnd w:id="10"/>
      <w:r w:rsidRPr="00D52B26">
        <w:t>Evidence Guide</w:t>
      </w:r>
    </w:p>
    <w:tbl>
      <w:tblPr>
        <w:tblW w:w="9499" w:type="dxa"/>
        <w:tblLayout w:type="fixed"/>
        <w:tblCellMar>
          <w:left w:w="62" w:type="dxa"/>
          <w:right w:w="62" w:type="dxa"/>
        </w:tblCellMar>
        <w:tblLook w:val="0000"/>
      </w:tblPr>
      <w:tblGrid>
        <w:gridCol w:w="3524"/>
        <w:gridCol w:w="5975"/>
      </w:tblGrid>
      <w:tr w:rsidTr="00A47FF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52B26">
            <w:pPr>
              <w:pStyle w:val="BodyText"/>
              <w:rPr>
                <w:lang w:val="en-NZ"/>
              </w:rPr>
            </w:pPr>
            <w:r w:rsidRPr="00D52B26">
              <w:rPr>
                <w:rStyle w:val="SpecialBold"/>
              </w:rPr>
              <w:t>EVIDENCE GUIDE</w:t>
            </w:r>
          </w:p>
        </w:tc>
      </w:tr>
      <w:tr w:rsidTr="00A47FF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52B26">
            <w:pPr>
              <w:pStyle w:val="BodyText"/>
              <w:rPr>
                <w:lang w:val="en-NZ"/>
              </w:rPr>
            </w:pPr>
            <w:r w:rsidRPr="00D52B26">
              <w:t>The evidence guide provides advice on assessment and must be read in conjunction with the performance criteria, required knowledge and skills, the range statement and the assessment guidelines for this Training Package.</w:t>
            </w:r>
          </w:p>
        </w:tc>
      </w:tr>
      <w:tr w:rsidTr="00A47FF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52B26">
            <w:pPr>
              <w:pStyle w:val="BodyText"/>
              <w:rPr>
                <w:lang w:val="en-NZ"/>
              </w:rPr>
            </w:pPr>
            <w:r w:rsidRPr="00D52B26">
              <w:rPr>
                <w:rStyle w:val="SpecialBold"/>
              </w:rPr>
              <w:t>Critical aspects for assessment an</w:t>
            </w:r>
            <w:r w:rsidRPr="00D52B26">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52B26" w:rsidP="00D52B26">
            <w:pPr>
              <w:pStyle w:val="ListBullet"/>
            </w:pPr>
            <w:r w:rsidRPr="00D52B26">
              <w:t>The evidence required to demonstrate competency in this unit must be relevant to and satisfy all of the requirements of the elements and performance criteria of this unit and include demonstration</w:t>
            </w:r>
            <w:r w:rsidRPr="00D52B26">
              <w:t xml:space="preserve"> of applying:</w:t>
            </w:r>
          </w:p>
          <w:p w:rsidR="00000000" w:rsidRPr="00D52B26" w:rsidP="00D52B26">
            <w:pPr>
              <w:pStyle w:val="ListBullet2"/>
            </w:pPr>
            <w:r w:rsidRPr="00D52B26">
              <w:t>the underpinning knowledge and skills</w:t>
            </w:r>
          </w:p>
          <w:p w:rsidR="00000000" w:rsidRPr="00D52B26" w:rsidP="00D52B26">
            <w:pPr>
              <w:pStyle w:val="ListBullet2"/>
            </w:pPr>
            <w:r w:rsidRPr="00D52B26">
              <w:t>relevant legislation and workplace procedures</w:t>
            </w:r>
          </w:p>
          <w:p w:rsidR="00000000" w:rsidP="00D52B26">
            <w:pPr>
              <w:pStyle w:val="ListBullet2"/>
              <w:rPr>
                <w:lang w:val="en-NZ"/>
              </w:rPr>
            </w:pPr>
            <w:r w:rsidRPr="00D52B26">
              <w:t>other relevant aspects of the range statement</w:t>
            </w:r>
          </w:p>
        </w:tc>
      </w:tr>
      <w:tr w:rsidTr="00A47FF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52B26">
            <w:pPr>
              <w:pStyle w:val="BodyText"/>
              <w:rPr>
                <w:lang w:val="en-NZ"/>
              </w:rPr>
            </w:pPr>
            <w:r w:rsidRPr="00D52B2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52B26" w:rsidP="00D52B26">
            <w:pPr>
              <w:pStyle w:val="ListBullet"/>
            </w:pPr>
            <w:r w:rsidRPr="00D52B26">
              <w:t>Performance is demonstrated consistently over a period of time and in a suitable range of contexts</w:t>
            </w:r>
          </w:p>
          <w:p w:rsidR="00000000" w:rsidRPr="00D52B26" w:rsidP="00D52B26">
            <w:pPr>
              <w:pStyle w:val="ListBullet"/>
            </w:pPr>
            <w:r w:rsidRPr="00D52B26">
              <w:t>Resources for assessment include:</w:t>
            </w:r>
          </w:p>
          <w:p w:rsidR="00000000" w:rsidRPr="00D52B26" w:rsidP="00D52B26">
            <w:pPr>
              <w:pStyle w:val="ListBullet2"/>
            </w:pPr>
            <w:r w:rsidRPr="00D52B26">
              <w:t>a range of relevant exercises, case studies and/or other simulated practical and knowledge assessment, and/or</w:t>
            </w:r>
          </w:p>
          <w:p w:rsidR="00000000" w:rsidRPr="00D52B26" w:rsidP="00D52B26">
            <w:pPr>
              <w:pStyle w:val="ListBullet2"/>
            </w:pPr>
            <w:r w:rsidRPr="00D52B26">
              <w:t>access to an appropriate range of relevant operational situations in the workplace</w:t>
            </w:r>
          </w:p>
          <w:p w:rsidR="00000000" w:rsidRPr="00D52B26" w:rsidP="00D52B26">
            <w:pPr>
              <w:pStyle w:val="ListBullet"/>
            </w:pPr>
            <w:r w:rsidRPr="00D52B26">
              <w:t>In both real and simulated environments, access is required to:</w:t>
            </w:r>
          </w:p>
          <w:p w:rsidR="00000000" w:rsidRPr="00D52B26" w:rsidP="00D52B26">
            <w:pPr>
              <w:pStyle w:val="ListBullet2"/>
            </w:pPr>
            <w:r w:rsidRPr="00D52B26">
              <w:t>relevant and appropriate materials and equipment, and</w:t>
            </w:r>
          </w:p>
          <w:p w:rsidR="00000000" w:rsidP="00D52B26">
            <w:pPr>
              <w:pStyle w:val="ListBullet2"/>
              <w:rPr>
                <w:lang w:val="en-NZ"/>
              </w:rPr>
            </w:pPr>
            <w:r w:rsidRPr="00D52B26">
              <w:t>applicable documentation including workplace procedur</w:t>
            </w:r>
            <w:r w:rsidRPr="00D52B26">
              <w:t>es, regulations, codes of practice and operation manuals</w:t>
            </w:r>
          </w:p>
        </w:tc>
      </w:tr>
      <w:tr w:rsidTr="00A47FF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52B26">
            <w:pPr>
              <w:pStyle w:val="BodyText"/>
              <w:rPr>
                <w:lang w:val="en-NZ"/>
              </w:rPr>
            </w:pPr>
            <w:r w:rsidRPr="00D52B2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52B26" w:rsidP="00D52B26">
            <w:pPr>
              <w:pStyle w:val="ListBullet"/>
            </w:pPr>
            <w:r w:rsidRPr="00D52B26">
              <w:t>Assessment of this unit must be undertaken by a registered training organisation</w:t>
            </w:r>
          </w:p>
          <w:p w:rsidR="00000000" w:rsidRPr="00D52B26" w:rsidP="00D52B26">
            <w:pPr>
              <w:pStyle w:val="ListBullet"/>
            </w:pPr>
            <w:r w:rsidRPr="00D52B26">
              <w:t>As a minimum, assessment of knowledge must be conducted through appropriate written/oral tests</w:t>
            </w:r>
          </w:p>
          <w:p w:rsidR="00000000" w:rsidRPr="00D52B26" w:rsidP="00D52B26">
            <w:pPr>
              <w:pStyle w:val="ListBullet"/>
            </w:pPr>
            <w:r w:rsidRPr="00D52B26">
              <w:t>Practical assessment must occur:</w:t>
            </w:r>
          </w:p>
          <w:p w:rsidR="00000000" w:rsidRPr="00D52B26" w:rsidP="00D52B26">
            <w:pPr>
              <w:pStyle w:val="ListBullet2"/>
            </w:pPr>
            <w:r w:rsidRPr="00D52B26">
              <w:t>through activities in an appropriately simulated environment at the registered training organisation, and/or</w:t>
            </w:r>
          </w:p>
          <w:p w:rsidR="00000000" w:rsidRPr="00D52B26" w:rsidP="00D52B26">
            <w:pPr>
              <w:pStyle w:val="ListBullet2"/>
            </w:pPr>
            <w:r w:rsidRPr="00D52B26">
              <w:t>in an appropriate range of situations in the workplace</w:t>
            </w:r>
          </w:p>
        </w:tc>
      </w:tr>
    </w:tbl>
    <w:p w:rsidR="00A47FF9" w:rsidP="00D52B26">
      <w:pPr>
        <w:pStyle w:val="BodyText"/>
      </w:pPr>
    </w:p>
    <w:p w:rsidR="00A47FF9" w:rsidP="00D52B26">
      <w:pPr>
        <w:pStyle w:val="BodyText"/>
      </w:pPr>
    </w:p>
    <w:p w:rsidR="00000000" w:rsidRPr="00D52B26" w:rsidP="00D52B26">
      <w:pPr>
        <w:pStyle w:val="Heading1"/>
      </w:pPr>
      <w:bookmarkStart w:id="11" w:name="O_254904"/>
      <w:bookmarkEnd w:id="11"/>
      <w:r w:rsidRPr="00D52B26">
        <w:t>Range Statement</w:t>
      </w:r>
    </w:p>
    <w:tbl>
      <w:tblPr>
        <w:tblW w:w="9640" w:type="dxa"/>
        <w:tblLayout w:type="fixed"/>
        <w:tblCellMar>
          <w:left w:w="62" w:type="dxa"/>
          <w:right w:w="62" w:type="dxa"/>
        </w:tblCellMar>
        <w:tblLook w:val="0000"/>
      </w:tblPr>
      <w:tblGrid>
        <w:gridCol w:w="3486"/>
        <w:gridCol w:w="6154"/>
      </w:tblGrid>
      <w:tr w:rsidTr="00A47FF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52B26">
            <w:pPr>
              <w:pStyle w:val="BodyText"/>
              <w:rPr>
                <w:lang w:val="en-NZ"/>
              </w:rPr>
            </w:pPr>
            <w:r w:rsidRPr="00D52B26">
              <w:rPr>
                <w:rStyle w:val="SpecialBold"/>
              </w:rPr>
              <w:t>RANGE STATEMENT</w:t>
            </w:r>
            <w:r w:rsidRPr="00D52B26">
              <w:t xml:space="preserve"> </w:t>
            </w:r>
          </w:p>
        </w:tc>
      </w:tr>
      <w:tr w:rsidTr="00A47FF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52B26">
            <w:pPr>
              <w:pStyle w:val="BodyText"/>
              <w:rPr>
                <w:lang w:val="en-NZ"/>
              </w:rPr>
            </w:pPr>
            <w:r w:rsidRPr="00D52B26">
              <w:t>The range statement relates to the unit of competency as a whole. It allows for different work environments and situations that may affect performance.</w:t>
            </w:r>
          </w:p>
        </w:tc>
      </w:tr>
      <w:tr w:rsidTr="00A47FF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52B26">
            <w:pPr>
              <w:pStyle w:val="BodyText"/>
              <w:rPr>
                <w:lang w:val="en-NZ"/>
              </w:rPr>
            </w:pPr>
            <w:r w:rsidRPr="00D52B26">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D52B26" w:rsidP="00D52B26">
            <w:pPr>
              <w:pStyle w:val="ListBullet"/>
            </w:pPr>
            <w:r w:rsidRPr="00D52B26">
              <w:t>phone</w:t>
            </w:r>
          </w:p>
          <w:p w:rsidR="00000000" w:rsidRPr="00D52B26" w:rsidP="00D52B26">
            <w:pPr>
              <w:pStyle w:val="ListBullet"/>
            </w:pPr>
            <w:r w:rsidRPr="00D52B26">
              <w:t>electronic data interchange (EDI)</w:t>
            </w:r>
          </w:p>
          <w:p w:rsidR="00000000" w:rsidRPr="00D52B26" w:rsidP="00D52B26">
            <w:pPr>
              <w:pStyle w:val="ListBullet"/>
            </w:pPr>
            <w:r w:rsidRPr="00D52B26">
              <w:t>fax</w:t>
            </w:r>
          </w:p>
          <w:p w:rsidR="00000000" w:rsidRPr="00D52B26" w:rsidP="00D52B26">
            <w:pPr>
              <w:pStyle w:val="ListBullet"/>
            </w:pPr>
            <w:r w:rsidRPr="00D52B26">
              <w:t>email</w:t>
            </w:r>
          </w:p>
          <w:p w:rsidR="00000000" w:rsidRPr="00D52B26" w:rsidP="00D52B26">
            <w:pPr>
              <w:pStyle w:val="ListBullet"/>
            </w:pPr>
            <w:r w:rsidRPr="00D52B26">
              <w:t>internet</w:t>
            </w:r>
          </w:p>
          <w:p w:rsidR="00000000" w:rsidRPr="00D52B26" w:rsidP="00D52B26">
            <w:pPr>
              <w:pStyle w:val="ListBullet"/>
            </w:pPr>
            <w:r w:rsidRPr="00D52B26">
              <w:t>RF systems</w:t>
            </w:r>
          </w:p>
          <w:p w:rsidR="00000000" w:rsidP="00D52B26">
            <w:pPr>
              <w:pStyle w:val="ListBullet"/>
              <w:rPr>
                <w:lang w:val="en-NZ"/>
              </w:rPr>
            </w:pPr>
            <w:r w:rsidRPr="00D52B26">
              <w:t>oral, aural or signed communications</w:t>
            </w:r>
          </w:p>
        </w:tc>
      </w:tr>
      <w:tr w:rsidTr="00A47FF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52B26">
            <w:pPr>
              <w:pStyle w:val="BodyText"/>
              <w:rPr>
                <w:lang w:val="en-NZ"/>
              </w:rPr>
            </w:pPr>
            <w:r w:rsidRPr="00D52B26">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D52B26" w:rsidP="00D52B26">
            <w:pPr>
              <w:pStyle w:val="ListBullet"/>
            </w:pPr>
            <w:r w:rsidRPr="00D52B26">
              <w:t>other employees and supervisors</w:t>
            </w:r>
          </w:p>
          <w:p w:rsidR="00000000" w:rsidRPr="00D52B26" w:rsidP="00D52B26">
            <w:pPr>
              <w:pStyle w:val="ListBullet"/>
            </w:pPr>
            <w:r w:rsidRPr="00D52B26">
              <w:t>relevant authorities and institutions</w:t>
            </w:r>
          </w:p>
          <w:p w:rsidR="00000000" w:rsidRPr="00D52B26" w:rsidP="00D52B26">
            <w:pPr>
              <w:pStyle w:val="ListBullet"/>
            </w:pPr>
            <w:r w:rsidRPr="00D52B26">
              <w:t>management and union representatives</w:t>
            </w:r>
          </w:p>
          <w:p w:rsidR="00000000" w:rsidP="00D52B26">
            <w:pPr>
              <w:pStyle w:val="ListBullet"/>
              <w:rPr>
                <w:lang w:val="en-NZ"/>
              </w:rPr>
            </w:pPr>
            <w:r w:rsidRPr="00D52B26">
              <w:t>industrial relations and OH&amp;S specialists</w:t>
            </w:r>
          </w:p>
        </w:tc>
      </w:tr>
      <w:tr w:rsidTr="00A47FF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52B26">
            <w:pPr>
              <w:pStyle w:val="BodyText"/>
              <w:rPr>
                <w:lang w:val="en-NZ"/>
              </w:rPr>
            </w:pPr>
            <w:r w:rsidRPr="00D52B26">
              <w:t>Documentation and records may include:</w:t>
            </w:r>
          </w:p>
        </w:tc>
        <w:tc>
          <w:tcPr>
            <w:tcW w:w="6154" w:type="dxa"/>
            <w:tcBorders>
              <w:top w:val="nil"/>
              <w:left w:val="nil"/>
              <w:bottom w:val="nil"/>
              <w:right w:val="nil"/>
            </w:tcBorders>
            <w:tcMar>
              <w:top w:w="0" w:type="dxa"/>
              <w:left w:w="62" w:type="dxa"/>
              <w:bottom w:w="0" w:type="dxa"/>
              <w:right w:w="62" w:type="dxa"/>
            </w:tcMar>
          </w:tcPr>
          <w:p w:rsidR="00000000" w:rsidRPr="00D52B26" w:rsidP="00D52B26">
            <w:pPr>
              <w:pStyle w:val="ListBullet"/>
            </w:pPr>
            <w:r w:rsidRPr="00D52B26">
              <w:t>records of transport operations, including those in relation to time, quality or cost</w:t>
            </w:r>
          </w:p>
          <w:p w:rsidR="00000000" w:rsidRPr="00D52B26" w:rsidP="00D52B26">
            <w:pPr>
              <w:pStyle w:val="ListBullet"/>
            </w:pPr>
            <w:r w:rsidRPr="00D52B26">
              <w:t>relevant OH&amp;S and environmental protection regulations</w:t>
            </w:r>
          </w:p>
          <w:p w:rsidR="00000000" w:rsidRPr="00D52B26" w:rsidP="00D52B26">
            <w:pPr>
              <w:pStyle w:val="ListBullet"/>
            </w:pPr>
            <w:r w:rsidRPr="00D52B26">
              <w:t>reports of transport activities</w:t>
            </w:r>
          </w:p>
          <w:p w:rsidR="00000000" w:rsidRPr="00D52B26" w:rsidP="00D52B26">
            <w:pPr>
              <w:pStyle w:val="ListBullet"/>
            </w:pPr>
            <w:r w:rsidRPr="00D52B26">
              <w:t>emergency procedures</w:t>
            </w:r>
          </w:p>
          <w:p w:rsidR="00000000" w:rsidP="00D52B26">
            <w:pPr>
              <w:pStyle w:val="ListBullet"/>
              <w:rPr>
                <w:lang w:val="en-NZ"/>
              </w:rPr>
            </w:pPr>
            <w:r w:rsidRPr="00D52B26">
              <w:t>relevant Australian St</w:t>
            </w:r>
            <w:r w:rsidRPr="00D52B26">
              <w:t>andards and certification requirements</w:t>
            </w:r>
          </w:p>
        </w:tc>
      </w:tr>
      <w:tr w:rsidTr="00A47FF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52B26">
            <w:pPr>
              <w:pStyle w:val="BodyText"/>
              <w:rPr>
                <w:lang w:val="en-NZ"/>
              </w:rPr>
            </w:pPr>
            <w:r w:rsidRPr="00D52B26">
              <w:t>Applicable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D52B26" w:rsidP="00D52B26">
            <w:pPr>
              <w:pStyle w:val="ListBullet"/>
            </w:pPr>
            <w:r w:rsidRPr="00D52B26">
              <w:t>workplace relations regulations</w:t>
            </w:r>
          </w:p>
          <w:p w:rsidR="00000000" w:rsidRPr="00D52B26" w:rsidP="00D52B26">
            <w:pPr>
              <w:pStyle w:val="ListBullet"/>
            </w:pPr>
            <w:r w:rsidRPr="00D52B26">
              <w:t>transport regulations, particularly as they apply to the monitoring of operations systems</w:t>
            </w:r>
          </w:p>
        </w:tc>
      </w:tr>
    </w:tbl>
    <w:p w:rsidR="00A47FF9" w:rsidP="00D52B26">
      <w:pPr>
        <w:pStyle w:val="BodyText"/>
      </w:pPr>
    </w:p>
    <w:p w:rsidR="00A47FF9" w:rsidP="00D52B26">
      <w:pPr>
        <w:pStyle w:val="BodyText"/>
      </w:pPr>
    </w:p>
    <w:p w:rsidR="00000000" w:rsidRPr="00D52B26" w:rsidP="00D52B26">
      <w:pPr>
        <w:pStyle w:val="Heading1"/>
      </w:pPr>
      <w:bookmarkStart w:id="12" w:name="O_295917"/>
      <w:bookmarkEnd w:id="12"/>
      <w:r w:rsidRPr="00D52B26">
        <w:t>Unit Sector(s)</w:t>
      </w:r>
    </w:p>
    <w:p w:rsidR="00000000" w:rsidRPr="00D52B26" w:rsidP="00D52B26">
      <w:pPr>
        <w:pStyle w:val="BodyText"/>
      </w:pPr>
      <w:r w:rsidRPr="00D52B26">
        <w:t>Not Applicable</w:t>
      </w:r>
    </w:p>
    <w:p w:rsidR="00000000" w:rsidRPr="00D52B26" w:rsidP="00D52B26">
      <w:pPr>
        <w:pStyle w:val="AllowPageBreak"/>
      </w:pPr>
    </w:p>
    <w:p w:rsidR="00000000" w:rsidRPr="00D52B26" w:rsidP="00D52B26">
      <w:pPr>
        <w:pStyle w:val="Heading1"/>
      </w:pPr>
      <w:bookmarkStart w:id="13" w:name="O_223969"/>
      <w:bookmarkEnd w:id="13"/>
      <w:r w:rsidRPr="00D52B26">
        <w:t>Competency Field</w:t>
      </w:r>
    </w:p>
    <w:tbl>
      <w:tblPr>
        <w:tblW w:w="9640" w:type="dxa"/>
        <w:tblLayout w:type="fixed"/>
        <w:tblCellMar>
          <w:left w:w="62" w:type="dxa"/>
          <w:right w:w="62" w:type="dxa"/>
        </w:tblCellMar>
        <w:tblLook w:val="0000"/>
      </w:tblPr>
      <w:tblGrid>
        <w:gridCol w:w="2978"/>
        <w:gridCol w:w="6662"/>
      </w:tblGrid>
      <w:tr w:rsidTr="00A47FF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52B26">
            <w:pPr>
              <w:pStyle w:val="BodyText"/>
              <w:rPr>
                <w:lang w:val="en-NZ"/>
              </w:rPr>
            </w:pPr>
            <w:r w:rsidRPr="00D52B26">
              <w:rPr>
                <w:rStyle w:val="SpecialBold"/>
              </w:rPr>
              <w:t>Competency Field</w:t>
            </w:r>
            <w:r w:rsidRPr="00D52B26">
              <w:t xml:space="preserve"> </w:t>
            </w:r>
          </w:p>
        </w:tc>
        <w:tc>
          <w:tcPr>
            <w:tcW w:w="6662" w:type="dxa"/>
            <w:tcBorders>
              <w:top w:val="nil"/>
              <w:left w:val="nil"/>
              <w:bottom w:val="nil"/>
              <w:right w:val="nil"/>
            </w:tcBorders>
            <w:tcMar>
              <w:top w:w="0" w:type="dxa"/>
              <w:left w:w="62" w:type="dxa"/>
              <w:bottom w:w="0" w:type="dxa"/>
              <w:right w:w="62" w:type="dxa"/>
            </w:tcMar>
          </w:tcPr>
          <w:p w:rsidR="00000000" w:rsidRPr="00D52B26" w:rsidP="00D52B26">
            <w:pPr>
              <w:pStyle w:val="BodyText"/>
            </w:pPr>
            <w:r w:rsidRPr="00D52B26">
              <w:t>L - Resource Management</w:t>
            </w:r>
          </w:p>
        </w:tc>
      </w:tr>
    </w:tbl>
    <w:p w:rsidR="00A47FF9" w:rsidP="00D52B26">
      <w:pPr>
        <w:pStyle w:val="BodyText"/>
      </w:pPr>
    </w:p>
    <w:p w:rsidR="00A47FF9" w:rsidP="00D52B26">
      <w:pPr>
        <w:pStyle w:val="BodyText"/>
      </w:pPr>
    </w:p>
    <w:p w:rsidR="00000000" w:rsidRPr="00D52B26" w:rsidP="00D52B26"/>
    <w:sectPr w:rsidSect="00D52B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B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7FF9" w:rsidP="00A47F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B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FF9" w:rsidP="00D52B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47FF9" w:rsidP="00D52B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47FF9" w:rsidP="00D52B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B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7FF9" w:rsidP="00A47F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B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FF9" w:rsidP="00D52B26">
    <w:pPr>
      <w:pStyle w:val="Header"/>
      <w:framePr w:wrap="around"/>
    </w:pPr>
    <w:r>
      <w:fldChar w:fldCharType="begin"/>
    </w:r>
    <w:r>
      <w:instrText xml:space="preserve"> TITLE   \* MERGEFORMAT </w:instrText>
    </w:r>
    <w:r>
      <w:fldChar w:fldCharType="separate"/>
    </w:r>
    <w:r>
      <w:t>TLIL5057A Maintain, monitor and improve transport operations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7FF9" w:rsidP="00D52B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CAD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5448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D2CA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B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2B26"/>
    <w:pPr>
      <w:spacing w:before="360" w:after="60"/>
      <w:outlineLvl w:val="0"/>
    </w:pPr>
    <w:rPr>
      <w:sz w:val="32"/>
    </w:rPr>
  </w:style>
  <w:style w:type="paragraph" w:styleId="Heading2">
    <w:name w:val="heading 2"/>
    <w:basedOn w:val="HeadingBase"/>
    <w:next w:val="BodyText"/>
    <w:link w:val="Heading2Char"/>
    <w:qFormat/>
    <w:rsid w:val="00D52B26"/>
    <w:pPr>
      <w:keepLines/>
      <w:spacing w:before="240" w:after="120"/>
      <w:outlineLvl w:val="1"/>
    </w:pPr>
    <w:rPr>
      <w:sz w:val="28"/>
      <w:szCs w:val="40"/>
    </w:rPr>
  </w:style>
  <w:style w:type="paragraph" w:styleId="Heading3">
    <w:name w:val="heading 3"/>
    <w:basedOn w:val="HeadingBase"/>
    <w:next w:val="BodyText"/>
    <w:link w:val="Heading3Char"/>
    <w:qFormat/>
    <w:rsid w:val="00D52B26"/>
    <w:pPr>
      <w:spacing w:before="180" w:after="120"/>
      <w:outlineLvl w:val="2"/>
    </w:pPr>
    <w:rPr>
      <w:spacing w:val="-10"/>
      <w:kern w:val="32"/>
    </w:rPr>
  </w:style>
  <w:style w:type="paragraph" w:styleId="Heading4">
    <w:name w:val="heading 4"/>
    <w:basedOn w:val="HeadingBase"/>
    <w:next w:val="BodyText"/>
    <w:link w:val="Heading4Char"/>
    <w:qFormat/>
    <w:rsid w:val="00D52B26"/>
    <w:pPr>
      <w:spacing w:before="160" w:after="120"/>
      <w:outlineLvl w:val="3"/>
    </w:pPr>
    <w:rPr>
      <w:sz w:val="22"/>
    </w:rPr>
  </w:style>
  <w:style w:type="paragraph" w:styleId="Heading5">
    <w:name w:val="heading 5"/>
    <w:basedOn w:val="HeadingBase"/>
    <w:next w:val="Normal"/>
    <w:link w:val="Heading5Char"/>
    <w:qFormat/>
    <w:rsid w:val="00D52B26"/>
    <w:pPr>
      <w:spacing w:before="80"/>
      <w:outlineLvl w:val="4"/>
    </w:pPr>
    <w:rPr>
      <w:color w:val="918585"/>
      <w:sz w:val="20"/>
    </w:rPr>
  </w:style>
  <w:style w:type="paragraph" w:styleId="Heading6">
    <w:name w:val="heading 6"/>
    <w:basedOn w:val="HeadingBase"/>
    <w:next w:val="Normal"/>
    <w:link w:val="Heading6Char"/>
    <w:qFormat/>
    <w:rsid w:val="00D52B26"/>
    <w:pPr>
      <w:spacing w:before="60"/>
      <w:outlineLvl w:val="5"/>
    </w:pPr>
    <w:rPr>
      <w:color w:val="918585"/>
      <w:sz w:val="20"/>
    </w:rPr>
  </w:style>
  <w:style w:type="paragraph" w:styleId="Heading7">
    <w:name w:val="heading 7"/>
    <w:basedOn w:val="Normal"/>
    <w:next w:val="Normal"/>
    <w:link w:val="Heading7Char"/>
    <w:qFormat/>
    <w:rsid w:val="00D52B26"/>
    <w:pPr>
      <w:ind w:left="720"/>
      <w:outlineLvl w:val="6"/>
    </w:pPr>
    <w:rPr>
      <w:i/>
    </w:rPr>
  </w:style>
  <w:style w:type="paragraph" w:styleId="Heading8">
    <w:name w:val="heading 8"/>
    <w:basedOn w:val="Normal"/>
    <w:next w:val="Normal"/>
    <w:link w:val="Heading8Char"/>
    <w:qFormat/>
    <w:rsid w:val="00D52B26"/>
    <w:pPr>
      <w:ind w:left="720"/>
      <w:outlineLvl w:val="7"/>
    </w:pPr>
    <w:rPr>
      <w:i/>
    </w:rPr>
  </w:style>
  <w:style w:type="paragraph" w:styleId="Heading9">
    <w:name w:val="heading 9"/>
    <w:basedOn w:val="Normal"/>
    <w:next w:val="Normal"/>
    <w:link w:val="Heading9Char"/>
    <w:qFormat/>
    <w:rsid w:val="00D52B26"/>
    <w:pPr>
      <w:ind w:left="720"/>
      <w:outlineLvl w:val="8"/>
    </w:pPr>
    <w:rPr>
      <w:i/>
    </w:rPr>
  </w:style>
  <w:style w:type="character" w:default="1" w:styleId="DefaultParagraphFont">
    <w:name w:val="Default Paragraph Font"/>
    <w:uiPriority w:val="1"/>
    <w:unhideWhenUsed/>
    <w:rsid w:val="00D52B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2B26"/>
  </w:style>
  <w:style w:type="character" w:customStyle="1" w:styleId="Heading1Char">
    <w:name w:val="Heading 1 Char"/>
    <w:basedOn w:val="DefaultParagraphFont"/>
    <w:link w:val="Heading1"/>
    <w:rsid w:val="00D52B26"/>
    <w:rPr>
      <w:rFonts w:ascii="Times New Roman" w:eastAsia="Times New Roman" w:hAnsi="Times New Roman" w:cs="Times New Roman"/>
      <w:b/>
      <w:sz w:val="32"/>
      <w:szCs w:val="20"/>
      <w:lang w:eastAsia="en-US"/>
    </w:rPr>
  </w:style>
  <w:style w:type="paragraph" w:styleId="BodyText">
    <w:name w:val="Body Text"/>
    <w:basedOn w:val="Normal"/>
    <w:link w:val="BodyTextChar"/>
    <w:rsid w:val="00D52B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2B26"/>
    <w:rPr>
      <w:rFonts w:ascii="Times New Roman" w:eastAsia="Times New Roman" w:hAnsi="Times New Roman" w:cs="Times New Roman"/>
      <w:sz w:val="24"/>
      <w:lang w:val="en-US" w:eastAsia="en-US"/>
    </w:rPr>
  </w:style>
  <w:style w:type="paragraph" w:styleId="Footer">
    <w:name w:val="footer"/>
    <w:basedOn w:val="Normal"/>
    <w:link w:val="FooterChar"/>
    <w:rsid w:val="00D52B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2B26"/>
    <w:rPr>
      <w:rFonts w:ascii="Times New Roman" w:eastAsia="Times New Roman" w:hAnsi="Times New Roman" w:cs="Times New Roman"/>
      <w:sz w:val="16"/>
      <w:lang w:val="en-US" w:eastAsia="en-US"/>
    </w:rPr>
  </w:style>
  <w:style w:type="paragraph" w:styleId="List">
    <w:name w:val="List"/>
    <w:basedOn w:val="BodyText"/>
    <w:next w:val="BodyText"/>
    <w:rsid w:val="00D52B26"/>
    <w:pPr>
      <w:tabs>
        <w:tab w:val="left" w:pos="340"/>
      </w:tabs>
      <w:spacing w:before="60" w:after="60"/>
      <w:ind w:left="340" w:hanging="340"/>
    </w:pPr>
  </w:style>
  <w:style w:type="paragraph" w:styleId="ListBullet">
    <w:name w:val="List Bullet"/>
    <w:basedOn w:val="List"/>
    <w:rsid w:val="00D52B26"/>
    <w:pPr>
      <w:numPr>
        <w:numId w:val="13"/>
      </w:numPr>
      <w:tabs>
        <w:tab w:val="clear" w:pos="340"/>
      </w:tabs>
      <w:spacing w:before="40" w:after="40"/>
    </w:pPr>
  </w:style>
  <w:style w:type="character" w:customStyle="1" w:styleId="SpecialBold">
    <w:name w:val="Special Bold"/>
    <w:basedOn w:val="DefaultParagraphFont"/>
    <w:rsid w:val="00D52B26"/>
    <w:rPr>
      <w:b/>
      <w:spacing w:val="0"/>
    </w:rPr>
  </w:style>
  <w:style w:type="paragraph" w:styleId="ListBullet2">
    <w:name w:val="List Bullet 2"/>
    <w:basedOn w:val="List2"/>
    <w:rsid w:val="00D52B26"/>
    <w:pPr>
      <w:numPr>
        <w:numId w:val="14"/>
      </w:numPr>
      <w:tabs>
        <w:tab w:val="clear" w:pos="680"/>
      </w:tabs>
    </w:pPr>
  </w:style>
  <w:style w:type="paragraph" w:styleId="Header">
    <w:name w:val="header"/>
    <w:basedOn w:val="Normal"/>
    <w:link w:val="HeaderChar"/>
    <w:rsid w:val="00D52B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2B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2B26"/>
    <w:pPr>
      <w:spacing w:before="240" w:after="120"/>
      <w:outlineLvl w:val="0"/>
    </w:pPr>
    <w:rPr>
      <w:rFonts w:ascii="Times New Roman" w:hAnsi="Times New Roman"/>
      <w:b/>
      <w:sz w:val="28"/>
    </w:rPr>
  </w:style>
  <w:style w:type="paragraph" w:customStyle="1" w:styleId="AllowPageBreak">
    <w:name w:val="AllowPageBreak"/>
    <w:rsid w:val="00D52B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2B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2B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2B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2B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2B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2B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2B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2B26"/>
    <w:rPr>
      <w:rFonts w:ascii="Courier New" w:eastAsia="Times New Roman" w:hAnsi="Courier New" w:cs="Times New Roman"/>
      <w:i/>
      <w:szCs w:val="20"/>
      <w:lang w:val="en-US" w:eastAsia="en-US"/>
    </w:rPr>
  </w:style>
  <w:style w:type="paragraph" w:customStyle="1" w:styleId="HeadingBase">
    <w:name w:val="Heading Base"/>
    <w:rsid w:val="00D52B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2B26"/>
    <w:pPr>
      <w:tabs>
        <w:tab w:val="right" w:leader="dot" w:pos="9072"/>
      </w:tabs>
      <w:ind w:left="567"/>
    </w:pPr>
    <w:rPr>
      <w:szCs w:val="22"/>
    </w:rPr>
  </w:style>
  <w:style w:type="paragraph" w:customStyle="1" w:styleId="TOCBase">
    <w:name w:val="TOC Base"/>
    <w:rsid w:val="00D52B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2B26"/>
    <w:pPr>
      <w:tabs>
        <w:tab w:val="right" w:leader="dot" w:pos="9072"/>
      </w:tabs>
      <w:spacing w:before="40" w:after="40"/>
      <w:ind w:left="284"/>
    </w:pPr>
    <w:rPr>
      <w:rFonts w:ascii="Times New Roman" w:hAnsi="Times New Roman"/>
    </w:rPr>
  </w:style>
  <w:style w:type="paragraph" w:styleId="TOC1">
    <w:name w:val="toc 1"/>
    <w:basedOn w:val="TOCBase"/>
    <w:next w:val="Normal"/>
    <w:rsid w:val="00D52B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2B26"/>
    <w:pPr>
      <w:spacing w:before="5040"/>
      <w:jc w:val="center"/>
    </w:pPr>
    <w:rPr>
      <w:sz w:val="48"/>
      <w:szCs w:val="72"/>
      <w:lang w:val="en-US"/>
    </w:rPr>
  </w:style>
  <w:style w:type="character" w:customStyle="1" w:styleId="TitleChar">
    <w:name w:val="Title Char"/>
    <w:basedOn w:val="DefaultParagraphFont"/>
    <w:link w:val="Title"/>
    <w:rsid w:val="00D52B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2B26"/>
    <w:pPr>
      <w:tabs>
        <w:tab w:val="left" w:pos="3600"/>
        <w:tab w:val="left" w:pos="3958"/>
      </w:tabs>
    </w:pPr>
  </w:style>
  <w:style w:type="paragraph" w:customStyle="1" w:styleId="Note">
    <w:name w:val="Note"/>
    <w:basedOn w:val="BodyText"/>
    <w:rsid w:val="00D52B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2B26"/>
    <w:pPr>
      <w:framePr w:wrap="auto" w:hAnchor="text" w:y="6049"/>
    </w:pPr>
    <w:rPr>
      <w:color w:val="000000"/>
      <w:sz w:val="40"/>
    </w:rPr>
  </w:style>
  <w:style w:type="paragraph" w:customStyle="1" w:styleId="TOCTitle">
    <w:name w:val="TOCTitle"/>
    <w:basedOn w:val="Heading1"/>
    <w:rsid w:val="00D52B26"/>
    <w:pPr>
      <w:spacing w:after="240"/>
      <w:jc w:val="center"/>
      <w:outlineLvl w:val="9"/>
    </w:pPr>
    <w:rPr>
      <w:caps/>
    </w:rPr>
  </w:style>
  <w:style w:type="paragraph" w:customStyle="1" w:styleId="Version">
    <w:name w:val="Version"/>
    <w:rsid w:val="00D52B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2B26"/>
    <w:pPr>
      <w:keepNext w:val="0"/>
      <w:tabs>
        <w:tab w:val="right" w:pos="4176"/>
      </w:tabs>
      <w:ind w:left="198" w:hanging="198"/>
    </w:pPr>
    <w:rPr>
      <w:rFonts w:ascii="Garamond" w:hAnsi="Garamond"/>
    </w:rPr>
  </w:style>
  <w:style w:type="paragraph" w:styleId="IndexHeading">
    <w:name w:val="index heading"/>
    <w:basedOn w:val="Normal"/>
    <w:next w:val="Index1"/>
    <w:semiHidden/>
    <w:rsid w:val="00D52B26"/>
    <w:pPr>
      <w:spacing w:before="120" w:after="120"/>
    </w:pPr>
    <w:rPr>
      <w:rFonts w:ascii="Arial" w:hAnsi="Arial"/>
      <w:b/>
      <w:color w:val="918585"/>
      <w:sz w:val="24"/>
    </w:rPr>
  </w:style>
  <w:style w:type="paragraph" w:customStyle="1" w:styleId="Chapter">
    <w:name w:val="Chapter"/>
    <w:basedOn w:val="Normal"/>
    <w:rsid w:val="00D52B26"/>
    <w:pPr>
      <w:spacing w:before="240"/>
    </w:pPr>
    <w:rPr>
      <w:rFonts w:ascii="Times New Roman" w:hAnsi="Times New Roman"/>
      <w:smallCaps/>
      <w:spacing w:val="80"/>
      <w:sz w:val="28"/>
    </w:rPr>
  </w:style>
  <w:style w:type="paragraph" w:customStyle="1" w:styleId="InChapter">
    <w:name w:val="InChapter"/>
    <w:basedOn w:val="Heading3"/>
    <w:rsid w:val="00D52B26"/>
    <w:pPr>
      <w:spacing w:after="240"/>
      <w:outlineLvl w:val="9"/>
    </w:pPr>
    <w:rPr>
      <w:noProof/>
    </w:rPr>
  </w:style>
  <w:style w:type="paragraph" w:styleId="Index2">
    <w:name w:val="index 2"/>
    <w:basedOn w:val="Normal"/>
    <w:next w:val="Normal"/>
    <w:semiHidden/>
    <w:rsid w:val="00D52B26"/>
    <w:pPr>
      <w:tabs>
        <w:tab w:val="right" w:pos="4176"/>
      </w:tabs>
      <w:ind w:left="568" w:hanging="284"/>
    </w:pPr>
    <w:rPr>
      <w:rFonts w:ascii="Garamond" w:hAnsi="Garamond"/>
    </w:rPr>
  </w:style>
  <w:style w:type="paragraph" w:customStyle="1" w:styleId="Byline">
    <w:name w:val="Byline"/>
    <w:rsid w:val="00D52B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2B26"/>
    <w:pPr>
      <w:tabs>
        <w:tab w:val="clear" w:pos="3600"/>
        <w:tab w:val="clear" w:pos="3958"/>
      </w:tabs>
      <w:jc w:val="right"/>
    </w:pPr>
  </w:style>
  <w:style w:type="character" w:styleId="Emphasis">
    <w:name w:val="Emphasis"/>
    <w:basedOn w:val="DefaultParagraphFont"/>
    <w:qFormat/>
    <w:rsid w:val="00D52B26"/>
    <w:rPr>
      <w:i/>
    </w:rPr>
  </w:style>
  <w:style w:type="paragraph" w:styleId="Caption">
    <w:name w:val="caption"/>
    <w:basedOn w:val="BodyText"/>
    <w:next w:val="Normal"/>
    <w:qFormat/>
    <w:rsid w:val="00D52B26"/>
    <w:pPr>
      <w:framePr w:w="2268" w:hSpace="181" w:vSpace="181" w:wrap="around" w:vAnchor="text" w:hAnchor="page" w:x="1135" w:y="285" w:anchorLock="1"/>
    </w:pPr>
    <w:rPr>
      <w:i/>
    </w:rPr>
  </w:style>
  <w:style w:type="paragraph" w:customStyle="1" w:styleId="MiniTOCTitle">
    <w:name w:val="MiniTOCTitle"/>
    <w:basedOn w:val="Heading4"/>
    <w:rsid w:val="00D52B26"/>
    <w:pPr>
      <w:spacing w:before="240"/>
      <w:outlineLvl w:val="9"/>
    </w:pPr>
    <w:rPr>
      <w:noProof/>
      <w:sz w:val="24"/>
    </w:rPr>
  </w:style>
  <w:style w:type="paragraph" w:customStyle="1" w:styleId="MiniTOCItem">
    <w:name w:val="MiniTOCItem"/>
    <w:basedOn w:val="ListBullet"/>
    <w:rsid w:val="00D52B26"/>
    <w:pPr>
      <w:numPr>
        <w:numId w:val="0"/>
      </w:numPr>
      <w:tabs>
        <w:tab w:val="right" w:leader="dot" w:pos="6521"/>
      </w:tabs>
      <w:spacing w:before="0" w:after="0"/>
    </w:pPr>
  </w:style>
  <w:style w:type="paragraph" w:customStyle="1" w:styleId="TOFTitle">
    <w:name w:val="TOFTitle"/>
    <w:basedOn w:val="TOCTitle"/>
    <w:rsid w:val="00D52B26"/>
  </w:style>
  <w:style w:type="paragraph" w:styleId="TableofFigures">
    <w:name w:val="table of figures"/>
    <w:basedOn w:val="Normal"/>
    <w:next w:val="Normal"/>
    <w:semiHidden/>
    <w:rsid w:val="00D52B26"/>
    <w:pPr>
      <w:tabs>
        <w:tab w:val="right" w:leader="dot" w:pos="9072"/>
      </w:tabs>
      <w:ind w:left="970" w:hanging="403"/>
    </w:pPr>
    <w:rPr>
      <w:rFonts w:ascii="Times New Roman" w:hAnsi="Times New Roman"/>
      <w:b/>
    </w:rPr>
  </w:style>
  <w:style w:type="paragraph" w:styleId="ListNumber">
    <w:name w:val="List Number"/>
    <w:basedOn w:val="List"/>
    <w:rsid w:val="00D52B26"/>
    <w:pPr>
      <w:numPr>
        <w:numId w:val="11"/>
      </w:numPr>
    </w:pPr>
  </w:style>
  <w:style w:type="character" w:customStyle="1" w:styleId="WingdingSymbols">
    <w:name w:val="Wingding Symbols"/>
    <w:rsid w:val="00D52B26"/>
    <w:rPr>
      <w:rFonts w:ascii="Wingdings" w:hAnsi="Wingdings"/>
    </w:rPr>
  </w:style>
  <w:style w:type="paragraph" w:customStyle="1" w:styleId="TableHeading">
    <w:name w:val="Table Heading"/>
    <w:basedOn w:val="HeadingBase"/>
    <w:rsid w:val="00D52B26"/>
    <w:pPr>
      <w:keepLines/>
      <w:pBdr>
        <w:bottom w:val="single" w:sz="6" w:space="1" w:color="918585"/>
      </w:pBdr>
      <w:spacing w:before="240"/>
    </w:pPr>
  </w:style>
  <w:style w:type="character" w:customStyle="1" w:styleId="HotSpot">
    <w:name w:val="HotSpot"/>
    <w:rsid w:val="00D52B26"/>
    <w:rPr>
      <w:color w:val="0033CC"/>
      <w:u w:val="none"/>
    </w:rPr>
  </w:style>
  <w:style w:type="paragraph" w:customStyle="1" w:styleId="BodyTextRight">
    <w:name w:val="Body Text Right"/>
    <w:basedOn w:val="BodyText"/>
    <w:rsid w:val="00D52B26"/>
    <w:pPr>
      <w:spacing w:before="0" w:after="0"/>
      <w:jc w:val="right"/>
    </w:pPr>
  </w:style>
  <w:style w:type="paragraph" w:styleId="Index3">
    <w:name w:val="index 3"/>
    <w:basedOn w:val="ListNumber2"/>
    <w:next w:val="Normal"/>
    <w:semiHidden/>
    <w:rsid w:val="00D52B26"/>
    <w:pPr>
      <w:numPr>
        <w:numId w:val="0"/>
      </w:numPr>
      <w:tabs>
        <w:tab w:val="right" w:leader="dot" w:pos="4176"/>
      </w:tabs>
    </w:pPr>
  </w:style>
  <w:style w:type="paragraph" w:styleId="ListNumber2">
    <w:name w:val="List Number 2"/>
    <w:basedOn w:val="List2"/>
    <w:rsid w:val="00D52B26"/>
    <w:pPr>
      <w:numPr>
        <w:numId w:val="10"/>
      </w:numPr>
      <w:tabs>
        <w:tab w:val="clear" w:pos="1060"/>
      </w:tabs>
    </w:pPr>
  </w:style>
  <w:style w:type="paragraph" w:customStyle="1" w:styleId="MarginNote">
    <w:name w:val="Margin Note"/>
    <w:basedOn w:val="BodyText"/>
    <w:rsid w:val="00D52B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2B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2B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2B26"/>
    <w:rPr>
      <w:sz w:val="32"/>
    </w:rPr>
  </w:style>
  <w:style w:type="paragraph" w:customStyle="1" w:styleId="HeadingProcedure">
    <w:name w:val="Heading Procedure"/>
    <w:basedOn w:val="HeadingBase"/>
    <w:next w:val="Normal"/>
    <w:rsid w:val="00D52B26"/>
    <w:pPr>
      <w:tabs>
        <w:tab w:val="left" w:pos="0"/>
      </w:tabs>
      <w:spacing w:before="120" w:after="60"/>
    </w:pPr>
    <w:rPr>
      <w:i/>
      <w:color w:val="918585"/>
      <w:sz w:val="22"/>
    </w:rPr>
  </w:style>
  <w:style w:type="paragraph" w:customStyle="1" w:styleId="TableBodyText">
    <w:name w:val="Table Body Text"/>
    <w:basedOn w:val="BodyText"/>
    <w:rsid w:val="00D52B26"/>
    <w:pPr>
      <w:spacing w:before="60" w:after="60"/>
    </w:pPr>
  </w:style>
  <w:style w:type="paragraph" w:styleId="ListContinue">
    <w:name w:val="List Continue"/>
    <w:basedOn w:val="List"/>
    <w:rsid w:val="00D52B26"/>
    <w:pPr>
      <w:ind w:firstLine="0"/>
    </w:pPr>
  </w:style>
  <w:style w:type="paragraph" w:customStyle="1" w:styleId="ListNote">
    <w:name w:val="List Note"/>
    <w:basedOn w:val="List"/>
    <w:rsid w:val="00D52B26"/>
    <w:pPr>
      <w:pBdr>
        <w:top w:val="single" w:sz="6" w:space="2" w:color="918585"/>
        <w:bottom w:val="single" w:sz="6" w:space="2" w:color="918585"/>
      </w:pBdr>
      <w:tabs>
        <w:tab w:val="left" w:pos="1021"/>
      </w:tabs>
      <w:ind w:firstLine="0"/>
    </w:pPr>
  </w:style>
  <w:style w:type="paragraph" w:customStyle="1" w:styleId="Warning">
    <w:name w:val="Warning"/>
    <w:basedOn w:val="BodyText"/>
    <w:rsid w:val="00D52B26"/>
    <w:pPr>
      <w:shd w:val="clear" w:color="auto" w:fill="D9D9D9"/>
      <w:tabs>
        <w:tab w:val="left" w:pos="992"/>
      </w:tabs>
      <w:ind w:left="119" w:right="119"/>
    </w:pPr>
    <w:rPr>
      <w:sz w:val="20"/>
    </w:rPr>
  </w:style>
  <w:style w:type="paragraph" w:customStyle="1" w:styleId="MarginIcons">
    <w:name w:val="Margin Icons"/>
    <w:basedOn w:val="BodyText"/>
    <w:rsid w:val="00D52B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2B26"/>
    <w:rPr>
      <w:rFonts w:ascii="Courier New" w:hAnsi="Courier New"/>
    </w:rPr>
  </w:style>
  <w:style w:type="paragraph" w:customStyle="1" w:styleId="NoteBullet">
    <w:name w:val="Note Bullet"/>
    <w:basedOn w:val="Note"/>
    <w:rsid w:val="00D52B26"/>
    <w:pPr>
      <w:tabs>
        <w:tab w:val="clear" w:pos="680"/>
      </w:tabs>
      <w:spacing w:before="60" w:after="60"/>
    </w:pPr>
  </w:style>
  <w:style w:type="paragraph" w:customStyle="1" w:styleId="SubHeading2">
    <w:name w:val="SubHeading2"/>
    <w:basedOn w:val="HeadingBase"/>
    <w:rsid w:val="00D52B26"/>
    <w:pPr>
      <w:spacing w:before="240" w:after="60"/>
    </w:pPr>
    <w:rPr>
      <w:sz w:val="20"/>
    </w:rPr>
  </w:style>
  <w:style w:type="paragraph" w:customStyle="1" w:styleId="SubHeading1">
    <w:name w:val="SubHeading1"/>
    <w:basedOn w:val="HeadingBase"/>
    <w:rsid w:val="00D52B26"/>
    <w:pPr>
      <w:spacing w:before="240" w:after="60"/>
    </w:pPr>
    <w:rPr>
      <w:color w:val="918585"/>
      <w:sz w:val="22"/>
    </w:rPr>
  </w:style>
  <w:style w:type="paragraph" w:customStyle="1" w:styleId="SideHeading">
    <w:name w:val="Side Heading"/>
    <w:basedOn w:val="HeadingBase"/>
    <w:rsid w:val="00D52B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2B26"/>
    <w:pPr>
      <w:numPr>
        <w:numId w:val="12"/>
      </w:numPr>
    </w:pPr>
  </w:style>
  <w:style w:type="paragraph" w:styleId="PlainText">
    <w:name w:val="Plain Text"/>
    <w:basedOn w:val="Normal"/>
    <w:link w:val="PlainTextChar"/>
    <w:rsid w:val="00D52B26"/>
    <w:rPr>
      <w:sz w:val="20"/>
    </w:rPr>
  </w:style>
  <w:style w:type="character" w:customStyle="1" w:styleId="PlainTextChar">
    <w:name w:val="Plain Text Char"/>
    <w:basedOn w:val="DefaultParagraphFont"/>
    <w:link w:val="PlainText"/>
    <w:rsid w:val="00D52B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2B26"/>
    <w:rPr>
      <w:b/>
      <w:smallCaps/>
    </w:rPr>
  </w:style>
  <w:style w:type="paragraph" w:customStyle="1" w:styleId="TableListNumber">
    <w:name w:val="Table List Number"/>
    <w:basedOn w:val="ListNumber"/>
    <w:rsid w:val="00D52B26"/>
    <w:pPr>
      <w:numPr>
        <w:numId w:val="0"/>
      </w:numPr>
    </w:pPr>
  </w:style>
  <w:style w:type="paragraph" w:styleId="TOC4">
    <w:name w:val="toc 4"/>
    <w:basedOn w:val="TOCBase"/>
    <w:next w:val="Normal"/>
    <w:semiHidden/>
    <w:rsid w:val="00D52B26"/>
    <w:pPr>
      <w:tabs>
        <w:tab w:val="right" w:leader="dot" w:pos="9071"/>
      </w:tabs>
      <w:ind w:left="1701"/>
    </w:pPr>
  </w:style>
  <w:style w:type="paragraph" w:customStyle="1" w:styleId="ListAlpha">
    <w:name w:val="List Alpha"/>
    <w:basedOn w:val="List"/>
    <w:rsid w:val="00D52B26"/>
    <w:pPr>
      <w:numPr>
        <w:numId w:val="9"/>
      </w:numPr>
    </w:pPr>
  </w:style>
  <w:style w:type="paragraph" w:customStyle="1" w:styleId="ListAlpha2">
    <w:name w:val="List Alpha 2"/>
    <w:basedOn w:val="List2"/>
    <w:rsid w:val="00D52B26"/>
    <w:pPr>
      <w:numPr>
        <w:numId w:val="8"/>
      </w:numPr>
    </w:pPr>
  </w:style>
  <w:style w:type="paragraph" w:styleId="List2">
    <w:name w:val="List 2"/>
    <w:basedOn w:val="BodyText"/>
    <w:rsid w:val="00D52B26"/>
    <w:pPr>
      <w:tabs>
        <w:tab w:val="left" w:pos="680"/>
      </w:tabs>
      <w:spacing w:before="60" w:after="60"/>
      <w:ind w:left="680" w:hanging="340"/>
    </w:pPr>
  </w:style>
  <w:style w:type="paragraph" w:styleId="List3">
    <w:name w:val="List 3"/>
    <w:basedOn w:val="BodyText"/>
    <w:rsid w:val="00D52B26"/>
    <w:pPr>
      <w:tabs>
        <w:tab w:val="left" w:pos="1021"/>
      </w:tabs>
      <w:spacing w:before="60" w:after="60"/>
      <w:ind w:left="1020" w:hanging="340"/>
    </w:pPr>
  </w:style>
  <w:style w:type="paragraph" w:styleId="List4">
    <w:name w:val="List 4"/>
    <w:basedOn w:val="BodyText"/>
    <w:rsid w:val="00D52B26"/>
    <w:pPr>
      <w:tabs>
        <w:tab w:val="left" w:pos="1361"/>
      </w:tabs>
      <w:spacing w:before="60" w:after="60"/>
      <w:ind w:left="1361" w:hanging="340"/>
    </w:pPr>
  </w:style>
  <w:style w:type="paragraph" w:styleId="List5">
    <w:name w:val="List 5"/>
    <w:basedOn w:val="BodyText"/>
    <w:rsid w:val="00D52B26"/>
    <w:pPr>
      <w:tabs>
        <w:tab w:val="left" w:pos="1701"/>
      </w:tabs>
      <w:spacing w:before="60" w:after="60"/>
      <w:ind w:left="1701" w:hanging="340"/>
    </w:pPr>
  </w:style>
  <w:style w:type="paragraph" w:styleId="ListBullet3">
    <w:name w:val="List Bullet 3"/>
    <w:basedOn w:val="List3"/>
    <w:rsid w:val="00D52B26"/>
    <w:pPr>
      <w:numPr>
        <w:numId w:val="15"/>
      </w:numPr>
      <w:tabs>
        <w:tab w:val="clear" w:pos="1021"/>
      </w:tabs>
      <w:ind w:left="1037" w:hanging="357"/>
    </w:pPr>
  </w:style>
  <w:style w:type="paragraph" w:styleId="ListBullet4">
    <w:name w:val="List Bullet 4"/>
    <w:basedOn w:val="List4"/>
    <w:rsid w:val="00D52B26"/>
    <w:pPr>
      <w:numPr>
        <w:numId w:val="3"/>
      </w:numPr>
    </w:pPr>
  </w:style>
  <w:style w:type="paragraph" w:styleId="ListBullet5">
    <w:name w:val="List Bullet 5"/>
    <w:basedOn w:val="List5"/>
    <w:rsid w:val="00D52B26"/>
    <w:pPr>
      <w:numPr>
        <w:numId w:val="4"/>
      </w:numPr>
    </w:pPr>
  </w:style>
  <w:style w:type="paragraph" w:styleId="ListContinue2">
    <w:name w:val="List Continue 2"/>
    <w:basedOn w:val="List2"/>
    <w:rsid w:val="00D52B26"/>
    <w:pPr>
      <w:ind w:firstLine="0"/>
    </w:pPr>
  </w:style>
  <w:style w:type="paragraph" w:styleId="ListContinue3">
    <w:name w:val="List Continue 3"/>
    <w:basedOn w:val="List3"/>
    <w:rsid w:val="00D52B26"/>
    <w:pPr>
      <w:ind w:left="1021" w:firstLine="0"/>
    </w:pPr>
  </w:style>
  <w:style w:type="paragraph" w:styleId="ListContinue4">
    <w:name w:val="List Continue 4"/>
    <w:basedOn w:val="List4"/>
    <w:rsid w:val="00D52B26"/>
    <w:pPr>
      <w:ind w:firstLine="0"/>
    </w:pPr>
  </w:style>
  <w:style w:type="paragraph" w:styleId="ListContinue5">
    <w:name w:val="List Continue 5"/>
    <w:basedOn w:val="List5"/>
    <w:rsid w:val="00D52B26"/>
    <w:pPr>
      <w:ind w:firstLine="0"/>
    </w:pPr>
  </w:style>
  <w:style w:type="paragraph" w:styleId="ListNumber3">
    <w:name w:val="List Number 3"/>
    <w:basedOn w:val="List3"/>
    <w:rsid w:val="00D52B26"/>
    <w:pPr>
      <w:numPr>
        <w:numId w:val="5"/>
      </w:numPr>
    </w:pPr>
  </w:style>
  <w:style w:type="paragraph" w:styleId="ListNumber4">
    <w:name w:val="List Number 4"/>
    <w:basedOn w:val="List4"/>
    <w:rsid w:val="00D52B26"/>
    <w:pPr>
      <w:numPr>
        <w:numId w:val="6"/>
      </w:numPr>
    </w:pPr>
  </w:style>
  <w:style w:type="paragraph" w:styleId="ListNumber5">
    <w:name w:val="List Number 5"/>
    <w:basedOn w:val="List5"/>
    <w:rsid w:val="00D52B26"/>
    <w:pPr>
      <w:numPr>
        <w:numId w:val="7"/>
      </w:numPr>
    </w:pPr>
  </w:style>
  <w:style w:type="paragraph" w:styleId="BlockText">
    <w:name w:val="Block Text"/>
    <w:basedOn w:val="Normal"/>
    <w:rsid w:val="00D52B26"/>
    <w:pPr>
      <w:spacing w:after="120"/>
      <w:ind w:left="1440" w:right="1440"/>
    </w:pPr>
  </w:style>
  <w:style w:type="character" w:customStyle="1" w:styleId="Subscript">
    <w:name w:val="Subscript"/>
    <w:basedOn w:val="DefaultParagraphFont"/>
    <w:rsid w:val="00D52B26"/>
    <w:rPr>
      <w:sz w:val="16"/>
      <w:vertAlign w:val="subscript"/>
    </w:rPr>
  </w:style>
  <w:style w:type="character" w:customStyle="1" w:styleId="Superscript">
    <w:name w:val="Superscript"/>
    <w:basedOn w:val="DefaultParagraphFont"/>
    <w:rsid w:val="00D52B26"/>
    <w:rPr>
      <w:sz w:val="16"/>
      <w:vertAlign w:val="superscript"/>
    </w:rPr>
  </w:style>
  <w:style w:type="character" w:customStyle="1" w:styleId="Symbols">
    <w:name w:val="Symbols"/>
    <w:basedOn w:val="DefaultParagraphFont"/>
    <w:rsid w:val="00D52B26"/>
    <w:rPr>
      <w:rFonts w:ascii="Symbol" w:hAnsi="Symbol"/>
    </w:rPr>
  </w:style>
  <w:style w:type="character" w:customStyle="1" w:styleId="MenuOptions">
    <w:name w:val="Menu Options"/>
    <w:basedOn w:val="DefaultParagraphFont"/>
    <w:rsid w:val="00D52B26"/>
    <w:rPr>
      <w:rFonts w:ascii="Arial Narrow" w:hAnsi="Arial Narrow"/>
      <w:smallCaps/>
    </w:rPr>
  </w:style>
  <w:style w:type="character" w:customStyle="1" w:styleId="Buttons">
    <w:name w:val="Buttons"/>
    <w:basedOn w:val="DefaultParagraphFont"/>
    <w:rsid w:val="00D52B26"/>
    <w:rPr>
      <w:b/>
    </w:rPr>
  </w:style>
  <w:style w:type="character" w:customStyle="1" w:styleId="Underlined">
    <w:name w:val="Underlined"/>
    <w:basedOn w:val="DefaultParagraphFont"/>
    <w:rsid w:val="00D52B26"/>
    <w:rPr>
      <w:u w:val="single"/>
    </w:rPr>
  </w:style>
  <w:style w:type="paragraph" w:customStyle="1" w:styleId="TableBodyTextRight">
    <w:name w:val="Table Body Text Right"/>
    <w:basedOn w:val="TableBodyText"/>
    <w:rsid w:val="00D52B26"/>
    <w:pPr>
      <w:widowControl w:val="0"/>
      <w:autoSpaceDE w:val="0"/>
      <w:autoSpaceDN w:val="0"/>
      <w:adjustRightInd w:val="0"/>
      <w:jc w:val="right"/>
    </w:pPr>
    <w:rPr>
      <w:rFonts w:cs="Arial"/>
      <w:szCs w:val="18"/>
    </w:rPr>
  </w:style>
  <w:style w:type="paragraph" w:customStyle="1" w:styleId="CopyrightText">
    <w:name w:val="Copyright Text"/>
    <w:basedOn w:val="BodyText"/>
    <w:rsid w:val="00D52B26"/>
    <w:rPr>
      <w:sz w:val="18"/>
    </w:rPr>
  </w:style>
  <w:style w:type="paragraph" w:customStyle="1" w:styleId="BodySmallRight">
    <w:name w:val="Body Small Right"/>
    <w:basedOn w:val="BodyTextRight"/>
    <w:rsid w:val="00D52B26"/>
    <w:rPr>
      <w:sz w:val="18"/>
      <w:szCs w:val="18"/>
    </w:rPr>
  </w:style>
  <w:style w:type="paragraph" w:customStyle="1" w:styleId="MarginEdition">
    <w:name w:val="Margin Edition"/>
    <w:basedOn w:val="MarginNote"/>
    <w:rsid w:val="00D52B26"/>
    <w:pPr>
      <w:spacing w:before="0" w:after="0"/>
    </w:pPr>
    <w:rPr>
      <w:rFonts w:ascii="Times New Roman" w:hAnsi="Times New Roman"/>
      <w:color w:val="999999"/>
    </w:rPr>
  </w:style>
  <w:style w:type="paragraph" w:customStyle="1" w:styleId="Spacer">
    <w:name w:val="Spacer"/>
    <w:basedOn w:val="Normal"/>
    <w:rsid w:val="00D52B26"/>
    <w:rPr>
      <w:sz w:val="2"/>
      <w:szCs w:val="2"/>
    </w:rPr>
  </w:style>
  <w:style w:type="character" w:customStyle="1" w:styleId="Small">
    <w:name w:val="Small"/>
    <w:basedOn w:val="DefaultParagraphFont"/>
    <w:rsid w:val="00D52B26"/>
    <w:rPr>
      <w:sz w:val="16"/>
    </w:rPr>
  </w:style>
  <w:style w:type="paragraph" w:customStyle="1" w:styleId="WideTable">
    <w:name w:val="Wide Table"/>
    <w:basedOn w:val="Normal"/>
    <w:rsid w:val="00D52B26"/>
    <w:pPr>
      <w:ind w:left="-1418"/>
    </w:pPr>
    <w:rPr>
      <w:sz w:val="2"/>
      <w:szCs w:val="2"/>
    </w:rPr>
  </w:style>
  <w:style w:type="character" w:styleId="PageNumber">
    <w:name w:val="page number"/>
    <w:basedOn w:val="DefaultParagraphFont"/>
    <w:rsid w:val="00D52B26"/>
  </w:style>
  <w:style w:type="paragraph" w:styleId="Quote">
    <w:name w:val="Quote"/>
    <w:basedOn w:val="Heading1"/>
    <w:link w:val="QuoteChar"/>
    <w:qFormat/>
    <w:rsid w:val="00D52B26"/>
    <w:rPr>
      <w:b w:val="0"/>
      <w:sz w:val="72"/>
      <w:szCs w:val="72"/>
      <w:lang w:val="en-NZ"/>
    </w:rPr>
  </w:style>
  <w:style w:type="character" w:customStyle="1" w:styleId="QuoteChar">
    <w:name w:val="Quote Char"/>
    <w:basedOn w:val="DefaultParagraphFont"/>
    <w:link w:val="Quote"/>
    <w:rsid w:val="00D52B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2B26"/>
    <w:pPr>
      <w:pageBreakBefore/>
    </w:pPr>
  </w:style>
  <w:style w:type="paragraph" w:customStyle="1" w:styleId="Border">
    <w:name w:val="Border"/>
    <w:basedOn w:val="Normal"/>
    <w:qFormat/>
    <w:rsid w:val="00D52B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2B26"/>
    <w:rPr>
      <w:b/>
      <w:bCs/>
      <w:i/>
      <w:iCs/>
      <w:color w:val="auto"/>
    </w:rPr>
  </w:style>
  <w:style w:type="paragraph" w:styleId="IntenseQuote">
    <w:name w:val="Intense Quote"/>
    <w:basedOn w:val="Normal"/>
    <w:next w:val="Normal"/>
    <w:link w:val="IntenseQuoteChar"/>
    <w:uiPriority w:val="30"/>
    <w:qFormat/>
    <w:rsid w:val="00D52B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2B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2B26"/>
    <w:rPr>
      <w:smallCaps/>
      <w:color w:val="auto"/>
      <w:u w:val="single"/>
    </w:rPr>
  </w:style>
  <w:style w:type="character" w:styleId="IntenseReference">
    <w:name w:val="Intense Reference"/>
    <w:basedOn w:val="DefaultParagraphFont"/>
    <w:uiPriority w:val="32"/>
    <w:qFormat/>
    <w:rsid w:val="00D52B26"/>
    <w:rPr>
      <w:b/>
      <w:bCs/>
      <w:smallCaps/>
      <w:color w:val="auto"/>
      <w:spacing w:val="5"/>
      <w:u w:val="single"/>
    </w:rPr>
  </w:style>
  <w:style w:type="paragraph" w:customStyle="1" w:styleId="2ColumnHeading">
    <w:name w:val="2Column Heading"/>
    <w:basedOn w:val="BodyText"/>
    <w:qFormat/>
    <w:rsid w:val="00D52B26"/>
    <w:pPr>
      <w:spacing w:after="60"/>
      <w:ind w:left="-2268"/>
    </w:pPr>
    <w:rPr>
      <w:b/>
    </w:rPr>
  </w:style>
  <w:style w:type="paragraph" w:customStyle="1" w:styleId="Heading1TOC">
    <w:name w:val="Heading1 TOC"/>
    <w:basedOn w:val="Normal"/>
    <w:qFormat/>
    <w:rsid w:val="00D52B26"/>
    <w:pPr>
      <w:spacing w:before="240" w:after="120"/>
    </w:pPr>
    <w:rPr>
      <w:rFonts w:ascii="Times New Roman" w:hAnsi="Times New Roman"/>
      <w:b/>
      <w:sz w:val="32"/>
    </w:rPr>
  </w:style>
  <w:style w:type="paragraph" w:customStyle="1" w:styleId="Heading2TOC">
    <w:name w:val="Heading2 TOC"/>
    <w:basedOn w:val="Normal"/>
    <w:qFormat/>
    <w:rsid w:val="00D52B26"/>
    <w:pPr>
      <w:spacing w:before="240" w:after="60"/>
    </w:pPr>
    <w:rPr>
      <w:rFonts w:ascii="Times New Roman" w:hAnsi="Times New Roman"/>
      <w:b/>
      <w:sz w:val="28"/>
    </w:rPr>
  </w:style>
  <w:style w:type="character" w:customStyle="1" w:styleId="Underline">
    <w:name w:val="Underline"/>
    <w:basedOn w:val="DefaultParagraphFont"/>
    <w:qFormat/>
    <w:rsid w:val="00D52B26"/>
    <w:rPr>
      <w:u w:val="single"/>
    </w:rPr>
  </w:style>
  <w:style w:type="character" w:customStyle="1" w:styleId="BoldandItalics">
    <w:name w:val="Bold and Italics"/>
    <w:qFormat/>
    <w:rsid w:val="00D52B26"/>
    <w:rPr>
      <w:b/>
      <w:i/>
      <w:u w:val="none"/>
    </w:rPr>
  </w:style>
  <w:style w:type="paragraph" w:styleId="BalloonText">
    <w:name w:val="Balloon Text"/>
    <w:basedOn w:val="Normal"/>
    <w:link w:val="BalloonTextChar"/>
    <w:rsid w:val="00D52B26"/>
    <w:rPr>
      <w:rFonts w:ascii="Tahoma" w:hAnsi="Tahoma" w:cs="Tahoma"/>
      <w:sz w:val="16"/>
      <w:szCs w:val="16"/>
    </w:rPr>
  </w:style>
  <w:style w:type="character" w:customStyle="1" w:styleId="BalloonTextChar">
    <w:name w:val="Balloon Text Char"/>
    <w:basedOn w:val="DefaultParagraphFont"/>
    <w:link w:val="BalloonText"/>
    <w:rsid w:val="00D52B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2B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2B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879</Words>
  <Characters>5747</Characters>
  <Application>Microsoft Office Word</Application>
  <DocSecurity>0</DocSecurity>
  <Lines>195</Lines>
  <Paragraphs>113</Paragraphs>
  <ScaleCrop>false</ScaleCrop>
  <Company>Author-it Software Corporation Ltd.</Company>
  <LinksUpToDate>false</LinksUpToDate>
  <CharactersWithSpaces>6567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TLIL5057A Maintain, monitor and improve transport operations systems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2012-05-27T03:59:00Z</dcterms:created>
  <dcterms:modified xsi:type="dcterms:W3CDTF">2012-05-27T03:59:00Z</dcterms:modified>
</cp:coreProperties>
</file>