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7FB7" w:rsidP="00F37FB7">
      <w:pPr>
        <w:pStyle w:val="Title"/>
      </w:pPr>
      <w:r>
        <w:fldChar w:fldCharType="begin"/>
      </w:r>
      <w:r>
        <w:instrText xml:space="preserve"> TITLE   \* MERGEFORMAT </w:instrText>
      </w:r>
      <w:r>
        <w:fldChar w:fldCharType="separate"/>
      </w:r>
      <w:r>
        <w:t>TLIL4081A Ensure competency of rail safety workers</w:t>
      </w:r>
      <w:r>
        <w:fldChar w:fldCharType="end"/>
      </w:r>
    </w:p>
    <w:p w:rsidR="00F37FB7" w:rsidP="00F37FB7">
      <w:pPr>
        <w:pStyle w:val="Version"/>
        <w:sectPr w:rsidSect="0076675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675F" w:rsidP="0076675F">
      <w:pPr>
        <w:pStyle w:val="SuperHeading"/>
      </w:pPr>
      <w:r w:rsidRPr="0076675F">
        <w:t>TLIL4081A Ensure competency of rail safety workers</w:t>
      </w:r>
    </w:p>
    <w:p w:rsidR="00000000" w:rsidRPr="0076675F" w:rsidP="0076675F">
      <w:pPr>
        <w:pStyle w:val="Heading1"/>
      </w:pPr>
      <w:bookmarkStart w:id="1" w:name="O_567703"/>
      <w:bookmarkEnd w:id="1"/>
      <w:r w:rsidRPr="0076675F">
        <w:t>Modification History</w:t>
      </w:r>
    </w:p>
    <w:p w:rsidR="00000000" w:rsidRPr="0076675F" w:rsidP="0076675F">
      <w:pPr>
        <w:pStyle w:val="BodyText"/>
      </w:pPr>
      <w:r w:rsidRPr="0076675F">
        <w:t>Release 1 - New unit of competency</w:t>
      </w:r>
    </w:p>
    <w:p w:rsidR="00000000" w:rsidRPr="0076675F" w:rsidP="0076675F">
      <w:pPr>
        <w:pStyle w:val="AllowPageBreak"/>
      </w:pPr>
    </w:p>
    <w:p w:rsidR="00000000" w:rsidRPr="0076675F" w:rsidP="0076675F">
      <w:pPr>
        <w:pStyle w:val="Heading1"/>
      </w:pPr>
      <w:bookmarkStart w:id="2" w:name="O_567715"/>
      <w:bookmarkEnd w:id="2"/>
      <w:r w:rsidRPr="0076675F">
        <w:t>Unit Descriptor</w:t>
      </w:r>
    </w:p>
    <w:p w:rsidR="00000000" w:rsidRPr="0076675F" w:rsidP="0076675F">
      <w:pPr>
        <w:pStyle w:val="BodyText"/>
      </w:pPr>
      <w:r w:rsidRPr="0076675F">
        <w:t>This unit involves the skills and knowledge required to ensure the competency of rail safety workers.</w:t>
      </w:r>
    </w:p>
    <w:p w:rsidR="00000000" w:rsidRPr="0076675F" w:rsidP="0076675F">
      <w:pPr>
        <w:pStyle w:val="BodyText"/>
      </w:pPr>
      <w:r w:rsidRPr="0076675F">
        <w:t>It includes identifying, implementing and monitoring requirements</w:t>
      </w:r>
      <w:r w:rsidRPr="0076675F">
        <w:t xml:space="preserve"> for managing the competency of rail safety workers.</w:t>
      </w:r>
    </w:p>
    <w:p w:rsidR="00000000" w:rsidRPr="0076675F" w:rsidP="0076675F">
      <w:pPr>
        <w:pStyle w:val="BodyText"/>
      </w:pPr>
      <w:r w:rsidRPr="0076675F">
        <w:t>Licensing, legislative, regulatory or certification requirements are applicable to this unit.</w:t>
      </w:r>
    </w:p>
    <w:p w:rsidR="00000000" w:rsidRPr="0076675F" w:rsidP="0076675F">
      <w:pPr>
        <w:pStyle w:val="AllowPageBreak"/>
      </w:pPr>
    </w:p>
    <w:p w:rsidR="00000000" w:rsidRPr="0076675F" w:rsidP="0076675F">
      <w:pPr>
        <w:pStyle w:val="Heading1"/>
      </w:pPr>
      <w:bookmarkStart w:id="3" w:name="O_567714"/>
      <w:bookmarkEnd w:id="3"/>
      <w:r w:rsidRPr="0076675F">
        <w:t>Application of the Unit</w:t>
      </w:r>
    </w:p>
    <w:p w:rsidR="00000000" w:rsidRPr="0076675F" w:rsidP="0076675F">
      <w:pPr>
        <w:pStyle w:val="BodyText"/>
      </w:pPr>
      <w:r w:rsidRPr="0076675F">
        <w:t>Work must be must be carried out in compliance with the relevant Aus</w:t>
      </w:r>
      <w:r w:rsidRPr="0076675F">
        <w:t xml:space="preserve">tralian regulations, organisational and/or network standards and codes of practice. </w:t>
      </w:r>
    </w:p>
    <w:p w:rsidR="00000000" w:rsidRPr="0076675F" w:rsidP="0076675F">
      <w:pPr>
        <w:pStyle w:val="BodyText"/>
      </w:pPr>
      <w:r w:rsidRPr="0076675F">
        <w:t>The unit generally applies to those with responsibility for resource coordination and allocation, and for providing leadership to others, individually or in teams.</w:t>
      </w:r>
    </w:p>
    <w:p w:rsidR="00000000" w:rsidRPr="0076675F" w:rsidP="0076675F">
      <w:pPr>
        <w:pStyle w:val="AllowPageBreak"/>
      </w:pPr>
    </w:p>
    <w:p w:rsidR="00000000" w:rsidRPr="0076675F" w:rsidP="0076675F">
      <w:pPr>
        <w:pStyle w:val="Heading1"/>
      </w:pPr>
      <w:bookmarkStart w:id="4" w:name="O_567713"/>
      <w:bookmarkEnd w:id="4"/>
      <w:r w:rsidRPr="0076675F">
        <w:t>Licensing/Regulatory Information</w:t>
      </w:r>
    </w:p>
    <w:p w:rsidR="00000000" w:rsidRPr="0076675F" w:rsidP="0076675F">
      <w:pPr>
        <w:pStyle w:val="BodyText"/>
      </w:pPr>
      <w:r w:rsidRPr="0076675F">
        <w:t>Not applicable.</w:t>
      </w:r>
    </w:p>
    <w:p w:rsidR="00000000" w:rsidRPr="0076675F" w:rsidP="0076675F">
      <w:pPr>
        <w:pStyle w:val="AllowPageBreak"/>
      </w:pPr>
    </w:p>
    <w:p w:rsidR="00000000" w:rsidRPr="0076675F" w:rsidP="0076675F">
      <w:pPr>
        <w:pStyle w:val="Heading1"/>
      </w:pPr>
      <w:bookmarkStart w:id="5" w:name="O_567712"/>
      <w:bookmarkEnd w:id="5"/>
      <w:r w:rsidRPr="0076675F">
        <w:t>Pre-Requisites</w:t>
      </w:r>
    </w:p>
    <w:p w:rsidR="00000000" w:rsidRPr="0076675F" w:rsidP="0076675F">
      <w:pPr>
        <w:pStyle w:val="BodyText"/>
      </w:pPr>
      <w:r w:rsidRPr="0076675F">
        <w:t>Not applicable.</w:t>
      </w:r>
    </w:p>
    <w:p w:rsidR="00000000" w:rsidRPr="0076675F" w:rsidP="0076675F">
      <w:pPr>
        <w:pStyle w:val="AllowPageBreak"/>
      </w:pPr>
    </w:p>
    <w:p w:rsidR="00000000" w:rsidRPr="0076675F" w:rsidP="0076675F">
      <w:pPr>
        <w:pStyle w:val="Heading1"/>
      </w:pPr>
      <w:bookmarkStart w:id="6" w:name="O_567711"/>
      <w:bookmarkEnd w:id="6"/>
      <w:r w:rsidRPr="0076675F">
        <w:t>Employability Skills Information</w:t>
      </w:r>
    </w:p>
    <w:p w:rsidR="00000000" w:rsidRPr="0076675F" w:rsidP="0076675F">
      <w:pPr>
        <w:pStyle w:val="BodyText"/>
      </w:pPr>
      <w:r w:rsidRPr="0076675F">
        <w:t>This unit contains employability skills.</w:t>
      </w:r>
    </w:p>
    <w:p w:rsidR="00000000" w:rsidRPr="0076675F" w:rsidP="0076675F">
      <w:pPr>
        <w:pStyle w:val="AllowPageBreak"/>
      </w:pPr>
    </w:p>
    <w:p w:rsidR="00000000" w:rsidRPr="0076675F" w:rsidP="0076675F">
      <w:pPr>
        <w:pStyle w:val="Heading1"/>
      </w:pPr>
      <w:bookmarkStart w:id="7" w:name="O_567710"/>
      <w:bookmarkEnd w:id="7"/>
      <w:r w:rsidRPr="0076675F">
        <w:t>Elements and Performance Criteria Pre-Con</w:t>
      </w:r>
      <w:r w:rsidRPr="0076675F">
        <w:t>tent</w:t>
      </w:r>
    </w:p>
    <w:tbl>
      <w:tblPr>
        <w:tblW w:w="9640" w:type="dxa"/>
        <w:tblLayout w:type="fixed"/>
        <w:tblCellMar>
          <w:left w:w="62" w:type="dxa"/>
          <w:right w:w="62" w:type="dxa"/>
        </w:tblCellMar>
        <w:tblLook w:val="0000"/>
      </w:tblPr>
      <w:tblGrid>
        <w:gridCol w:w="2776"/>
        <w:gridCol w:w="6864"/>
      </w:tblGrid>
      <w:tr w:rsidTr="00F37FB7">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76675F">
            <w:pPr>
              <w:pStyle w:val="BodyText"/>
              <w:rPr>
                <w:lang w:val="en-NZ"/>
              </w:rPr>
            </w:pPr>
            <w:r w:rsidRPr="0076675F">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76675F" w:rsidP="0076675F">
            <w:pPr>
              <w:pStyle w:val="BodyText"/>
            </w:pPr>
            <w:r w:rsidRPr="0076675F">
              <w:t>Performance criteria describe the required performance needed to demonstrate achievement of the element. Assessment of performance is to be consistent with the evidence guide.</w:t>
            </w:r>
          </w:p>
        </w:tc>
      </w:tr>
    </w:tbl>
    <w:p w:rsidR="00000000" w:rsidRPr="0076675F" w:rsidP="0076675F">
      <w:pPr>
        <w:pStyle w:val="BodyText"/>
      </w:pPr>
    </w:p>
    <w:p w:rsidR="00000000" w:rsidRPr="0076675F" w:rsidP="0076675F">
      <w:pPr>
        <w:pStyle w:val="AllowPageBreak"/>
      </w:pPr>
    </w:p>
    <w:p w:rsidR="00000000" w:rsidRPr="0076675F" w:rsidP="0076675F">
      <w:pPr>
        <w:pStyle w:val="Heading1"/>
      </w:pPr>
      <w:bookmarkStart w:id="8" w:name="O_567709"/>
      <w:bookmarkEnd w:id="8"/>
      <w:r w:rsidRPr="0076675F">
        <w:t>Elements and Performance Criteria</w:t>
      </w:r>
    </w:p>
    <w:tbl>
      <w:tblPr>
        <w:tblW w:w="9640" w:type="dxa"/>
        <w:tblLayout w:type="fixed"/>
        <w:tblCellMar>
          <w:left w:w="62" w:type="dxa"/>
          <w:right w:w="62" w:type="dxa"/>
        </w:tblCellMar>
        <w:tblLook w:val="0000"/>
      </w:tblPr>
      <w:tblGrid>
        <w:gridCol w:w="2776"/>
        <w:gridCol w:w="6864"/>
      </w:tblGrid>
      <w:tr w:rsidTr="00F37FB7">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76675F">
            <w:pPr>
              <w:pStyle w:val="BodyText"/>
              <w:rPr>
                <w:lang w:val="en-NZ"/>
              </w:rPr>
            </w:pPr>
            <w:r w:rsidRPr="0076675F">
              <w:rPr>
                <w:rStyle w:val="SpecialBold"/>
              </w:rPr>
              <w:t>1</w:t>
            </w:r>
            <w:r w:rsidRPr="0076675F">
              <w:rPr>
                <w:rStyle w:val="SpecialBold"/>
              </w:rPr>
              <w:tab/>
              <w:t xml:space="preserve">Identify or confirm re/certification requirements for rail safety workers </w:t>
            </w:r>
          </w:p>
        </w:tc>
        <w:tc>
          <w:tcPr>
            <w:tcW w:w="6864" w:type="dxa"/>
            <w:tcBorders>
              <w:top w:val="nil"/>
              <w:left w:val="nil"/>
              <w:bottom w:val="nil"/>
              <w:right w:val="nil"/>
            </w:tcBorders>
            <w:tcMar>
              <w:top w:w="0" w:type="dxa"/>
              <w:left w:w="62" w:type="dxa"/>
              <w:bottom w:w="0" w:type="dxa"/>
              <w:right w:w="62" w:type="dxa"/>
            </w:tcMar>
          </w:tcPr>
          <w:p w:rsidR="00000000" w:rsidRPr="0076675F" w:rsidP="0076675F">
            <w:pPr>
              <w:pStyle w:val="BodyText"/>
            </w:pPr>
            <w:r w:rsidRPr="0076675F">
              <w:t>1.1</w:t>
            </w:r>
            <w:r w:rsidRPr="0076675F">
              <w:tab/>
              <w:t>Rail safety worker activities/tasks being undertaken within the organisation are identified</w:t>
            </w:r>
          </w:p>
          <w:p w:rsidR="00000000" w:rsidRPr="0076675F" w:rsidP="0076675F">
            <w:pPr>
              <w:pStyle w:val="BodyText"/>
            </w:pPr>
            <w:r w:rsidRPr="0076675F">
              <w:t>1.2</w:t>
            </w:r>
            <w:r w:rsidRPr="0076675F">
              <w:tab/>
              <w:t>Task analysis is conducted in</w:t>
            </w:r>
            <w:r w:rsidRPr="0076675F">
              <w:t xml:space="preserve"> accordance with organisational policies and procedures</w:t>
            </w:r>
          </w:p>
          <w:p w:rsidR="00000000" w:rsidRPr="0076675F" w:rsidP="0076675F">
            <w:pPr>
              <w:pStyle w:val="BodyText"/>
            </w:pPr>
            <w:r w:rsidRPr="0076675F">
              <w:t>1.3</w:t>
            </w:r>
            <w:r w:rsidRPr="0076675F">
              <w:tab/>
              <w:t xml:space="preserve">Safety task analysis is conducted to identify the skills and knowledge required to carry out rail safety work </w:t>
            </w:r>
          </w:p>
          <w:p w:rsidR="00000000" w:rsidRPr="0076675F" w:rsidP="0076675F">
            <w:pPr>
              <w:pStyle w:val="BodyText"/>
            </w:pPr>
            <w:r w:rsidRPr="0076675F">
              <w:t>1.4</w:t>
            </w:r>
            <w:r w:rsidRPr="0076675F">
              <w:tab/>
              <w:t>Existing competency standards are identified and validated against rail safety wo</w:t>
            </w:r>
            <w:r w:rsidRPr="0076675F">
              <w:t>rk to be carried out</w:t>
            </w:r>
          </w:p>
          <w:p w:rsidR="00000000" w:rsidP="0076675F">
            <w:pPr>
              <w:pStyle w:val="BodyText"/>
              <w:rPr>
                <w:lang w:val="en-NZ"/>
              </w:rPr>
            </w:pPr>
            <w:r w:rsidRPr="0076675F">
              <w:t>1.5</w:t>
            </w:r>
            <w:r w:rsidRPr="0076675F">
              <w:tab/>
              <w:t>Where no competency standards currently exist methods by which they can be developed or alternative methods for determining competency are identified</w:t>
            </w:r>
          </w:p>
        </w:tc>
      </w:tr>
      <w:tr w:rsidTr="00F37FB7">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76675F">
            <w:pPr>
              <w:pStyle w:val="BodyText"/>
              <w:rPr>
                <w:lang w:val="en-NZ"/>
              </w:rPr>
            </w:pPr>
            <w:r w:rsidRPr="0076675F">
              <w:rPr>
                <w:rStyle w:val="SpecialBold"/>
              </w:rPr>
              <w:t>2</w:t>
            </w:r>
            <w:r w:rsidRPr="0076675F">
              <w:rPr>
                <w:rStyle w:val="SpecialBold"/>
              </w:rPr>
              <w:tab/>
              <w:t>Implement, manage and monitor rail safety worker systems</w:t>
            </w:r>
          </w:p>
        </w:tc>
        <w:tc>
          <w:tcPr>
            <w:tcW w:w="6864" w:type="dxa"/>
            <w:tcBorders>
              <w:top w:val="nil"/>
              <w:left w:val="nil"/>
              <w:bottom w:val="nil"/>
              <w:right w:val="nil"/>
            </w:tcBorders>
            <w:tcMar>
              <w:top w:w="0" w:type="dxa"/>
              <w:left w:w="62" w:type="dxa"/>
              <w:bottom w:w="0" w:type="dxa"/>
              <w:right w:w="62" w:type="dxa"/>
            </w:tcMar>
          </w:tcPr>
          <w:p w:rsidR="00000000" w:rsidRPr="0076675F" w:rsidP="0076675F">
            <w:pPr>
              <w:pStyle w:val="BodyText"/>
            </w:pPr>
            <w:r w:rsidRPr="0076675F">
              <w:t>2.1</w:t>
            </w:r>
            <w:r w:rsidRPr="0076675F">
              <w:tab/>
              <w:t>Competency traini</w:t>
            </w:r>
            <w:r w:rsidRPr="0076675F">
              <w:t>ng and assessment plans are identified, developed and/or implemented for all activities being carried out by rail safety workers</w:t>
            </w:r>
          </w:p>
          <w:p w:rsidR="00000000" w:rsidRPr="0076675F" w:rsidP="0076675F">
            <w:pPr>
              <w:pStyle w:val="BodyText"/>
            </w:pPr>
            <w:r w:rsidRPr="0076675F">
              <w:t>2.2</w:t>
            </w:r>
            <w:r w:rsidRPr="0076675F">
              <w:tab/>
              <w:t>Appropriate training and assessment providers are identified and delivery plans are developed to meet organisational and re</w:t>
            </w:r>
            <w:r w:rsidRPr="0076675F">
              <w:t>gulatory requirements</w:t>
            </w:r>
          </w:p>
          <w:p w:rsidR="00000000" w:rsidRPr="0076675F" w:rsidP="0076675F">
            <w:pPr>
              <w:pStyle w:val="BodyText"/>
            </w:pPr>
            <w:r w:rsidRPr="0076675F">
              <w:t>2.3</w:t>
            </w:r>
            <w:r w:rsidRPr="0076675F">
              <w:tab/>
              <w:t>Rail safety worker register is developed and maintained in accordance with regulatory requirements</w:t>
            </w:r>
          </w:p>
          <w:p w:rsidR="00000000" w:rsidRPr="0076675F" w:rsidP="0076675F">
            <w:pPr>
              <w:pStyle w:val="BodyText"/>
            </w:pPr>
            <w:r w:rsidRPr="0076675F">
              <w:t>2.4Training and assessment records are captured and maintained in accordance with regulatory and organisational requirements</w:t>
            </w:r>
          </w:p>
          <w:p w:rsidR="00000000" w:rsidRPr="0076675F" w:rsidP="0076675F">
            <w:pPr>
              <w:pStyle w:val="BodyText"/>
            </w:pPr>
            <w:r w:rsidRPr="0076675F">
              <w:t>2.5</w:t>
            </w:r>
            <w:r w:rsidRPr="0076675F">
              <w:tab/>
              <w:t>In</w:t>
            </w:r>
            <w:r w:rsidRPr="0076675F">
              <w:t>dividual rail safety worker identification system is developed and/or implemented in accordance with regulatory and organisational requirements</w:t>
            </w:r>
          </w:p>
          <w:p w:rsidR="00000000" w:rsidRPr="0076675F" w:rsidP="0076675F">
            <w:pPr>
              <w:pStyle w:val="BodyText"/>
            </w:pPr>
            <w:r w:rsidRPr="0076675F">
              <w:t>2.6</w:t>
            </w:r>
            <w:r w:rsidRPr="0076675F">
              <w:tab/>
              <w:t>Rail safety worker information system is monitored and amended where required</w:t>
            </w:r>
          </w:p>
        </w:tc>
      </w:tr>
    </w:tbl>
    <w:p w:rsidR="00000000" w:rsidRPr="0076675F" w:rsidP="0076675F">
      <w:pPr>
        <w:pStyle w:val="BodyText"/>
      </w:pPr>
    </w:p>
    <w:p w:rsidR="00000000" w:rsidRPr="0076675F" w:rsidP="0076675F">
      <w:pPr>
        <w:pStyle w:val="AllowPageBreak"/>
      </w:pPr>
    </w:p>
    <w:p w:rsidR="00000000" w:rsidRPr="0076675F" w:rsidP="0076675F">
      <w:pPr>
        <w:pStyle w:val="Heading1"/>
      </w:pPr>
      <w:bookmarkStart w:id="9" w:name="O_567708"/>
      <w:bookmarkEnd w:id="9"/>
      <w:r w:rsidRPr="0076675F">
        <w:t>Required Sk</w:t>
      </w:r>
      <w:r w:rsidRPr="0076675F">
        <w:t>ills and Knowledge</w:t>
      </w:r>
    </w:p>
    <w:tbl>
      <w:tblPr>
        <w:tblW w:w="9640" w:type="dxa"/>
        <w:tblLayout w:type="fixed"/>
        <w:tblCellMar>
          <w:left w:w="62" w:type="dxa"/>
          <w:right w:w="62" w:type="dxa"/>
        </w:tblCellMar>
        <w:tblLook w:val="0000"/>
      </w:tblPr>
      <w:tblGrid>
        <w:gridCol w:w="9640"/>
      </w:tblGrid>
      <w:tr w:rsidTr="0076675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6675F">
            <w:pPr>
              <w:pStyle w:val="BodyText"/>
              <w:rPr>
                <w:lang w:val="en-NZ"/>
              </w:rPr>
            </w:pPr>
            <w:r w:rsidRPr="0076675F">
              <w:t>This section describes the knowledge and skills required for this unit.</w:t>
            </w:r>
          </w:p>
        </w:tc>
      </w:tr>
      <w:tr w:rsidTr="0076675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6675F">
            <w:pPr>
              <w:pStyle w:val="BodyText"/>
              <w:rPr>
                <w:lang w:val="en-NZ"/>
              </w:rPr>
            </w:pPr>
            <w:r w:rsidRPr="0076675F">
              <w:rPr>
                <w:rStyle w:val="SpecialBold"/>
              </w:rPr>
              <w:t>Required knowledge:</w:t>
            </w:r>
          </w:p>
        </w:tc>
      </w:tr>
      <w:tr w:rsidTr="0076675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6675F">
            <w:pPr>
              <w:pStyle w:val="ListBullet"/>
              <w:rPr>
                <w:lang w:val="en-NZ"/>
              </w:rPr>
            </w:pPr>
            <w:r w:rsidRPr="0076675F">
              <w:t xml:space="preserve">Components of a rail safety worker competency system </w:t>
            </w:r>
          </w:p>
        </w:tc>
      </w:tr>
      <w:tr w:rsidTr="0076675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6675F">
            <w:pPr>
              <w:pStyle w:val="ListBullet"/>
              <w:rPr>
                <w:lang w:val="en-NZ"/>
              </w:rPr>
            </w:pPr>
            <w:r w:rsidRPr="0076675F">
              <w:t xml:space="preserve">Procedures and tools for monitoring and reviewing an organisation’s rail </w:t>
            </w:r>
            <w:r w:rsidRPr="0076675F">
              <w:t xml:space="preserve">safety worker competency system and related policy and procedures, and for reporting outcomes </w:t>
            </w:r>
          </w:p>
        </w:tc>
      </w:tr>
      <w:tr w:rsidTr="0076675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6675F">
            <w:pPr>
              <w:pStyle w:val="ListBullet"/>
              <w:rPr>
                <w:lang w:val="en-NZ"/>
              </w:rPr>
            </w:pPr>
            <w:r w:rsidRPr="0076675F">
              <w:t xml:space="preserve">Processes and resources for assessing employee competence </w:t>
            </w:r>
          </w:p>
        </w:tc>
      </w:tr>
      <w:tr w:rsidTr="0076675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6675F">
            <w:pPr>
              <w:pStyle w:val="ListBullet"/>
              <w:rPr>
                <w:lang w:val="en-NZ"/>
              </w:rPr>
            </w:pPr>
            <w:r w:rsidRPr="0076675F">
              <w:t>Relevant legislation, regulations, permit and licence requirements related to rail safety worker c</w:t>
            </w:r>
            <w:r w:rsidRPr="0076675F">
              <w:t>ompetency</w:t>
            </w:r>
          </w:p>
        </w:tc>
      </w:tr>
      <w:tr w:rsidTr="0076675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6675F">
            <w:pPr>
              <w:pStyle w:val="ListBullet"/>
              <w:rPr>
                <w:lang w:val="en-NZ"/>
              </w:rPr>
            </w:pPr>
            <w:r w:rsidRPr="0076675F">
              <w:t>Responsibilities of organisation and employees for implementing rail safety worker competency regulations and policies, including requirements of suppliers and sub-contractors in the supply chain of the organisation’s services and products</w:t>
            </w:r>
          </w:p>
        </w:tc>
      </w:tr>
      <w:tr w:rsidTr="0076675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6675F">
            <w:pPr>
              <w:pStyle w:val="ListBullet"/>
              <w:rPr>
                <w:lang w:val="en-NZ"/>
              </w:rPr>
            </w:pPr>
            <w:r w:rsidRPr="0076675F">
              <w:t>So</w:t>
            </w:r>
            <w:r w:rsidRPr="0076675F">
              <w:t>urces of information on rail safety worker competence</w:t>
            </w:r>
          </w:p>
        </w:tc>
      </w:tr>
      <w:tr w:rsidTr="0076675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6675F">
            <w:pPr>
              <w:pStyle w:val="ListBullet"/>
              <w:rPr>
                <w:lang w:val="en-NZ"/>
              </w:rPr>
            </w:pPr>
            <w:r w:rsidRPr="0076675F">
              <w:t>Task analysis methodologies for rail safety worker competence</w:t>
            </w:r>
          </w:p>
        </w:tc>
      </w:tr>
      <w:tr w:rsidTr="0076675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6675F">
            <w:pPr>
              <w:pStyle w:val="BodyText"/>
              <w:rPr>
                <w:lang w:val="en-NZ"/>
              </w:rPr>
            </w:pPr>
            <w:r w:rsidRPr="0076675F">
              <w:rPr>
                <w:rStyle w:val="SpecialBold"/>
              </w:rPr>
              <w:t>Required skills:</w:t>
            </w:r>
          </w:p>
        </w:tc>
      </w:tr>
      <w:tr w:rsidTr="0076675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6675F">
            <w:pPr>
              <w:pStyle w:val="ListBullet"/>
              <w:rPr>
                <w:lang w:val="en-NZ"/>
              </w:rPr>
            </w:pPr>
            <w:r w:rsidRPr="0076675F">
              <w:t>Adapt to any changes in legislation and regulations as they may relate to rail safety worker competency</w:t>
            </w:r>
          </w:p>
        </w:tc>
      </w:tr>
      <w:tr w:rsidTr="0076675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6675F">
            <w:pPr>
              <w:pStyle w:val="ListBullet"/>
              <w:rPr>
                <w:lang w:val="en-NZ"/>
              </w:rPr>
            </w:pPr>
            <w:r w:rsidRPr="0076675F">
              <w:t>Communicate effectively with others when implementing the organisation’s rail safety worker competency system</w:t>
            </w:r>
          </w:p>
        </w:tc>
      </w:tr>
      <w:tr w:rsidTr="0076675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6675F">
            <w:pPr>
              <w:pStyle w:val="ListBullet"/>
              <w:rPr>
                <w:lang w:val="en-NZ"/>
              </w:rPr>
            </w:pPr>
            <w:r w:rsidRPr="0076675F">
              <w:t>Facilitate systems that assist employees to identify their own learning needs on matters related to rail safety worker competency</w:t>
            </w:r>
          </w:p>
        </w:tc>
      </w:tr>
      <w:tr w:rsidTr="0076675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6675F">
            <w:pPr>
              <w:pStyle w:val="ListBullet"/>
              <w:rPr>
                <w:lang w:val="en-NZ"/>
              </w:rPr>
            </w:pPr>
            <w:r w:rsidRPr="0076675F">
              <w:t>Modify activ</w:t>
            </w:r>
            <w:r w:rsidRPr="0076675F">
              <w:t>ities and take appropriate initiatives to manage the implementation of organisation’s rail safety worker competency system depending on differing contexts, risk situations and environments</w:t>
            </w:r>
          </w:p>
        </w:tc>
      </w:tr>
      <w:tr w:rsidTr="0076675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6675F">
            <w:pPr>
              <w:pStyle w:val="ListBullet"/>
              <w:rPr>
                <w:lang w:val="en-NZ"/>
              </w:rPr>
            </w:pPr>
            <w:r w:rsidRPr="0076675F">
              <w:t>Organise monitoring and reviewing of organisation’s rail safety w</w:t>
            </w:r>
            <w:r w:rsidRPr="0076675F">
              <w:t>orker competency system</w:t>
            </w:r>
          </w:p>
        </w:tc>
      </w:tr>
      <w:tr w:rsidTr="0076675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6675F">
            <w:pPr>
              <w:pStyle w:val="ListBullet"/>
              <w:rPr>
                <w:lang w:val="en-NZ"/>
              </w:rPr>
            </w:pPr>
            <w:r w:rsidRPr="0076675F">
              <w:t xml:space="preserve">Read and interpret documentation on rail safety worker competency legislation </w:t>
            </w:r>
          </w:p>
        </w:tc>
      </w:tr>
      <w:tr w:rsidTr="0076675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6675F">
            <w:pPr>
              <w:pStyle w:val="ListBullet"/>
              <w:rPr>
                <w:lang w:val="en-NZ"/>
              </w:rPr>
            </w:pPr>
            <w:r w:rsidRPr="0076675F">
              <w:t>Recognise breaches of rail safety worker competency requirements and take appropriate action in accordance with organisation’</w:t>
            </w:r>
            <w:r w:rsidRPr="0076675F">
              <w:t>s rail safety worker competency system</w:t>
            </w:r>
          </w:p>
        </w:tc>
      </w:tr>
      <w:tr w:rsidTr="0076675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76675F" w:rsidP="0076675F">
            <w:pPr>
              <w:pStyle w:val="ListBullet"/>
            </w:pPr>
            <w:r w:rsidRPr="0076675F">
              <w:t>Work collaboratively with employees and management to implement the organisation’s rail safety worker competency system</w:t>
            </w:r>
          </w:p>
        </w:tc>
      </w:tr>
    </w:tbl>
    <w:p w:rsidR="00000000" w:rsidRPr="0076675F" w:rsidP="0076675F">
      <w:pPr>
        <w:pStyle w:val="BodyText"/>
      </w:pPr>
    </w:p>
    <w:p w:rsidR="00000000" w:rsidRPr="0076675F" w:rsidP="0076675F">
      <w:pPr>
        <w:pStyle w:val="AllowPageBreak"/>
      </w:pPr>
    </w:p>
    <w:p w:rsidR="00000000" w:rsidRPr="0076675F" w:rsidP="0076675F">
      <w:pPr>
        <w:pStyle w:val="Heading1"/>
      </w:pPr>
      <w:bookmarkStart w:id="10" w:name="O_567707"/>
      <w:bookmarkEnd w:id="10"/>
      <w:r w:rsidRPr="0076675F">
        <w:t>Evidence Guide</w:t>
      </w:r>
    </w:p>
    <w:tbl>
      <w:tblPr>
        <w:tblW w:w="0" w:type="auto"/>
        <w:tblCellMar>
          <w:left w:w="62" w:type="dxa"/>
          <w:right w:w="62" w:type="dxa"/>
        </w:tblCellMar>
        <w:tblLook w:val="0000"/>
      </w:tblPr>
      <w:tblGrid>
        <w:gridCol w:w="3184"/>
        <w:gridCol w:w="6012"/>
      </w:tblGrid>
      <w:tr w:rsidTr="00F37FB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6675F">
            <w:pPr>
              <w:pStyle w:val="BodyText"/>
              <w:rPr>
                <w:lang w:val="en-NZ"/>
              </w:rPr>
            </w:pPr>
            <w:r w:rsidRPr="0076675F">
              <w:t xml:space="preserve">The evidence guide provides advice on assessment and must be </w:t>
            </w:r>
            <w:r w:rsidRPr="0076675F">
              <w:t>read in conjunction with the performance criteria, required knowledge and skills, the range statement and the assessment guidelines for this Training Package.</w:t>
            </w:r>
          </w:p>
        </w:tc>
      </w:tr>
      <w:tr w:rsidTr="00F37F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6675F">
            <w:pPr>
              <w:pStyle w:val="BodyText"/>
              <w:rPr>
                <w:lang w:val="en-NZ"/>
              </w:rPr>
            </w:pPr>
            <w:r w:rsidRPr="0076675F">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76675F" w:rsidP="0076675F">
            <w:pPr>
              <w:pStyle w:val="ListBullet"/>
            </w:pPr>
            <w:r w:rsidRPr="0076675F">
              <w:t>The evidence required to demonstrate competency in this unit must be relevant to and satisfy all of the requirements of the elements and performance criteria of this unit and include demonstration of applying:</w:t>
            </w:r>
          </w:p>
          <w:p w:rsidR="00000000" w:rsidRPr="0076675F" w:rsidP="0076675F">
            <w:pPr>
              <w:pStyle w:val="ListBullet2"/>
            </w:pPr>
            <w:r w:rsidRPr="0076675F">
              <w:t>the required knowledge and skills</w:t>
            </w:r>
          </w:p>
          <w:p w:rsidR="00000000" w:rsidRPr="0076675F" w:rsidP="0076675F">
            <w:pPr>
              <w:pStyle w:val="ListBullet2"/>
            </w:pPr>
            <w:r w:rsidRPr="0076675F">
              <w:t>relevant le</w:t>
            </w:r>
            <w:r w:rsidRPr="0076675F">
              <w:t>gislation and workplace procedures</w:t>
            </w:r>
          </w:p>
          <w:p w:rsidR="00000000" w:rsidRPr="0076675F" w:rsidP="0076675F">
            <w:pPr>
              <w:pStyle w:val="ListBullet2"/>
            </w:pPr>
            <w:r w:rsidRPr="0076675F">
              <w:t>other relevant aspects of the range statement</w:t>
            </w:r>
          </w:p>
          <w:p w:rsidR="00000000" w:rsidRPr="0076675F" w:rsidP="0076675F">
            <w:pPr>
              <w:pStyle w:val="ListBullet"/>
            </w:pPr>
            <w:r w:rsidRPr="0076675F">
              <w:t>Assessment must include exercises which demonstrate competent performance of the following in a range of situations:</w:t>
            </w:r>
          </w:p>
          <w:p w:rsidR="00000000" w:rsidRPr="0076675F" w:rsidP="0076675F">
            <w:pPr>
              <w:pStyle w:val="ListBullet2"/>
            </w:pPr>
            <w:r w:rsidRPr="0076675F">
              <w:t>identifying rail safety workers within a rail organisation</w:t>
            </w:r>
          </w:p>
          <w:p w:rsidR="00000000" w:rsidRPr="0076675F" w:rsidP="0076675F">
            <w:pPr>
              <w:pStyle w:val="ListBullet2"/>
            </w:pPr>
            <w:r w:rsidRPr="0076675F">
              <w:t>developing a system to manage rail safety worker competency</w:t>
            </w:r>
          </w:p>
          <w:p w:rsidR="00000000" w:rsidP="0076675F">
            <w:pPr>
              <w:pStyle w:val="ListBullet2"/>
              <w:rPr>
                <w:lang w:val="en-NZ"/>
              </w:rPr>
            </w:pPr>
            <w:r w:rsidRPr="0076675F">
              <w:t>reviewing a rail safety worker competency system</w:t>
            </w:r>
          </w:p>
        </w:tc>
      </w:tr>
      <w:tr w:rsidTr="00F37F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6675F">
            <w:pPr>
              <w:pStyle w:val="BodyText"/>
              <w:rPr>
                <w:lang w:val="en-NZ"/>
              </w:rPr>
            </w:pPr>
            <w:r w:rsidRPr="0076675F">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76675F" w:rsidP="0076675F">
            <w:pPr>
              <w:pStyle w:val="ListBullet"/>
            </w:pPr>
            <w:r w:rsidRPr="0076675F">
              <w:t>Performance is demonstrated consisten</w:t>
            </w:r>
            <w:r w:rsidRPr="0076675F">
              <w:t>tly over a period of time and in a suitable range of contexts</w:t>
            </w:r>
          </w:p>
          <w:p w:rsidR="00000000" w:rsidRPr="0076675F" w:rsidP="0076675F">
            <w:pPr>
              <w:pStyle w:val="ListBullet"/>
            </w:pPr>
            <w:r w:rsidRPr="0076675F">
              <w:t>Resources for assessment include:</w:t>
            </w:r>
          </w:p>
          <w:p w:rsidR="00000000" w:rsidRPr="0076675F" w:rsidP="0076675F">
            <w:pPr>
              <w:pStyle w:val="ListBullet2"/>
            </w:pPr>
            <w:r w:rsidRPr="0076675F">
              <w:t>a range of relevant exercises, case studies and/or other simulated practical and knowledge assessment, and/or</w:t>
            </w:r>
          </w:p>
          <w:p w:rsidR="00000000" w:rsidRPr="0076675F" w:rsidP="0076675F">
            <w:pPr>
              <w:pStyle w:val="ListBullet2"/>
            </w:pPr>
            <w:r w:rsidRPr="0076675F">
              <w:t>access to an appropriate range of relevant operational situations in the workplace</w:t>
            </w:r>
          </w:p>
          <w:p w:rsidR="00000000" w:rsidRPr="0076675F" w:rsidP="0076675F">
            <w:pPr>
              <w:pStyle w:val="ListBullet"/>
            </w:pPr>
            <w:r w:rsidRPr="0076675F">
              <w:t>In both real and simulated environments, access is required to:</w:t>
            </w:r>
          </w:p>
          <w:p w:rsidR="00000000" w:rsidRPr="0076675F" w:rsidP="0076675F">
            <w:pPr>
              <w:pStyle w:val="ListBullet2"/>
            </w:pPr>
            <w:r w:rsidRPr="0076675F">
              <w:t>relevant and appropriate materials and equipment, and</w:t>
            </w:r>
          </w:p>
          <w:p w:rsidR="00000000" w:rsidP="0076675F">
            <w:pPr>
              <w:pStyle w:val="ListBullet2"/>
              <w:rPr>
                <w:lang w:val="en-NZ"/>
              </w:rPr>
            </w:pPr>
            <w:r w:rsidRPr="0076675F">
              <w:t>applicable documentation including workplace procedur</w:t>
            </w:r>
            <w:r w:rsidRPr="0076675F">
              <w:t>es, regulations, codes of practice and operation manuals</w:t>
            </w:r>
          </w:p>
        </w:tc>
      </w:tr>
      <w:tr w:rsidTr="00F37F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6675F">
            <w:pPr>
              <w:pStyle w:val="BodyText"/>
              <w:rPr>
                <w:lang w:val="en-NZ"/>
              </w:rPr>
            </w:pPr>
            <w:r w:rsidRPr="0076675F">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76675F" w:rsidP="0076675F">
            <w:pPr>
              <w:pStyle w:val="ListBullet"/>
            </w:pPr>
            <w:r w:rsidRPr="0076675F">
              <w:t>As a minimum, assessment of knowledge must be conducted through appropriate written/oral tests</w:t>
            </w:r>
          </w:p>
          <w:p w:rsidR="00000000" w:rsidRPr="0076675F" w:rsidP="0076675F">
            <w:pPr>
              <w:pStyle w:val="ListBullet"/>
            </w:pPr>
            <w:r w:rsidRPr="0076675F">
              <w:t>Practical assessment must occur:</w:t>
            </w:r>
          </w:p>
          <w:p w:rsidR="00000000" w:rsidRPr="0076675F" w:rsidP="0076675F">
            <w:pPr>
              <w:pStyle w:val="ListBullet2"/>
            </w:pPr>
            <w:r w:rsidRPr="0076675F">
              <w:t>through activities in an appropriately simulated environment at the registered training organisation, and/or</w:t>
            </w:r>
          </w:p>
          <w:p w:rsidR="00000000" w:rsidRPr="0076675F" w:rsidP="0076675F">
            <w:pPr>
              <w:pStyle w:val="ListBullet2"/>
            </w:pPr>
            <w:r w:rsidRPr="0076675F">
              <w:t>in an appropriate range of situations in the workplace</w:t>
            </w:r>
          </w:p>
        </w:tc>
      </w:tr>
    </w:tbl>
    <w:p w:rsidR="00000000" w:rsidRPr="0076675F" w:rsidP="0076675F">
      <w:pPr>
        <w:pStyle w:val="BodyText"/>
      </w:pPr>
    </w:p>
    <w:p w:rsidR="00000000" w:rsidRPr="0076675F" w:rsidP="0076675F">
      <w:pPr>
        <w:pStyle w:val="AllowPageBreak"/>
      </w:pPr>
    </w:p>
    <w:p w:rsidR="00000000" w:rsidRPr="0076675F" w:rsidP="0076675F">
      <w:pPr>
        <w:pStyle w:val="Heading1"/>
      </w:pPr>
      <w:bookmarkStart w:id="11" w:name="O_567706"/>
      <w:bookmarkEnd w:id="11"/>
      <w:r w:rsidRPr="0076675F">
        <w:t>Range Statement</w:t>
      </w:r>
    </w:p>
    <w:tbl>
      <w:tblPr>
        <w:tblW w:w="0" w:type="auto"/>
        <w:tblCellMar>
          <w:left w:w="62" w:type="dxa"/>
          <w:right w:w="62" w:type="dxa"/>
        </w:tblCellMar>
        <w:tblLook w:val="0000"/>
      </w:tblPr>
      <w:tblGrid>
        <w:gridCol w:w="3147"/>
        <w:gridCol w:w="6049"/>
      </w:tblGrid>
      <w:tr w:rsidTr="00F37FB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6675F">
            <w:pPr>
              <w:pStyle w:val="BodyText"/>
              <w:rPr>
                <w:lang w:val="en-NZ"/>
              </w:rPr>
            </w:pPr>
            <w:r w:rsidRPr="0076675F">
              <w:t>The range statemen</w:t>
            </w:r>
            <w:r w:rsidRPr="0076675F">
              <w:t>t relates to the unit of competency as a whole. It allows for different work environments and situations that may affect performance.</w:t>
            </w:r>
          </w:p>
        </w:tc>
      </w:tr>
      <w:tr w:rsidTr="00F37FB7">
        <w:tblPrEx>
          <w:tblW w:w="0" w:type="auto"/>
          <w:tblCellMar>
            <w:left w:w="62" w:type="dxa"/>
            <w:right w:w="62" w:type="dxa"/>
          </w:tblCellMar>
          <w:tblLook w:val="0000"/>
        </w:tblPrEx>
        <w:trPr>
          <w:trHeight w:val="57"/>
        </w:trPr>
        <w:tc>
          <w:tcPr>
            <w:tcW w:w="0" w:type="auto"/>
            <w:tcBorders>
              <w:top w:val="nil"/>
              <w:left w:val="nil"/>
              <w:bottom w:val="nil"/>
              <w:right w:val="nil"/>
            </w:tcBorders>
            <w:tcMar>
              <w:top w:w="0" w:type="dxa"/>
              <w:left w:w="62" w:type="dxa"/>
              <w:bottom w:w="0" w:type="dxa"/>
              <w:right w:w="62" w:type="dxa"/>
            </w:tcMar>
          </w:tcPr>
          <w:p w:rsidR="00000000" w:rsidP="0076675F">
            <w:pPr>
              <w:pStyle w:val="BodyText"/>
              <w:rPr>
                <w:lang w:val="en-NZ"/>
              </w:rPr>
            </w:pPr>
            <w:r w:rsidRPr="0076675F">
              <w:t>Components of a rail safety worker competency system may include:</w:t>
            </w:r>
          </w:p>
        </w:tc>
        <w:tc>
          <w:tcPr>
            <w:tcW w:w="0" w:type="auto"/>
            <w:tcBorders>
              <w:top w:val="nil"/>
              <w:left w:val="nil"/>
              <w:bottom w:val="nil"/>
              <w:right w:val="nil"/>
            </w:tcBorders>
            <w:tcMar>
              <w:top w:w="0" w:type="dxa"/>
              <w:left w:w="62" w:type="dxa"/>
              <w:bottom w:w="0" w:type="dxa"/>
              <w:right w:w="62" w:type="dxa"/>
            </w:tcMar>
          </w:tcPr>
          <w:p w:rsidR="00000000" w:rsidRPr="0076675F" w:rsidP="0076675F">
            <w:pPr>
              <w:pStyle w:val="ListBullet"/>
            </w:pPr>
            <w:r w:rsidRPr="0076675F">
              <w:t>competency standards under the Australian Qualificati</w:t>
            </w:r>
            <w:r w:rsidRPr="0076675F">
              <w:t>ons Framework (AQF)</w:t>
            </w:r>
          </w:p>
          <w:p w:rsidR="00000000" w:rsidRPr="0076675F" w:rsidP="0076675F">
            <w:pPr>
              <w:pStyle w:val="ListBullet"/>
            </w:pPr>
            <w:r w:rsidRPr="0076675F">
              <w:t>endorsed training components</w:t>
            </w:r>
          </w:p>
          <w:p w:rsidR="00000000" w:rsidRPr="0076675F" w:rsidP="0076675F">
            <w:pPr>
              <w:pStyle w:val="ListBullet"/>
            </w:pPr>
            <w:r w:rsidRPr="0076675F">
              <w:t>organisational assessment requirements</w:t>
            </w:r>
          </w:p>
          <w:p w:rsidR="00000000" w:rsidRPr="0076675F" w:rsidP="0076675F">
            <w:pPr>
              <w:pStyle w:val="ListBullet"/>
            </w:pPr>
            <w:r w:rsidRPr="0076675F">
              <w:t>registered training organisations</w:t>
            </w:r>
          </w:p>
          <w:p w:rsidR="00000000" w:rsidRPr="0076675F" w:rsidP="0076675F">
            <w:pPr>
              <w:pStyle w:val="ListBullet"/>
            </w:pPr>
            <w:r w:rsidRPr="0076675F">
              <w:t>training records and reporting systems</w:t>
            </w:r>
          </w:p>
          <w:p w:rsidR="00000000" w:rsidRPr="0076675F" w:rsidP="0076675F">
            <w:pPr>
              <w:pStyle w:val="ListBullet"/>
            </w:pPr>
            <w:r w:rsidRPr="0076675F">
              <w:t>individual identification systems</w:t>
            </w:r>
          </w:p>
          <w:p w:rsidR="00000000" w:rsidP="0076675F">
            <w:pPr>
              <w:pStyle w:val="ListBullet"/>
              <w:rPr>
                <w:lang w:val="en-NZ"/>
              </w:rPr>
            </w:pPr>
            <w:r w:rsidRPr="0076675F">
              <w:t>notification requirements</w:t>
            </w:r>
          </w:p>
        </w:tc>
      </w:tr>
      <w:tr w:rsidTr="00F37F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6675F">
            <w:pPr>
              <w:pStyle w:val="BodyText"/>
              <w:rPr>
                <w:lang w:val="en-NZ"/>
              </w:rPr>
            </w:pPr>
            <w:r w:rsidRPr="0076675F">
              <w:t>Regulator</w:t>
            </w:r>
            <w:r w:rsidRPr="0076675F">
              <w:t>y requirements may include:</w:t>
            </w:r>
          </w:p>
        </w:tc>
        <w:tc>
          <w:tcPr>
            <w:tcW w:w="0" w:type="auto"/>
            <w:tcBorders>
              <w:top w:val="nil"/>
              <w:left w:val="nil"/>
              <w:bottom w:val="nil"/>
              <w:right w:val="nil"/>
            </w:tcBorders>
            <w:tcMar>
              <w:top w:w="0" w:type="dxa"/>
              <w:left w:w="62" w:type="dxa"/>
              <w:bottom w:w="0" w:type="dxa"/>
              <w:right w:w="62" w:type="dxa"/>
            </w:tcMar>
          </w:tcPr>
          <w:p w:rsidR="00000000" w:rsidRPr="0076675F" w:rsidP="0076675F">
            <w:pPr>
              <w:pStyle w:val="ListBullet"/>
            </w:pPr>
            <w:r w:rsidRPr="0076675F">
              <w:t>acts</w:t>
            </w:r>
          </w:p>
          <w:p w:rsidR="00000000" w:rsidRPr="0076675F" w:rsidP="0076675F">
            <w:pPr>
              <w:pStyle w:val="ListBullet"/>
            </w:pPr>
            <w:r w:rsidRPr="0076675F">
              <w:t>regulations</w:t>
            </w:r>
          </w:p>
          <w:p w:rsidR="00000000" w:rsidRPr="0076675F" w:rsidP="0076675F">
            <w:pPr>
              <w:pStyle w:val="ListBullet"/>
            </w:pPr>
            <w:r w:rsidRPr="0076675F">
              <w:t>guidelines</w:t>
            </w:r>
          </w:p>
          <w:p w:rsidR="00000000" w:rsidRPr="0076675F" w:rsidP="0076675F">
            <w:pPr>
              <w:pStyle w:val="ListBullet"/>
            </w:pPr>
            <w:r w:rsidRPr="0076675F">
              <w:t>industry standards</w:t>
            </w:r>
          </w:p>
          <w:p w:rsidR="00000000" w:rsidP="0076675F">
            <w:pPr>
              <w:pStyle w:val="ListBullet"/>
              <w:rPr>
                <w:lang w:val="en-NZ"/>
              </w:rPr>
            </w:pPr>
            <w:r w:rsidRPr="0076675F">
              <w:t>codes of practice</w:t>
            </w:r>
          </w:p>
        </w:tc>
      </w:tr>
      <w:tr w:rsidTr="00F37F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6675F">
            <w:pPr>
              <w:pStyle w:val="BodyText"/>
              <w:rPr>
                <w:lang w:val="en-NZ"/>
              </w:rPr>
            </w:pPr>
            <w:r w:rsidRPr="0076675F">
              <w:t>Depending on the business, organisational procedures may be known as:</w:t>
            </w:r>
          </w:p>
        </w:tc>
        <w:tc>
          <w:tcPr>
            <w:tcW w:w="0" w:type="auto"/>
            <w:tcBorders>
              <w:top w:val="nil"/>
              <w:left w:val="nil"/>
              <w:bottom w:val="nil"/>
              <w:right w:val="nil"/>
            </w:tcBorders>
            <w:tcMar>
              <w:top w:w="0" w:type="dxa"/>
              <w:left w:w="62" w:type="dxa"/>
              <w:bottom w:w="0" w:type="dxa"/>
              <w:right w:w="62" w:type="dxa"/>
            </w:tcMar>
          </w:tcPr>
          <w:p w:rsidR="00000000" w:rsidRPr="0076675F" w:rsidP="0076675F">
            <w:pPr>
              <w:pStyle w:val="ListBullet"/>
            </w:pPr>
            <w:r w:rsidRPr="0076675F">
              <w:t>standard operating procedures</w:t>
            </w:r>
          </w:p>
          <w:p w:rsidR="00000000" w:rsidRPr="0076675F" w:rsidP="0076675F">
            <w:pPr>
              <w:pStyle w:val="ListBullet"/>
            </w:pPr>
            <w:r w:rsidRPr="0076675F">
              <w:t>company procedures</w:t>
            </w:r>
          </w:p>
          <w:p w:rsidR="00000000" w:rsidRPr="0076675F" w:rsidP="0076675F">
            <w:pPr>
              <w:pStyle w:val="ListBullet"/>
            </w:pPr>
            <w:r w:rsidRPr="0076675F">
              <w:t>enterprise procedures</w:t>
            </w:r>
          </w:p>
          <w:p w:rsidR="00000000" w:rsidP="0076675F">
            <w:pPr>
              <w:pStyle w:val="ListBullet"/>
              <w:rPr>
                <w:lang w:val="en-NZ"/>
              </w:rPr>
            </w:pPr>
            <w:r w:rsidRPr="0076675F">
              <w:t>established procedures</w:t>
            </w:r>
          </w:p>
        </w:tc>
      </w:tr>
      <w:tr w:rsidTr="00F37FB7">
        <w:tblPrEx>
          <w:tblW w:w="0" w:type="auto"/>
          <w:tblCellMar>
            <w:left w:w="62" w:type="dxa"/>
            <w:right w:w="62" w:type="dxa"/>
          </w:tblCellMar>
          <w:tblLook w:val="0000"/>
        </w:tblPrEx>
        <w:trPr>
          <w:trHeight w:val="57"/>
        </w:trPr>
        <w:tc>
          <w:tcPr>
            <w:tcW w:w="0" w:type="auto"/>
            <w:tcBorders>
              <w:top w:val="nil"/>
              <w:left w:val="nil"/>
              <w:bottom w:val="nil"/>
              <w:right w:val="nil"/>
            </w:tcBorders>
            <w:tcMar>
              <w:top w:w="0" w:type="dxa"/>
              <w:left w:w="62" w:type="dxa"/>
              <w:bottom w:w="0" w:type="dxa"/>
              <w:right w:w="62" w:type="dxa"/>
            </w:tcMar>
          </w:tcPr>
          <w:p w:rsidR="00000000" w:rsidP="0076675F">
            <w:pPr>
              <w:pStyle w:val="BodyText"/>
              <w:rPr>
                <w:lang w:val="en-NZ"/>
              </w:rPr>
            </w:pPr>
            <w:r w:rsidRPr="0076675F">
              <w:t>Information and documents may include:</w:t>
            </w:r>
          </w:p>
        </w:tc>
        <w:tc>
          <w:tcPr>
            <w:tcW w:w="0" w:type="auto"/>
            <w:tcBorders>
              <w:top w:val="nil"/>
              <w:left w:val="nil"/>
              <w:bottom w:val="nil"/>
              <w:right w:val="nil"/>
            </w:tcBorders>
            <w:tcMar>
              <w:top w:w="0" w:type="dxa"/>
              <w:left w:w="62" w:type="dxa"/>
              <w:bottom w:w="0" w:type="dxa"/>
              <w:right w:w="62" w:type="dxa"/>
            </w:tcMar>
          </w:tcPr>
          <w:p w:rsidR="00000000" w:rsidRPr="0076675F" w:rsidP="0076675F">
            <w:pPr>
              <w:pStyle w:val="ListBullet"/>
            </w:pPr>
            <w:r w:rsidRPr="0076675F">
              <w:t xml:space="preserve">commonwealth and state/territory regulations and guidelines concerning rail safety worker competency </w:t>
            </w:r>
          </w:p>
          <w:p w:rsidR="00000000" w:rsidRPr="0076675F" w:rsidP="0076675F">
            <w:pPr>
              <w:pStyle w:val="ListBullet"/>
            </w:pPr>
            <w:r w:rsidRPr="0076675F">
              <w:t>rail safety worker competency system documents</w:t>
            </w:r>
          </w:p>
          <w:p w:rsidR="00000000" w:rsidRPr="0076675F" w:rsidP="0076675F">
            <w:pPr>
              <w:pStyle w:val="ListBullet"/>
            </w:pPr>
            <w:r w:rsidRPr="0076675F">
              <w:t>workplace instructions and procedures on ra</w:t>
            </w:r>
            <w:r w:rsidRPr="0076675F">
              <w:t>il safety worker competency</w:t>
            </w:r>
          </w:p>
          <w:p w:rsidR="00000000" w:rsidRPr="0076675F" w:rsidP="0076675F">
            <w:pPr>
              <w:pStyle w:val="ListBullet"/>
            </w:pPr>
            <w:r w:rsidRPr="0076675F">
              <w:t>reports of audits of rail safety worker competency systems</w:t>
            </w:r>
          </w:p>
          <w:p w:rsidR="00000000" w:rsidRPr="0076675F" w:rsidP="0076675F">
            <w:pPr>
              <w:pStyle w:val="ListBullet"/>
            </w:pPr>
            <w:r w:rsidRPr="0076675F">
              <w:t>error and safety incident reports</w:t>
            </w:r>
          </w:p>
          <w:p w:rsidR="00000000" w:rsidRPr="0076675F" w:rsidP="0076675F">
            <w:pPr>
              <w:pStyle w:val="ListBullet"/>
            </w:pPr>
            <w:r w:rsidRPr="0076675F">
              <w:t>relevant occupational health and safety (OH&amp;S) regulations and procedures</w:t>
            </w:r>
          </w:p>
          <w:p w:rsidR="00000000" w:rsidRPr="0076675F" w:rsidP="0076675F">
            <w:pPr>
              <w:pStyle w:val="ListBullet"/>
            </w:pPr>
            <w:r w:rsidRPr="0076675F">
              <w:t>relevant standards and certification requirements</w:t>
            </w:r>
          </w:p>
          <w:p w:rsidR="00000000" w:rsidRPr="0076675F" w:rsidP="0076675F">
            <w:pPr>
              <w:pStyle w:val="ListBullet"/>
            </w:pPr>
            <w:r w:rsidRPr="0076675F">
              <w:t>quality ass</w:t>
            </w:r>
            <w:r w:rsidRPr="0076675F">
              <w:t>urance procedures</w:t>
            </w:r>
          </w:p>
        </w:tc>
      </w:tr>
    </w:tbl>
    <w:p w:rsidR="00000000" w:rsidRPr="0076675F" w:rsidP="0076675F">
      <w:pPr>
        <w:pStyle w:val="BodyText"/>
      </w:pPr>
    </w:p>
    <w:p w:rsidR="00000000" w:rsidRPr="0076675F" w:rsidP="0076675F">
      <w:pPr>
        <w:pStyle w:val="AllowPageBreak"/>
      </w:pPr>
    </w:p>
    <w:p w:rsidR="00000000" w:rsidRPr="0076675F" w:rsidP="0076675F">
      <w:pPr>
        <w:pStyle w:val="Heading1"/>
      </w:pPr>
      <w:bookmarkStart w:id="12" w:name="O_567705"/>
      <w:bookmarkEnd w:id="12"/>
      <w:r w:rsidRPr="0076675F">
        <w:t>Unit Sector(s)</w:t>
      </w:r>
    </w:p>
    <w:p w:rsidR="00000000" w:rsidRPr="0076675F" w:rsidP="0076675F">
      <w:pPr>
        <w:pStyle w:val="BodyText"/>
      </w:pPr>
      <w:r w:rsidRPr="0076675F">
        <w:t>Not applicable.</w:t>
      </w:r>
    </w:p>
    <w:p w:rsidR="00000000" w:rsidRPr="0076675F" w:rsidP="0076675F">
      <w:pPr>
        <w:pStyle w:val="AllowPageBreak"/>
      </w:pPr>
    </w:p>
    <w:p w:rsidR="00000000" w:rsidRPr="0076675F" w:rsidP="0076675F">
      <w:pPr>
        <w:pStyle w:val="Heading1"/>
      </w:pPr>
      <w:bookmarkStart w:id="13" w:name="O_567704"/>
      <w:bookmarkEnd w:id="13"/>
      <w:r w:rsidRPr="0076675F">
        <w:t>Competency Field</w:t>
      </w:r>
    </w:p>
    <w:p w:rsidR="00000000" w:rsidRPr="0076675F" w:rsidP="0076675F">
      <w:pPr>
        <w:pStyle w:val="BodyText"/>
      </w:pPr>
      <w:r w:rsidRPr="0076675F">
        <w:t>L – Resource Management</w:t>
      </w:r>
    </w:p>
    <w:p w:rsidR="00000000" w:rsidRPr="0076675F" w:rsidP="0076675F"/>
    <w:sectPr w:rsidSect="0076675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7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75F" w:rsidRPr="00F37FB7" w:rsidP="00F37F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7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FB7" w:rsidP="007667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37FB7" w:rsidP="0076675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F37FB7" w:rsidP="007667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7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75F" w:rsidRPr="00F37FB7" w:rsidP="00F37FB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7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FB7" w:rsidRPr="002D2AF8" w:rsidP="0076675F">
    <w:pPr>
      <w:pStyle w:val="Header"/>
      <w:framePr w:wrap="around"/>
    </w:pPr>
    <w:r>
      <w:fldChar w:fldCharType="begin"/>
    </w:r>
    <w:r>
      <w:instrText xml:space="preserve"> TITLE   \* MERGEFORMAT </w:instrText>
    </w:r>
    <w:r>
      <w:fldChar w:fldCharType="separate"/>
    </w:r>
    <w:r>
      <w:t>TLIL4081A Ensure competency of rail safety workers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April 2013</w:t>
    </w:r>
    <w:r>
      <w:fldChar w:fldCharType="end"/>
    </w:r>
  </w:p>
  <w:p w:rsidR="00F37FB7" w:rsidP="007667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0F4C3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D7034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A5258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67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675F"/>
    <w:pPr>
      <w:spacing w:before="360" w:after="60"/>
      <w:outlineLvl w:val="0"/>
    </w:pPr>
    <w:rPr>
      <w:sz w:val="32"/>
    </w:rPr>
  </w:style>
  <w:style w:type="paragraph" w:styleId="Heading2">
    <w:name w:val="heading 2"/>
    <w:basedOn w:val="HeadingBase"/>
    <w:next w:val="BodyText"/>
    <w:link w:val="Heading2Char"/>
    <w:qFormat/>
    <w:rsid w:val="0076675F"/>
    <w:pPr>
      <w:keepLines/>
      <w:spacing w:before="240" w:after="120"/>
      <w:outlineLvl w:val="1"/>
    </w:pPr>
    <w:rPr>
      <w:sz w:val="28"/>
      <w:szCs w:val="40"/>
    </w:rPr>
  </w:style>
  <w:style w:type="paragraph" w:styleId="Heading3">
    <w:name w:val="heading 3"/>
    <w:basedOn w:val="HeadingBase"/>
    <w:next w:val="BodyText"/>
    <w:link w:val="Heading3Char"/>
    <w:qFormat/>
    <w:rsid w:val="0076675F"/>
    <w:pPr>
      <w:spacing w:before="180" w:after="120"/>
      <w:outlineLvl w:val="2"/>
    </w:pPr>
    <w:rPr>
      <w:spacing w:val="-10"/>
      <w:kern w:val="32"/>
    </w:rPr>
  </w:style>
  <w:style w:type="paragraph" w:styleId="Heading4">
    <w:name w:val="heading 4"/>
    <w:basedOn w:val="HeadingBase"/>
    <w:next w:val="BodyText"/>
    <w:link w:val="Heading4Char"/>
    <w:qFormat/>
    <w:rsid w:val="0076675F"/>
    <w:pPr>
      <w:spacing w:before="160" w:after="120"/>
      <w:outlineLvl w:val="3"/>
    </w:pPr>
    <w:rPr>
      <w:sz w:val="22"/>
    </w:rPr>
  </w:style>
  <w:style w:type="paragraph" w:styleId="Heading5">
    <w:name w:val="heading 5"/>
    <w:basedOn w:val="HeadingBase"/>
    <w:next w:val="Normal"/>
    <w:link w:val="Heading5Char"/>
    <w:qFormat/>
    <w:rsid w:val="0076675F"/>
    <w:pPr>
      <w:spacing w:before="80"/>
      <w:outlineLvl w:val="4"/>
    </w:pPr>
    <w:rPr>
      <w:color w:val="918585"/>
      <w:sz w:val="20"/>
    </w:rPr>
  </w:style>
  <w:style w:type="paragraph" w:styleId="Heading6">
    <w:name w:val="heading 6"/>
    <w:basedOn w:val="HeadingBase"/>
    <w:next w:val="Normal"/>
    <w:link w:val="Heading6Char"/>
    <w:qFormat/>
    <w:rsid w:val="0076675F"/>
    <w:pPr>
      <w:spacing w:before="60"/>
      <w:outlineLvl w:val="5"/>
    </w:pPr>
    <w:rPr>
      <w:color w:val="918585"/>
      <w:sz w:val="20"/>
    </w:rPr>
  </w:style>
  <w:style w:type="paragraph" w:styleId="Heading7">
    <w:name w:val="heading 7"/>
    <w:basedOn w:val="Normal"/>
    <w:next w:val="Normal"/>
    <w:link w:val="Heading7Char"/>
    <w:qFormat/>
    <w:rsid w:val="0076675F"/>
    <w:pPr>
      <w:ind w:left="720"/>
      <w:outlineLvl w:val="6"/>
    </w:pPr>
    <w:rPr>
      <w:i/>
    </w:rPr>
  </w:style>
  <w:style w:type="paragraph" w:styleId="Heading8">
    <w:name w:val="heading 8"/>
    <w:basedOn w:val="Normal"/>
    <w:next w:val="Normal"/>
    <w:link w:val="Heading8Char"/>
    <w:qFormat/>
    <w:rsid w:val="0076675F"/>
    <w:pPr>
      <w:ind w:left="720"/>
      <w:outlineLvl w:val="7"/>
    </w:pPr>
    <w:rPr>
      <w:i/>
    </w:rPr>
  </w:style>
  <w:style w:type="paragraph" w:styleId="Heading9">
    <w:name w:val="heading 9"/>
    <w:basedOn w:val="Normal"/>
    <w:next w:val="Normal"/>
    <w:link w:val="Heading9Char"/>
    <w:qFormat/>
    <w:rsid w:val="0076675F"/>
    <w:pPr>
      <w:ind w:left="720"/>
      <w:outlineLvl w:val="8"/>
    </w:pPr>
    <w:rPr>
      <w:i/>
    </w:rPr>
  </w:style>
  <w:style w:type="character" w:default="1" w:styleId="DefaultParagraphFont">
    <w:name w:val="Default Paragraph Font"/>
    <w:uiPriority w:val="1"/>
    <w:unhideWhenUsed/>
    <w:rsid w:val="007667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675F"/>
  </w:style>
  <w:style w:type="character" w:customStyle="1" w:styleId="Heading1Char">
    <w:name w:val="Heading 1 Char"/>
    <w:basedOn w:val="DefaultParagraphFont"/>
    <w:link w:val="Heading1"/>
    <w:rsid w:val="0076675F"/>
    <w:rPr>
      <w:rFonts w:ascii="Times New Roman" w:eastAsia="Times New Roman" w:hAnsi="Times New Roman" w:cs="Times New Roman"/>
      <w:b/>
      <w:sz w:val="32"/>
      <w:szCs w:val="20"/>
      <w:lang w:eastAsia="en-US"/>
    </w:rPr>
  </w:style>
  <w:style w:type="paragraph" w:styleId="BodyText">
    <w:name w:val="Body Text"/>
    <w:basedOn w:val="Normal"/>
    <w:link w:val="BodyTextChar"/>
    <w:rsid w:val="0076675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6675F"/>
    <w:rPr>
      <w:rFonts w:ascii="Times New Roman" w:eastAsia="Times New Roman" w:hAnsi="Times New Roman" w:cs="Times New Roman"/>
      <w:sz w:val="24"/>
      <w:lang w:eastAsia="en-US"/>
    </w:rPr>
  </w:style>
  <w:style w:type="paragraph" w:styleId="ListBullet">
    <w:name w:val="List Bullet"/>
    <w:basedOn w:val="List"/>
    <w:rsid w:val="0076675F"/>
    <w:pPr>
      <w:numPr>
        <w:numId w:val="13"/>
      </w:numPr>
      <w:tabs>
        <w:tab w:val="clear" w:pos="340"/>
      </w:tabs>
      <w:spacing w:before="40" w:after="40"/>
    </w:pPr>
  </w:style>
  <w:style w:type="character" w:customStyle="1" w:styleId="SpecialBold">
    <w:name w:val="Special Bold"/>
    <w:basedOn w:val="DefaultParagraphFont"/>
    <w:rsid w:val="0076675F"/>
    <w:rPr>
      <w:b/>
      <w:spacing w:val="0"/>
    </w:rPr>
  </w:style>
  <w:style w:type="paragraph" w:styleId="ListBullet2">
    <w:name w:val="List Bullet 2"/>
    <w:basedOn w:val="List2"/>
    <w:rsid w:val="0076675F"/>
    <w:pPr>
      <w:numPr>
        <w:numId w:val="14"/>
      </w:numPr>
      <w:tabs>
        <w:tab w:val="clear" w:pos="680"/>
      </w:tabs>
    </w:pPr>
  </w:style>
  <w:style w:type="paragraph" w:customStyle="1" w:styleId="SuperHeading">
    <w:name w:val="SuperHeading"/>
    <w:basedOn w:val="Normal"/>
    <w:rsid w:val="0076675F"/>
    <w:pPr>
      <w:spacing w:before="240" w:after="120"/>
      <w:outlineLvl w:val="0"/>
    </w:pPr>
    <w:rPr>
      <w:rFonts w:ascii="Times New Roman" w:hAnsi="Times New Roman"/>
      <w:b/>
      <w:sz w:val="32"/>
    </w:rPr>
  </w:style>
  <w:style w:type="paragraph" w:customStyle="1" w:styleId="AllowPageBreak">
    <w:name w:val="AllowPageBreak"/>
    <w:rsid w:val="0076675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667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67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67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67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67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67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67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675F"/>
    <w:rPr>
      <w:rFonts w:ascii="Courier New" w:eastAsia="Times New Roman" w:hAnsi="Courier New" w:cs="Times New Roman"/>
      <w:i/>
      <w:szCs w:val="20"/>
      <w:lang w:eastAsia="en-US"/>
    </w:rPr>
  </w:style>
  <w:style w:type="paragraph" w:customStyle="1" w:styleId="HeadingBase">
    <w:name w:val="Heading Base"/>
    <w:rsid w:val="007667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675F"/>
    <w:pPr>
      <w:tabs>
        <w:tab w:val="right" w:leader="dot" w:pos="9072"/>
      </w:tabs>
      <w:ind w:left="567"/>
    </w:pPr>
    <w:rPr>
      <w:szCs w:val="22"/>
    </w:rPr>
  </w:style>
  <w:style w:type="paragraph" w:customStyle="1" w:styleId="TOCBase">
    <w:name w:val="TOC Base"/>
    <w:rsid w:val="007667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675F"/>
    <w:pPr>
      <w:tabs>
        <w:tab w:val="right" w:leader="dot" w:pos="9072"/>
      </w:tabs>
      <w:spacing w:before="40" w:after="40"/>
      <w:ind w:left="284"/>
    </w:pPr>
    <w:rPr>
      <w:rFonts w:ascii="Times New Roman" w:hAnsi="Times New Roman"/>
    </w:rPr>
  </w:style>
  <w:style w:type="paragraph" w:styleId="TOC1">
    <w:name w:val="toc 1"/>
    <w:basedOn w:val="TOCBase"/>
    <w:next w:val="Normal"/>
    <w:rsid w:val="007667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67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675F"/>
    <w:rPr>
      <w:rFonts w:ascii="Times New Roman" w:eastAsia="Times New Roman" w:hAnsi="Times New Roman" w:cs="Times New Roman"/>
      <w:sz w:val="16"/>
      <w:lang w:eastAsia="en-US"/>
    </w:rPr>
  </w:style>
  <w:style w:type="paragraph" w:styleId="Title">
    <w:name w:val="Title"/>
    <w:basedOn w:val="HeadingBase"/>
    <w:link w:val="TitleChar"/>
    <w:qFormat/>
    <w:rsid w:val="0076675F"/>
    <w:pPr>
      <w:spacing w:before="5040"/>
      <w:jc w:val="center"/>
    </w:pPr>
    <w:rPr>
      <w:sz w:val="48"/>
      <w:szCs w:val="72"/>
      <w:lang w:val="en-US"/>
    </w:rPr>
  </w:style>
  <w:style w:type="character" w:customStyle="1" w:styleId="TitleChar">
    <w:name w:val="Title Char"/>
    <w:basedOn w:val="DefaultParagraphFont"/>
    <w:link w:val="Title"/>
    <w:rsid w:val="007667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675F"/>
    <w:pPr>
      <w:tabs>
        <w:tab w:val="left" w:pos="3600"/>
        <w:tab w:val="left" w:pos="3958"/>
      </w:tabs>
    </w:pPr>
  </w:style>
  <w:style w:type="paragraph" w:styleId="List">
    <w:name w:val="List"/>
    <w:basedOn w:val="BodyText"/>
    <w:next w:val="BodyText"/>
    <w:rsid w:val="0076675F"/>
    <w:pPr>
      <w:tabs>
        <w:tab w:val="left" w:pos="340"/>
      </w:tabs>
      <w:spacing w:before="60" w:after="60"/>
      <w:ind w:left="340" w:hanging="340"/>
    </w:pPr>
  </w:style>
  <w:style w:type="paragraph" w:customStyle="1" w:styleId="Note">
    <w:name w:val="Note"/>
    <w:basedOn w:val="BodyText"/>
    <w:rsid w:val="007667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675F"/>
    <w:pPr>
      <w:framePr w:wrap="auto" w:hAnchor="text" w:y="6049"/>
    </w:pPr>
    <w:rPr>
      <w:color w:val="000000"/>
      <w:sz w:val="40"/>
    </w:rPr>
  </w:style>
  <w:style w:type="paragraph" w:customStyle="1" w:styleId="TOCTitle">
    <w:name w:val="TOCTitle"/>
    <w:basedOn w:val="Heading1"/>
    <w:rsid w:val="0076675F"/>
    <w:pPr>
      <w:spacing w:after="240"/>
      <w:jc w:val="center"/>
      <w:outlineLvl w:val="9"/>
    </w:pPr>
    <w:rPr>
      <w:caps/>
    </w:rPr>
  </w:style>
  <w:style w:type="paragraph" w:customStyle="1" w:styleId="Version">
    <w:name w:val="Version"/>
    <w:rsid w:val="007667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6675F"/>
    <w:pPr>
      <w:keepNext w:val="0"/>
      <w:tabs>
        <w:tab w:val="right" w:pos="4176"/>
      </w:tabs>
      <w:ind w:left="198" w:hanging="198"/>
    </w:pPr>
    <w:rPr>
      <w:rFonts w:ascii="Garamond" w:hAnsi="Garamond"/>
    </w:rPr>
  </w:style>
  <w:style w:type="paragraph" w:styleId="IndexHeading">
    <w:name w:val="index heading"/>
    <w:basedOn w:val="Normal"/>
    <w:next w:val="Index1"/>
    <w:semiHidden/>
    <w:rsid w:val="0076675F"/>
    <w:pPr>
      <w:spacing w:before="120" w:after="120"/>
    </w:pPr>
    <w:rPr>
      <w:rFonts w:ascii="Arial" w:hAnsi="Arial"/>
      <w:b/>
      <w:color w:val="918585"/>
      <w:sz w:val="24"/>
    </w:rPr>
  </w:style>
  <w:style w:type="paragraph" w:styleId="Header">
    <w:name w:val="header"/>
    <w:basedOn w:val="Normal"/>
    <w:link w:val="HeaderChar"/>
    <w:rsid w:val="007667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675F"/>
    <w:rPr>
      <w:rFonts w:ascii="Times New Roman" w:eastAsia="Times New Roman" w:hAnsi="Times New Roman" w:cs="Times New Roman"/>
      <w:sz w:val="16"/>
      <w:szCs w:val="20"/>
      <w:lang w:val="en-GB" w:eastAsia="en-US"/>
    </w:rPr>
  </w:style>
  <w:style w:type="paragraph" w:customStyle="1" w:styleId="Chapter">
    <w:name w:val="Chapter"/>
    <w:basedOn w:val="Normal"/>
    <w:rsid w:val="0076675F"/>
    <w:pPr>
      <w:spacing w:before="240"/>
    </w:pPr>
    <w:rPr>
      <w:rFonts w:ascii="Times New Roman" w:hAnsi="Times New Roman"/>
      <w:smallCaps/>
      <w:spacing w:val="80"/>
      <w:sz w:val="28"/>
    </w:rPr>
  </w:style>
  <w:style w:type="paragraph" w:customStyle="1" w:styleId="InChapter">
    <w:name w:val="InChapter"/>
    <w:basedOn w:val="Heading3"/>
    <w:rsid w:val="0076675F"/>
    <w:pPr>
      <w:spacing w:after="240"/>
      <w:outlineLvl w:val="9"/>
    </w:pPr>
    <w:rPr>
      <w:noProof/>
    </w:rPr>
  </w:style>
  <w:style w:type="paragraph" w:styleId="Index2">
    <w:name w:val="index 2"/>
    <w:basedOn w:val="Normal"/>
    <w:next w:val="Normal"/>
    <w:semiHidden/>
    <w:rsid w:val="0076675F"/>
    <w:pPr>
      <w:tabs>
        <w:tab w:val="right" w:pos="4176"/>
      </w:tabs>
      <w:ind w:left="568" w:hanging="284"/>
    </w:pPr>
    <w:rPr>
      <w:rFonts w:ascii="Garamond" w:hAnsi="Garamond"/>
    </w:rPr>
  </w:style>
  <w:style w:type="paragraph" w:customStyle="1" w:styleId="Byline">
    <w:name w:val="Byline"/>
    <w:rsid w:val="007667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675F"/>
    <w:pPr>
      <w:tabs>
        <w:tab w:val="clear" w:pos="3600"/>
        <w:tab w:val="clear" w:pos="3958"/>
      </w:tabs>
      <w:jc w:val="right"/>
    </w:pPr>
  </w:style>
  <w:style w:type="character" w:styleId="Emphasis">
    <w:name w:val="Emphasis"/>
    <w:basedOn w:val="DefaultParagraphFont"/>
    <w:qFormat/>
    <w:rsid w:val="0076675F"/>
    <w:rPr>
      <w:i/>
    </w:rPr>
  </w:style>
  <w:style w:type="paragraph" w:styleId="Caption">
    <w:name w:val="caption"/>
    <w:basedOn w:val="BodyText"/>
    <w:next w:val="Normal"/>
    <w:qFormat/>
    <w:rsid w:val="0076675F"/>
    <w:pPr>
      <w:framePr w:w="2268" w:hSpace="181" w:vSpace="181" w:wrap="around" w:vAnchor="text" w:hAnchor="page" w:x="1135" w:y="285" w:anchorLock="1"/>
    </w:pPr>
    <w:rPr>
      <w:i/>
    </w:rPr>
  </w:style>
  <w:style w:type="paragraph" w:customStyle="1" w:styleId="MiniTOCTitle">
    <w:name w:val="MiniTOCTitle"/>
    <w:basedOn w:val="Heading4"/>
    <w:rsid w:val="0076675F"/>
    <w:pPr>
      <w:spacing w:before="240"/>
      <w:outlineLvl w:val="9"/>
    </w:pPr>
    <w:rPr>
      <w:noProof/>
      <w:sz w:val="24"/>
    </w:rPr>
  </w:style>
  <w:style w:type="paragraph" w:customStyle="1" w:styleId="MiniTOCItem">
    <w:name w:val="MiniTOCItem"/>
    <w:basedOn w:val="ListBullet"/>
    <w:rsid w:val="0076675F"/>
    <w:pPr>
      <w:numPr>
        <w:numId w:val="0"/>
      </w:numPr>
      <w:tabs>
        <w:tab w:val="right" w:leader="dot" w:pos="6521"/>
      </w:tabs>
      <w:spacing w:before="0" w:after="0"/>
    </w:pPr>
  </w:style>
  <w:style w:type="paragraph" w:customStyle="1" w:styleId="TOFTitle">
    <w:name w:val="TOFTitle"/>
    <w:basedOn w:val="TOCTitle"/>
    <w:rsid w:val="0076675F"/>
  </w:style>
  <w:style w:type="paragraph" w:styleId="TableofFigures">
    <w:name w:val="table of figures"/>
    <w:basedOn w:val="Normal"/>
    <w:next w:val="Normal"/>
    <w:semiHidden/>
    <w:rsid w:val="0076675F"/>
    <w:pPr>
      <w:tabs>
        <w:tab w:val="right" w:leader="dot" w:pos="9072"/>
      </w:tabs>
      <w:ind w:left="970" w:hanging="403"/>
    </w:pPr>
    <w:rPr>
      <w:rFonts w:ascii="Times New Roman" w:hAnsi="Times New Roman"/>
      <w:b/>
    </w:rPr>
  </w:style>
  <w:style w:type="paragraph" w:styleId="ListNumber">
    <w:name w:val="List Number"/>
    <w:basedOn w:val="List"/>
    <w:rsid w:val="0076675F"/>
    <w:pPr>
      <w:numPr>
        <w:numId w:val="11"/>
      </w:numPr>
    </w:pPr>
  </w:style>
  <w:style w:type="character" w:customStyle="1" w:styleId="WingdingSymbols">
    <w:name w:val="Wingding Symbols"/>
    <w:rsid w:val="0076675F"/>
    <w:rPr>
      <w:rFonts w:ascii="Wingdings" w:hAnsi="Wingdings"/>
    </w:rPr>
  </w:style>
  <w:style w:type="paragraph" w:customStyle="1" w:styleId="TableHeading">
    <w:name w:val="Table Heading"/>
    <w:basedOn w:val="HeadingBase"/>
    <w:rsid w:val="0076675F"/>
    <w:pPr>
      <w:keepLines/>
      <w:pBdr>
        <w:bottom w:val="single" w:sz="6" w:space="1" w:color="918585"/>
      </w:pBdr>
      <w:spacing w:before="240"/>
    </w:pPr>
  </w:style>
  <w:style w:type="character" w:customStyle="1" w:styleId="HotSpot">
    <w:name w:val="HotSpot"/>
    <w:rsid w:val="0076675F"/>
    <w:rPr>
      <w:color w:val="0033CC"/>
      <w:u w:val="none"/>
    </w:rPr>
  </w:style>
  <w:style w:type="paragraph" w:customStyle="1" w:styleId="BodyTextRight">
    <w:name w:val="Body Text Right"/>
    <w:basedOn w:val="BodyText"/>
    <w:rsid w:val="0076675F"/>
    <w:pPr>
      <w:spacing w:before="0" w:after="0"/>
      <w:jc w:val="right"/>
    </w:pPr>
  </w:style>
  <w:style w:type="paragraph" w:styleId="Index3">
    <w:name w:val="index 3"/>
    <w:basedOn w:val="ListNumber2"/>
    <w:next w:val="Normal"/>
    <w:semiHidden/>
    <w:rsid w:val="0076675F"/>
    <w:pPr>
      <w:numPr>
        <w:numId w:val="0"/>
      </w:numPr>
      <w:tabs>
        <w:tab w:val="right" w:leader="dot" w:pos="4176"/>
      </w:tabs>
    </w:pPr>
  </w:style>
  <w:style w:type="paragraph" w:styleId="ListNumber2">
    <w:name w:val="List Number 2"/>
    <w:basedOn w:val="List2"/>
    <w:rsid w:val="0076675F"/>
    <w:pPr>
      <w:numPr>
        <w:numId w:val="10"/>
      </w:numPr>
      <w:tabs>
        <w:tab w:val="clear" w:pos="1060"/>
      </w:tabs>
    </w:pPr>
  </w:style>
  <w:style w:type="paragraph" w:customStyle="1" w:styleId="MarginNote">
    <w:name w:val="Margin Note"/>
    <w:basedOn w:val="BodyText"/>
    <w:rsid w:val="007667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67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67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675F"/>
    <w:rPr>
      <w:sz w:val="32"/>
    </w:rPr>
  </w:style>
  <w:style w:type="paragraph" w:customStyle="1" w:styleId="HeadingProcedure">
    <w:name w:val="Heading Procedure"/>
    <w:basedOn w:val="HeadingBase"/>
    <w:next w:val="Normal"/>
    <w:rsid w:val="0076675F"/>
    <w:pPr>
      <w:tabs>
        <w:tab w:val="left" w:pos="0"/>
      </w:tabs>
      <w:spacing w:before="120" w:after="60"/>
    </w:pPr>
    <w:rPr>
      <w:i/>
      <w:color w:val="918585"/>
      <w:sz w:val="22"/>
    </w:rPr>
  </w:style>
  <w:style w:type="paragraph" w:customStyle="1" w:styleId="TableBodyText">
    <w:name w:val="Table Body Text"/>
    <w:basedOn w:val="BodyText"/>
    <w:rsid w:val="0076675F"/>
    <w:pPr>
      <w:spacing w:before="60" w:after="60"/>
    </w:pPr>
  </w:style>
  <w:style w:type="paragraph" w:styleId="ListContinue">
    <w:name w:val="List Continue"/>
    <w:basedOn w:val="List"/>
    <w:rsid w:val="0076675F"/>
    <w:pPr>
      <w:ind w:firstLine="0"/>
    </w:pPr>
  </w:style>
  <w:style w:type="paragraph" w:customStyle="1" w:styleId="ListNote">
    <w:name w:val="List Note"/>
    <w:basedOn w:val="List"/>
    <w:rsid w:val="0076675F"/>
    <w:pPr>
      <w:pBdr>
        <w:top w:val="single" w:sz="6" w:space="2" w:color="918585"/>
        <w:bottom w:val="single" w:sz="6" w:space="2" w:color="918585"/>
      </w:pBdr>
      <w:tabs>
        <w:tab w:val="left" w:pos="1021"/>
      </w:tabs>
      <w:ind w:firstLine="0"/>
    </w:pPr>
  </w:style>
  <w:style w:type="paragraph" w:customStyle="1" w:styleId="Warning">
    <w:name w:val="Warning"/>
    <w:basedOn w:val="BodyText"/>
    <w:rsid w:val="0076675F"/>
    <w:pPr>
      <w:shd w:val="clear" w:color="auto" w:fill="D9D9D9"/>
      <w:tabs>
        <w:tab w:val="left" w:pos="992"/>
      </w:tabs>
      <w:ind w:left="119" w:right="119"/>
    </w:pPr>
    <w:rPr>
      <w:sz w:val="20"/>
    </w:rPr>
  </w:style>
  <w:style w:type="paragraph" w:customStyle="1" w:styleId="MarginIcons">
    <w:name w:val="Margin Icons"/>
    <w:basedOn w:val="BodyText"/>
    <w:rsid w:val="007667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675F"/>
    <w:rPr>
      <w:rFonts w:ascii="Courier New" w:hAnsi="Courier New"/>
    </w:rPr>
  </w:style>
  <w:style w:type="paragraph" w:customStyle="1" w:styleId="NoteBullet">
    <w:name w:val="Note Bullet"/>
    <w:basedOn w:val="Note"/>
    <w:rsid w:val="0076675F"/>
    <w:pPr>
      <w:tabs>
        <w:tab w:val="clear" w:pos="680"/>
      </w:tabs>
      <w:spacing w:before="60" w:after="60"/>
    </w:pPr>
  </w:style>
  <w:style w:type="paragraph" w:customStyle="1" w:styleId="SubHeading2">
    <w:name w:val="SubHeading2"/>
    <w:basedOn w:val="HeadingBase"/>
    <w:rsid w:val="0076675F"/>
    <w:pPr>
      <w:spacing w:before="240" w:after="60"/>
    </w:pPr>
    <w:rPr>
      <w:sz w:val="20"/>
    </w:rPr>
  </w:style>
  <w:style w:type="paragraph" w:customStyle="1" w:styleId="SubHeading1">
    <w:name w:val="SubHeading1"/>
    <w:basedOn w:val="HeadingBase"/>
    <w:rsid w:val="0076675F"/>
    <w:pPr>
      <w:spacing w:before="240" w:after="60"/>
    </w:pPr>
    <w:rPr>
      <w:color w:val="918585"/>
      <w:sz w:val="22"/>
    </w:rPr>
  </w:style>
  <w:style w:type="paragraph" w:customStyle="1" w:styleId="SideHeading">
    <w:name w:val="Side Heading"/>
    <w:basedOn w:val="HeadingBase"/>
    <w:rsid w:val="007667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675F"/>
    <w:pPr>
      <w:numPr>
        <w:numId w:val="12"/>
      </w:numPr>
    </w:pPr>
  </w:style>
  <w:style w:type="paragraph" w:styleId="PlainText">
    <w:name w:val="Plain Text"/>
    <w:basedOn w:val="Normal"/>
    <w:link w:val="PlainTextChar"/>
    <w:rsid w:val="0076675F"/>
    <w:rPr>
      <w:sz w:val="20"/>
    </w:rPr>
  </w:style>
  <w:style w:type="character" w:customStyle="1" w:styleId="PlainTextChar">
    <w:name w:val="Plain Text Char"/>
    <w:basedOn w:val="DefaultParagraphFont"/>
    <w:link w:val="PlainText"/>
    <w:rsid w:val="0076675F"/>
    <w:rPr>
      <w:rFonts w:ascii="Courier New" w:eastAsia="Times New Roman" w:hAnsi="Courier New" w:cs="Times New Roman"/>
      <w:sz w:val="20"/>
      <w:szCs w:val="20"/>
      <w:lang w:eastAsia="en-US"/>
    </w:rPr>
  </w:style>
  <w:style w:type="character" w:customStyle="1" w:styleId="MenuOption">
    <w:name w:val="Menu Option"/>
    <w:basedOn w:val="DefaultParagraphFont"/>
    <w:rsid w:val="0076675F"/>
    <w:rPr>
      <w:b/>
      <w:smallCaps/>
    </w:rPr>
  </w:style>
  <w:style w:type="paragraph" w:customStyle="1" w:styleId="TableListNumber">
    <w:name w:val="Table List Number"/>
    <w:basedOn w:val="ListNumber"/>
    <w:rsid w:val="0076675F"/>
    <w:pPr>
      <w:numPr>
        <w:numId w:val="0"/>
      </w:numPr>
    </w:pPr>
  </w:style>
  <w:style w:type="paragraph" w:styleId="TOC4">
    <w:name w:val="toc 4"/>
    <w:basedOn w:val="TOCBase"/>
    <w:next w:val="Normal"/>
    <w:semiHidden/>
    <w:rsid w:val="0076675F"/>
    <w:pPr>
      <w:tabs>
        <w:tab w:val="right" w:leader="dot" w:pos="9071"/>
      </w:tabs>
      <w:ind w:left="1701"/>
    </w:pPr>
  </w:style>
  <w:style w:type="paragraph" w:customStyle="1" w:styleId="ListAlpha">
    <w:name w:val="List Alpha"/>
    <w:basedOn w:val="List"/>
    <w:rsid w:val="0076675F"/>
    <w:pPr>
      <w:numPr>
        <w:numId w:val="9"/>
      </w:numPr>
    </w:pPr>
  </w:style>
  <w:style w:type="paragraph" w:customStyle="1" w:styleId="ListAlpha2">
    <w:name w:val="List Alpha 2"/>
    <w:basedOn w:val="List2"/>
    <w:rsid w:val="0076675F"/>
    <w:pPr>
      <w:numPr>
        <w:numId w:val="8"/>
      </w:numPr>
    </w:pPr>
  </w:style>
  <w:style w:type="paragraph" w:styleId="List2">
    <w:name w:val="List 2"/>
    <w:basedOn w:val="BodyText"/>
    <w:rsid w:val="0076675F"/>
    <w:pPr>
      <w:tabs>
        <w:tab w:val="left" w:pos="680"/>
      </w:tabs>
      <w:spacing w:before="60" w:after="60"/>
      <w:ind w:left="680" w:hanging="340"/>
    </w:pPr>
  </w:style>
  <w:style w:type="paragraph" w:styleId="List3">
    <w:name w:val="List 3"/>
    <w:basedOn w:val="BodyText"/>
    <w:rsid w:val="0076675F"/>
    <w:pPr>
      <w:tabs>
        <w:tab w:val="left" w:pos="1021"/>
      </w:tabs>
      <w:spacing w:before="60" w:after="60"/>
      <w:ind w:left="1020" w:hanging="340"/>
    </w:pPr>
  </w:style>
  <w:style w:type="paragraph" w:styleId="List4">
    <w:name w:val="List 4"/>
    <w:basedOn w:val="BodyText"/>
    <w:rsid w:val="0076675F"/>
    <w:pPr>
      <w:tabs>
        <w:tab w:val="left" w:pos="1361"/>
      </w:tabs>
      <w:spacing w:before="60" w:after="60"/>
      <w:ind w:left="1361" w:hanging="340"/>
    </w:pPr>
  </w:style>
  <w:style w:type="paragraph" w:styleId="List5">
    <w:name w:val="List 5"/>
    <w:basedOn w:val="BodyText"/>
    <w:rsid w:val="0076675F"/>
    <w:pPr>
      <w:tabs>
        <w:tab w:val="left" w:pos="1701"/>
      </w:tabs>
      <w:spacing w:before="60" w:after="60"/>
      <w:ind w:left="1701" w:hanging="340"/>
    </w:pPr>
  </w:style>
  <w:style w:type="paragraph" w:styleId="ListBullet3">
    <w:name w:val="List Bullet 3"/>
    <w:basedOn w:val="List3"/>
    <w:rsid w:val="0076675F"/>
    <w:pPr>
      <w:numPr>
        <w:numId w:val="15"/>
      </w:numPr>
      <w:tabs>
        <w:tab w:val="clear" w:pos="1021"/>
      </w:tabs>
      <w:ind w:left="1037" w:hanging="357"/>
    </w:pPr>
  </w:style>
  <w:style w:type="paragraph" w:styleId="ListBullet4">
    <w:name w:val="List Bullet 4"/>
    <w:basedOn w:val="List4"/>
    <w:rsid w:val="0076675F"/>
    <w:pPr>
      <w:numPr>
        <w:numId w:val="3"/>
      </w:numPr>
    </w:pPr>
  </w:style>
  <w:style w:type="paragraph" w:styleId="ListBullet5">
    <w:name w:val="List Bullet 5"/>
    <w:basedOn w:val="List5"/>
    <w:rsid w:val="0076675F"/>
    <w:pPr>
      <w:numPr>
        <w:numId w:val="4"/>
      </w:numPr>
    </w:pPr>
  </w:style>
  <w:style w:type="paragraph" w:styleId="ListContinue2">
    <w:name w:val="List Continue 2"/>
    <w:basedOn w:val="List2"/>
    <w:rsid w:val="0076675F"/>
    <w:pPr>
      <w:ind w:firstLine="0"/>
    </w:pPr>
  </w:style>
  <w:style w:type="paragraph" w:styleId="ListContinue3">
    <w:name w:val="List Continue 3"/>
    <w:basedOn w:val="List3"/>
    <w:rsid w:val="0076675F"/>
    <w:pPr>
      <w:ind w:left="1021" w:firstLine="0"/>
    </w:pPr>
  </w:style>
  <w:style w:type="paragraph" w:styleId="ListContinue4">
    <w:name w:val="List Continue 4"/>
    <w:basedOn w:val="List4"/>
    <w:rsid w:val="0076675F"/>
    <w:pPr>
      <w:ind w:firstLine="0"/>
    </w:pPr>
  </w:style>
  <w:style w:type="paragraph" w:styleId="ListContinue5">
    <w:name w:val="List Continue 5"/>
    <w:basedOn w:val="List5"/>
    <w:rsid w:val="0076675F"/>
    <w:pPr>
      <w:ind w:firstLine="0"/>
    </w:pPr>
  </w:style>
  <w:style w:type="paragraph" w:styleId="ListNumber3">
    <w:name w:val="List Number 3"/>
    <w:basedOn w:val="List3"/>
    <w:rsid w:val="0076675F"/>
    <w:pPr>
      <w:numPr>
        <w:numId w:val="5"/>
      </w:numPr>
    </w:pPr>
  </w:style>
  <w:style w:type="paragraph" w:styleId="ListNumber4">
    <w:name w:val="List Number 4"/>
    <w:basedOn w:val="List4"/>
    <w:rsid w:val="0076675F"/>
    <w:pPr>
      <w:numPr>
        <w:numId w:val="6"/>
      </w:numPr>
    </w:pPr>
  </w:style>
  <w:style w:type="paragraph" w:styleId="ListNumber5">
    <w:name w:val="List Number 5"/>
    <w:basedOn w:val="List5"/>
    <w:rsid w:val="0076675F"/>
    <w:pPr>
      <w:numPr>
        <w:numId w:val="7"/>
      </w:numPr>
    </w:pPr>
  </w:style>
  <w:style w:type="paragraph" w:styleId="BlockText">
    <w:name w:val="Block Text"/>
    <w:basedOn w:val="Normal"/>
    <w:rsid w:val="0076675F"/>
    <w:pPr>
      <w:spacing w:after="120"/>
      <w:ind w:left="1440" w:right="1440"/>
    </w:pPr>
  </w:style>
  <w:style w:type="character" w:customStyle="1" w:styleId="Subscript">
    <w:name w:val="Subscript"/>
    <w:basedOn w:val="DefaultParagraphFont"/>
    <w:rsid w:val="0076675F"/>
    <w:rPr>
      <w:sz w:val="16"/>
      <w:vertAlign w:val="subscript"/>
    </w:rPr>
  </w:style>
  <w:style w:type="character" w:customStyle="1" w:styleId="Superscript">
    <w:name w:val="Superscript"/>
    <w:basedOn w:val="DefaultParagraphFont"/>
    <w:rsid w:val="0076675F"/>
    <w:rPr>
      <w:sz w:val="16"/>
      <w:vertAlign w:val="superscript"/>
    </w:rPr>
  </w:style>
  <w:style w:type="character" w:customStyle="1" w:styleId="Symbols">
    <w:name w:val="Symbols"/>
    <w:basedOn w:val="DefaultParagraphFont"/>
    <w:rsid w:val="0076675F"/>
    <w:rPr>
      <w:rFonts w:ascii="Symbol" w:hAnsi="Symbol"/>
    </w:rPr>
  </w:style>
  <w:style w:type="character" w:customStyle="1" w:styleId="MenuOptions">
    <w:name w:val="Menu Options"/>
    <w:basedOn w:val="DefaultParagraphFont"/>
    <w:rsid w:val="0076675F"/>
    <w:rPr>
      <w:rFonts w:ascii="Arial Narrow" w:hAnsi="Arial Narrow"/>
      <w:smallCaps/>
    </w:rPr>
  </w:style>
  <w:style w:type="character" w:customStyle="1" w:styleId="Buttons">
    <w:name w:val="Buttons"/>
    <w:basedOn w:val="DefaultParagraphFont"/>
    <w:rsid w:val="0076675F"/>
    <w:rPr>
      <w:b/>
    </w:rPr>
  </w:style>
  <w:style w:type="character" w:customStyle="1" w:styleId="Underlined">
    <w:name w:val="Underlined"/>
    <w:basedOn w:val="DefaultParagraphFont"/>
    <w:rsid w:val="0076675F"/>
    <w:rPr>
      <w:u w:val="single"/>
    </w:rPr>
  </w:style>
  <w:style w:type="paragraph" w:customStyle="1" w:styleId="TableBodyTextRight">
    <w:name w:val="Table Body Text Right"/>
    <w:basedOn w:val="TableBodyText"/>
    <w:rsid w:val="0076675F"/>
    <w:pPr>
      <w:widowControl w:val="0"/>
      <w:autoSpaceDE w:val="0"/>
      <w:autoSpaceDN w:val="0"/>
      <w:adjustRightInd w:val="0"/>
      <w:jc w:val="right"/>
    </w:pPr>
    <w:rPr>
      <w:rFonts w:cs="Arial"/>
      <w:szCs w:val="18"/>
    </w:rPr>
  </w:style>
  <w:style w:type="paragraph" w:customStyle="1" w:styleId="CopyrightText">
    <w:name w:val="Copyright Text"/>
    <w:basedOn w:val="BodyText"/>
    <w:rsid w:val="0076675F"/>
    <w:rPr>
      <w:sz w:val="18"/>
    </w:rPr>
  </w:style>
  <w:style w:type="paragraph" w:customStyle="1" w:styleId="BodySmallRight">
    <w:name w:val="Body Small Right"/>
    <w:basedOn w:val="BodyTextRight"/>
    <w:rsid w:val="0076675F"/>
    <w:rPr>
      <w:sz w:val="18"/>
      <w:szCs w:val="18"/>
    </w:rPr>
  </w:style>
  <w:style w:type="paragraph" w:customStyle="1" w:styleId="MarginEdition">
    <w:name w:val="Margin Edition"/>
    <w:basedOn w:val="MarginNote"/>
    <w:rsid w:val="0076675F"/>
    <w:pPr>
      <w:spacing w:before="0" w:after="0"/>
    </w:pPr>
    <w:rPr>
      <w:rFonts w:ascii="Times New Roman" w:hAnsi="Times New Roman"/>
      <w:color w:val="999999"/>
    </w:rPr>
  </w:style>
  <w:style w:type="paragraph" w:customStyle="1" w:styleId="Spacer">
    <w:name w:val="Spacer"/>
    <w:basedOn w:val="Normal"/>
    <w:rsid w:val="0076675F"/>
    <w:rPr>
      <w:sz w:val="2"/>
      <w:szCs w:val="2"/>
    </w:rPr>
  </w:style>
  <w:style w:type="character" w:customStyle="1" w:styleId="Small">
    <w:name w:val="Small"/>
    <w:basedOn w:val="DefaultParagraphFont"/>
    <w:rsid w:val="0076675F"/>
    <w:rPr>
      <w:sz w:val="16"/>
    </w:rPr>
  </w:style>
  <w:style w:type="paragraph" w:customStyle="1" w:styleId="WideTable">
    <w:name w:val="Wide Table"/>
    <w:basedOn w:val="Normal"/>
    <w:rsid w:val="0076675F"/>
    <w:pPr>
      <w:ind w:left="-1418"/>
    </w:pPr>
    <w:rPr>
      <w:sz w:val="2"/>
      <w:szCs w:val="2"/>
    </w:rPr>
  </w:style>
  <w:style w:type="character" w:styleId="PageNumber">
    <w:name w:val="page number"/>
    <w:basedOn w:val="DefaultParagraphFont"/>
    <w:rsid w:val="0076675F"/>
  </w:style>
  <w:style w:type="paragraph" w:styleId="Quote">
    <w:name w:val="Quote"/>
    <w:basedOn w:val="Heading1"/>
    <w:link w:val="QuoteChar"/>
    <w:qFormat/>
    <w:rsid w:val="0076675F"/>
    <w:rPr>
      <w:b w:val="0"/>
      <w:sz w:val="72"/>
      <w:szCs w:val="72"/>
      <w:lang w:val="en-NZ"/>
    </w:rPr>
  </w:style>
  <w:style w:type="character" w:customStyle="1" w:styleId="QuoteChar">
    <w:name w:val="Quote Char"/>
    <w:basedOn w:val="DefaultParagraphFont"/>
    <w:link w:val="Quote"/>
    <w:rsid w:val="007667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675F"/>
    <w:pPr>
      <w:pageBreakBefore/>
    </w:pPr>
  </w:style>
  <w:style w:type="paragraph" w:customStyle="1" w:styleId="Border">
    <w:name w:val="Border"/>
    <w:basedOn w:val="Normal"/>
    <w:qFormat/>
    <w:rsid w:val="007667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675F"/>
    <w:rPr>
      <w:b/>
      <w:bCs/>
      <w:i/>
      <w:iCs/>
      <w:color w:val="auto"/>
    </w:rPr>
  </w:style>
  <w:style w:type="paragraph" w:styleId="IntenseQuote">
    <w:name w:val="Intense Quote"/>
    <w:basedOn w:val="Normal"/>
    <w:next w:val="Normal"/>
    <w:link w:val="IntenseQuoteChar"/>
    <w:uiPriority w:val="30"/>
    <w:qFormat/>
    <w:rsid w:val="007667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67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675F"/>
    <w:rPr>
      <w:smallCaps/>
      <w:color w:val="auto"/>
      <w:u w:val="single"/>
    </w:rPr>
  </w:style>
  <w:style w:type="character" w:styleId="IntenseReference">
    <w:name w:val="Intense Reference"/>
    <w:basedOn w:val="DefaultParagraphFont"/>
    <w:uiPriority w:val="32"/>
    <w:qFormat/>
    <w:rsid w:val="0076675F"/>
    <w:rPr>
      <w:b/>
      <w:bCs/>
      <w:smallCaps/>
      <w:color w:val="auto"/>
      <w:spacing w:val="5"/>
      <w:u w:val="single"/>
    </w:rPr>
  </w:style>
  <w:style w:type="paragraph" w:customStyle="1" w:styleId="2ColumnHeading">
    <w:name w:val="2Column Heading"/>
    <w:basedOn w:val="BodyText"/>
    <w:qFormat/>
    <w:rsid w:val="0076675F"/>
    <w:pPr>
      <w:spacing w:after="60"/>
      <w:ind w:left="-2268"/>
    </w:pPr>
    <w:rPr>
      <w:b/>
    </w:rPr>
  </w:style>
  <w:style w:type="paragraph" w:customStyle="1" w:styleId="Heading1TOC">
    <w:name w:val="Heading1 TOC"/>
    <w:basedOn w:val="Normal"/>
    <w:qFormat/>
    <w:rsid w:val="0076675F"/>
    <w:pPr>
      <w:spacing w:before="240" w:after="120"/>
    </w:pPr>
    <w:rPr>
      <w:rFonts w:ascii="Times New Roman" w:hAnsi="Times New Roman"/>
      <w:b/>
      <w:sz w:val="32"/>
    </w:rPr>
  </w:style>
  <w:style w:type="paragraph" w:customStyle="1" w:styleId="Heading2TOC">
    <w:name w:val="Heading2 TOC"/>
    <w:basedOn w:val="Normal"/>
    <w:qFormat/>
    <w:rsid w:val="0076675F"/>
    <w:pPr>
      <w:spacing w:before="240" w:after="60"/>
    </w:pPr>
    <w:rPr>
      <w:rFonts w:ascii="Times New Roman" w:hAnsi="Times New Roman"/>
      <w:b/>
      <w:sz w:val="28"/>
    </w:rPr>
  </w:style>
  <w:style w:type="character" w:customStyle="1" w:styleId="Underline">
    <w:name w:val="Underline"/>
    <w:basedOn w:val="DefaultParagraphFont"/>
    <w:qFormat/>
    <w:rsid w:val="0076675F"/>
    <w:rPr>
      <w:u w:val="single"/>
    </w:rPr>
  </w:style>
  <w:style w:type="character" w:customStyle="1" w:styleId="BoldandItalics">
    <w:name w:val="Bold and Italics"/>
    <w:qFormat/>
    <w:rsid w:val="0076675F"/>
    <w:rPr>
      <w:b/>
      <w:i/>
      <w:u w:val="none"/>
    </w:rPr>
  </w:style>
  <w:style w:type="paragraph" w:styleId="BalloonText">
    <w:name w:val="Balloon Text"/>
    <w:basedOn w:val="Normal"/>
    <w:link w:val="BalloonTextChar"/>
    <w:rsid w:val="0076675F"/>
    <w:rPr>
      <w:rFonts w:ascii="Tahoma" w:hAnsi="Tahoma" w:cs="Tahoma"/>
      <w:sz w:val="16"/>
      <w:szCs w:val="16"/>
    </w:rPr>
  </w:style>
  <w:style w:type="character" w:customStyle="1" w:styleId="BalloonTextChar">
    <w:name w:val="Balloon Text Char"/>
    <w:basedOn w:val="DefaultParagraphFont"/>
    <w:link w:val="BalloonText"/>
    <w:rsid w:val="007667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675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667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675F"/>
    <w:rPr>
      <w:b/>
      <w:color w:val="660033"/>
      <w:spacing w:val="0"/>
    </w:rPr>
  </w:style>
  <w:style w:type="paragraph" w:customStyle="1" w:styleId="Nameditemlist">
    <w:name w:val="Named item list"/>
    <w:basedOn w:val="BodyText"/>
    <w:qFormat/>
    <w:rsid w:val="0076675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1048</Words>
  <Characters>6869</Characters>
  <Application>Microsoft Office Word</Application>
  <DocSecurity>0</DocSecurity>
  <Lines>202</Lines>
  <Paragraphs>112</Paragraphs>
  <ScaleCrop>false</ScaleCrop>
  <Company>Author-it Software Corporation Ltd.</Company>
  <LinksUpToDate>false</LinksUpToDate>
  <CharactersWithSpaces>7872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TLIL4081A Ensure competency of rail safety workers</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2013-04-18T07:37:00Z</dcterms:created>
  <dcterms:modified xsi:type="dcterms:W3CDTF">2013-04-18T07:37:00Z</dcterms:modified>
</cp:coreProperties>
</file>