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1AF" w:rsidP="009C2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TLIL4077A Develop out-of-course rail traffic plans and schedules</w:t>
      </w:r>
      <w:r>
        <w:fldChar w:fldCharType="end"/>
      </w:r>
    </w:p>
    <w:p w:rsidR="009C21AF" w:rsidP="009C21AF">
      <w:pPr>
        <w:pStyle w:val="Version"/>
        <w:sectPr w:rsidSect="00633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B1A" w:rsidP="00633B1A">
      <w:pPr>
        <w:pStyle w:val="SuperHeading"/>
      </w:pPr>
      <w:r w:rsidRPr="00633B1A">
        <w:t>TLIL4077A Develop out-of-course rail traffic plans and schedules</w:t>
      </w:r>
    </w:p>
    <w:p w:rsidR="00000000" w:rsidRPr="00633B1A" w:rsidP="00633B1A">
      <w:pPr>
        <w:pStyle w:val="Heading1"/>
      </w:pPr>
      <w:bookmarkStart w:id="1" w:name="O_357863"/>
      <w:bookmarkEnd w:id="1"/>
      <w:r w:rsidRPr="00633B1A">
        <w:t>Modification History</w:t>
      </w:r>
    </w:p>
    <w:p w:rsidR="00000000" w:rsidRPr="00633B1A" w:rsidP="00633B1A">
      <w:pPr>
        <w:pStyle w:val="BodyText"/>
      </w:pPr>
      <w:r w:rsidRPr="00633B1A">
        <w:t>Not applicable.</w:t>
      </w: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2" w:name="O_357864"/>
      <w:bookmarkEnd w:id="2"/>
      <w:r w:rsidRPr="00633B1A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This unit involves the skills and knowledge required to develop out-of-course rail traffi</w:t>
            </w:r>
            <w:r w:rsidRPr="00633B1A">
              <w:t>c plans and schedules in accordance with workplace procedures and the requirements of relevant safeworking regulations and codes of practice. It includes analysing service and/or business requirements, establishing rail traffic requirements, and communicat</w:t>
            </w:r>
            <w:r w:rsidRPr="00633B1A">
              <w:t xml:space="preserve">ing altered or additional rail traffic movement requirements. </w:t>
            </w:r>
          </w:p>
          <w:p w:rsidR="00000000" w:rsidRPr="00633B1A" w:rsidP="00633B1A">
            <w:pPr>
              <w:pStyle w:val="BodyText"/>
            </w:pPr>
            <w:r w:rsidRPr="00633B1A">
              <w:t>Licensing, legislative or certification requirements may be applicable to this unit.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3" w:name="O_357865"/>
      <w:bookmarkEnd w:id="3"/>
      <w:r w:rsidRPr="00633B1A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Work is performed under some supervision, generally in a team environment.</w:t>
            </w:r>
          </w:p>
          <w:p w:rsidR="00000000" w:rsidRPr="00633B1A" w:rsidP="00633B1A">
            <w:pPr>
              <w:pStyle w:val="BodyText"/>
            </w:pPr>
            <w:r w:rsidRPr="00633B1A">
              <w:t>This unit is intended for persons who are required to develop out-of-course rail traffic plans and schedules as part of work activities.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4" w:name="O_357866"/>
      <w:bookmarkEnd w:id="4"/>
      <w:r w:rsidRPr="00633B1A">
        <w:t>Licensing/Regulatory Info</w:t>
      </w:r>
      <w:r w:rsidRPr="00633B1A">
        <w:t>rmation</w:t>
      </w:r>
    </w:p>
    <w:p w:rsidR="00000000" w:rsidRPr="00633B1A" w:rsidP="00633B1A">
      <w:pPr>
        <w:pStyle w:val="BodyText"/>
      </w:pPr>
      <w:r w:rsidRPr="00633B1A">
        <w:t>Refer to Unit Descriptor.</w:t>
      </w: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5" w:name="O_357867"/>
      <w:bookmarkEnd w:id="5"/>
      <w:r w:rsidRPr="00633B1A">
        <w:t>Pre-Requisites</w:t>
      </w:r>
    </w:p>
    <w:p w:rsidR="00000000" w:rsidRPr="00633B1A" w:rsidP="00633B1A">
      <w:pPr>
        <w:pStyle w:val="BodyText"/>
      </w:pPr>
      <w:r w:rsidRPr="00633B1A">
        <w:t>Not applicable.</w:t>
      </w: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6" w:name="O_357868"/>
      <w:bookmarkEnd w:id="6"/>
      <w:r w:rsidRPr="00633B1A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This unit contains employability skills.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7" w:name="O_357869"/>
      <w:bookmarkEnd w:id="7"/>
      <w:r w:rsidRPr="00633B1A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8" w:name="O_357870"/>
      <w:bookmarkEnd w:id="8"/>
      <w:r w:rsidRPr="00633B1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4"/>
        <w:gridCol w:w="11"/>
        <w:gridCol w:w="6581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PERFORMANCE CRITERIA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1</w:t>
            </w:r>
            <w:r w:rsidRPr="00633B1A">
              <w:rPr>
                <w:rStyle w:val="SpecialBold"/>
              </w:rPr>
              <w:tab/>
              <w:t>Analyse service and business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1.1</w:t>
            </w:r>
            <w:r w:rsidRPr="00633B1A">
              <w:tab/>
            </w:r>
            <w:r w:rsidRPr="00633B1A">
              <w:t>Customer is consulted and requirements outside normal operations are identified to establish additional or altered rail service requirements</w:t>
            </w:r>
          </w:p>
          <w:p w:rsidR="00000000" w:rsidRPr="00633B1A" w:rsidP="00633B1A">
            <w:pPr>
              <w:pStyle w:val="BodyText"/>
            </w:pPr>
            <w:r w:rsidRPr="00633B1A">
              <w:t>1.2</w:t>
            </w:r>
            <w:r w:rsidRPr="00633B1A">
              <w:tab/>
              <w:t>Altered or additional rail service provision is recorded according to organisational procedures</w:t>
            </w:r>
          </w:p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1.3</w:t>
            </w:r>
            <w:r w:rsidRPr="00633B1A">
              <w:tab/>
              <w:t>Where appli</w:t>
            </w:r>
            <w:r w:rsidRPr="00633B1A">
              <w:t>cable, additional resource requirements are identified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2</w:t>
            </w:r>
            <w:r w:rsidRPr="00633B1A">
              <w:rPr>
                <w:rStyle w:val="SpecialBold"/>
              </w:rPr>
              <w:tab/>
              <w:t>Establish rail traffic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2.1</w:t>
            </w:r>
            <w:r w:rsidRPr="00633B1A">
              <w:tab/>
              <w:t xml:space="preserve">Rail traffic requirement is established to ensure efficient management of the network </w:t>
            </w:r>
          </w:p>
          <w:p w:rsidR="00000000" w:rsidRPr="00633B1A" w:rsidP="00633B1A">
            <w:pPr>
              <w:pStyle w:val="BodyText"/>
            </w:pPr>
            <w:r w:rsidRPr="00633B1A">
              <w:t>2.2</w:t>
            </w:r>
            <w:r w:rsidRPr="00633B1A">
              <w:tab/>
              <w:t xml:space="preserve">Rail traffic specifications are confirmed to ensure that they meet </w:t>
            </w:r>
            <w:r w:rsidRPr="00633B1A">
              <w:t>network operating requirements and restrictions</w:t>
            </w:r>
          </w:p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2.3</w:t>
            </w:r>
            <w:r w:rsidRPr="00633B1A">
              <w:tab/>
              <w:t>Train section run times for rail traffic are established and plotted on the appropriate train graphs and/or diagrams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3</w:t>
            </w:r>
            <w:r w:rsidRPr="00633B1A">
              <w:rPr>
                <w:rStyle w:val="SpecialBold"/>
              </w:rPr>
              <w:tab/>
              <w:t>Communicate altered or additional rail traffic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BodyText"/>
            </w:pPr>
            <w:r w:rsidRPr="00633B1A">
              <w:t>3.1</w:t>
            </w:r>
            <w:r w:rsidRPr="00633B1A">
              <w:tab/>
              <w:t>Documentation relating t</w:t>
            </w:r>
            <w:r w:rsidRPr="00633B1A">
              <w:t>o the altered or additional rail traffic movement is issued in accordance with organisational procedures</w:t>
            </w:r>
          </w:p>
          <w:p w:rsidR="00000000" w:rsidRPr="00633B1A" w:rsidP="00633B1A">
            <w:pPr>
              <w:pStyle w:val="BodyText"/>
            </w:pPr>
            <w:r w:rsidRPr="00633B1A">
              <w:t>3.2</w:t>
            </w:r>
            <w:r w:rsidRPr="00633B1A">
              <w:tab/>
              <w:t>Alterations and cancellations affecting rail traffic running times are communicated to the appropriate customer, network manager and/or rail operat</w:t>
            </w:r>
            <w:r w:rsidRPr="00633B1A">
              <w:t>or as required</w:t>
            </w:r>
          </w:p>
          <w:p w:rsidR="00000000" w:rsidRPr="00633B1A" w:rsidP="00633B1A">
            <w:pPr>
              <w:pStyle w:val="BodyText"/>
            </w:pPr>
            <w:r w:rsidRPr="00633B1A">
              <w:t>3.3</w:t>
            </w:r>
            <w:r w:rsidRPr="00633B1A">
              <w:tab/>
              <w:t>Documentation relating to the altered or additional rail traffic movement is stored in accordance with organisational procedures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9" w:name="O_357871"/>
      <w:bookmarkEnd w:id="9"/>
      <w:r w:rsidRPr="00633B1A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REQUIRED KNOWLEDGE AND SKILLS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This describes the essential knowledge and skills and their level required for this unit.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Required knowledge: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Legislated rail safety requirements, including acts and regulations from each applicable state and territory, together with any nationally appr</w:t>
            </w:r>
            <w:r w:rsidRPr="00633B1A">
              <w:t>oved compliance codes and/or guidelines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Workplace procedures for developing train plans and schedules, including office and customer service procedures, communication protocols, and procedures for completing relevant records and documentation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Rail traf</w:t>
            </w:r>
            <w:r w:rsidRPr="00633B1A">
              <w:t>fic services provided by the organisation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Details of approved rail traffic on the network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Timetables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Safe working systems and requirements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Relevant network interface agreements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 xml:space="preserve">Issues or problems that can occur when developing rail traffic plans and schedules and how they may be addressed 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Relevant documentation requirements</w:t>
            </w:r>
          </w:p>
        </w:tc>
      </w:tr>
    </w:tbl>
    <w:p w:rsidR="00000000" w:rsidRPr="00633B1A" w:rsidP="00633B1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Required skills: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 xml:space="preserve">Communicate and negotiate effectively with others when developing train plans and </w:t>
            </w:r>
            <w:r w:rsidRPr="00633B1A">
              <w:t>schedules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Read and interpret instructions, procedures and information relating to the development of rail traffic plans and schedules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Interpret train control diagrams and graphs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Interpret and follow operational instructions and prioritise work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Comp</w:t>
            </w:r>
            <w:r w:rsidRPr="00633B1A">
              <w:t>lete documentation and enter data relating to developing rail traffic plans and schedules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Operate electronic communication equipment to required protocol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Work collaboratively with others when developing train plans and schedules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Rectify issues or pro</w:t>
            </w:r>
            <w:r w:rsidRPr="00633B1A">
              <w:t>blems that may occur when developing train plans and schedules in accordance with regulatory requirements and workplace procedures</w:t>
            </w:r>
          </w:p>
        </w:tc>
      </w:tr>
      <w:tr w:rsidTr="009C21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Operate technology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10" w:name="O_357872"/>
      <w:bookmarkEnd w:id="10"/>
      <w:r w:rsidRPr="00633B1A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633B1A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EVIDENCE GUIDE</w:t>
            </w:r>
          </w:p>
        </w:tc>
      </w:tr>
      <w:tr w:rsidTr="00633B1A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The evidence guide provides advi</w:t>
            </w:r>
            <w:r w:rsidRPr="00633B1A">
              <w:t>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633B1A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The evidence required to demonstrate competency in this unit must be relevant to and satisfy all of the requirements of the elements and performance criteria of t</w:t>
            </w:r>
            <w:r w:rsidRPr="00633B1A">
              <w:t>his unit and include demonstration of applying:</w:t>
            </w:r>
          </w:p>
          <w:p w:rsidR="00000000" w:rsidRPr="00633B1A" w:rsidP="00633B1A">
            <w:pPr>
              <w:pStyle w:val="ListBullet2"/>
            </w:pPr>
            <w:r w:rsidRPr="00633B1A">
              <w:t>the underpinning knowledge and skills</w:t>
            </w:r>
          </w:p>
          <w:p w:rsidR="00000000" w:rsidRPr="00633B1A" w:rsidP="00633B1A">
            <w:pPr>
              <w:pStyle w:val="ListBullet2"/>
            </w:pPr>
            <w:r w:rsidRPr="00633B1A">
              <w:t>relevant legislation and workplace procedures</w:t>
            </w:r>
          </w:p>
          <w:p w:rsidR="00000000" w:rsidP="00633B1A">
            <w:pPr>
              <w:pStyle w:val="ListBullet2"/>
              <w:rPr>
                <w:lang w:val="en-NZ"/>
              </w:rPr>
            </w:pPr>
            <w:r w:rsidRPr="00633B1A">
              <w:t>other relevant aspects of the range statement</w:t>
            </w:r>
          </w:p>
        </w:tc>
      </w:tr>
      <w:tr w:rsidTr="00633B1A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Performance is demonstrated consistently over a period of time and in a suitable range of contexts</w:t>
            </w:r>
          </w:p>
          <w:p w:rsidR="00000000" w:rsidRPr="00633B1A" w:rsidP="00633B1A">
            <w:pPr>
              <w:pStyle w:val="ListBullet"/>
            </w:pPr>
            <w:r w:rsidRPr="00633B1A">
              <w:t>Resources for assessment include:</w:t>
            </w:r>
          </w:p>
          <w:p w:rsidR="00000000" w:rsidRPr="00633B1A" w:rsidP="00633B1A">
            <w:pPr>
              <w:pStyle w:val="ListBullet2"/>
            </w:pPr>
            <w:r w:rsidRPr="00633B1A">
              <w:t>a range of relevant exercises, case studies and other simulated practical and knowledge assessment, and/or</w:t>
            </w:r>
          </w:p>
          <w:p w:rsidR="00000000" w:rsidRPr="00633B1A" w:rsidP="00633B1A">
            <w:pPr>
              <w:pStyle w:val="ListBullet2"/>
            </w:pPr>
            <w:r w:rsidRPr="00633B1A">
              <w:t>access to an ap</w:t>
            </w:r>
            <w:r w:rsidRPr="00633B1A">
              <w:t>propriate range of relevant operational situations in the workplace</w:t>
            </w:r>
          </w:p>
          <w:p w:rsidR="00000000" w:rsidRPr="00633B1A" w:rsidP="00633B1A">
            <w:pPr>
              <w:pStyle w:val="ListBullet"/>
            </w:pPr>
            <w:r w:rsidRPr="00633B1A">
              <w:t>In both real and simulated environments, access is required to:</w:t>
            </w:r>
          </w:p>
          <w:p w:rsidR="00000000" w:rsidRPr="00633B1A" w:rsidP="00633B1A">
            <w:pPr>
              <w:pStyle w:val="ListBullet2"/>
            </w:pPr>
            <w:r w:rsidRPr="00633B1A">
              <w:t>relevant and appropriate materials and/or equipment, and/or</w:t>
            </w:r>
          </w:p>
          <w:p w:rsidR="00000000" w:rsidP="00633B1A">
            <w:pPr>
              <w:pStyle w:val="ListBullet2"/>
              <w:rPr>
                <w:lang w:val="en-NZ"/>
              </w:rPr>
            </w:pPr>
            <w:r w:rsidRPr="00633B1A">
              <w:t>applicable documentation, including workplace procedures, regulations, codes of practice and operation manuals</w:t>
            </w:r>
          </w:p>
        </w:tc>
      </w:tr>
      <w:tr w:rsidTr="00633B1A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As a minimum, assessment of knowledge must be conducted through appropriate written/oral tests</w:t>
            </w:r>
          </w:p>
          <w:p w:rsidR="00000000" w:rsidRPr="00633B1A" w:rsidP="00633B1A">
            <w:pPr>
              <w:pStyle w:val="ListBullet"/>
            </w:pPr>
            <w:r w:rsidRPr="00633B1A">
              <w:t>Practical assessment must o</w:t>
            </w:r>
            <w:r w:rsidRPr="00633B1A">
              <w:t>ccur:</w:t>
            </w:r>
          </w:p>
          <w:p w:rsidR="00000000" w:rsidRPr="00633B1A" w:rsidP="00633B1A">
            <w:pPr>
              <w:pStyle w:val="ListBullet2"/>
            </w:pPr>
            <w:r w:rsidRPr="00633B1A">
              <w:t>through activities in an appropriately simulated environment, and/or</w:t>
            </w:r>
          </w:p>
          <w:p w:rsidR="00000000" w:rsidRPr="00633B1A" w:rsidP="00633B1A">
            <w:pPr>
              <w:pStyle w:val="ListBullet2"/>
            </w:pPr>
            <w:r w:rsidRPr="00633B1A">
              <w:t>in an appropriate range of situations in the workplace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11" w:name="O_357873"/>
      <w:bookmarkEnd w:id="11"/>
      <w:r w:rsidRPr="00633B1A">
        <w:t>Range Statement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8"/>
        <w:gridCol w:w="6157"/>
      </w:tblGrid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 xml:space="preserve">RANGE STATEMENT 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t>The range statement relates to the unit of competency as a whole. It allows for different work environments and situations that may affect performance.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Rail traffic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all rail vehicles approved to operate on the network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Organisational polici</w:t>
            </w:r>
            <w:r w:rsidRPr="00633B1A">
              <w:rPr>
                <w:rStyle w:val="SpecialBold"/>
              </w:rPr>
              <w:t>es and procedures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all relevant documentation appropriate to developing rail traffic plans and schedules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Special operating requirements and restrictions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 xml:space="preserve">train consist </w:t>
            </w:r>
          </w:p>
          <w:p w:rsidR="00000000" w:rsidRPr="00633B1A" w:rsidP="00633B1A">
            <w:pPr>
              <w:pStyle w:val="ListBullet"/>
            </w:pPr>
            <w:r w:rsidRPr="00633B1A">
              <w:t>out of gauge loading restrictions</w:t>
            </w:r>
          </w:p>
          <w:p w:rsidR="00000000" w:rsidRPr="00633B1A" w:rsidP="00633B1A">
            <w:pPr>
              <w:pStyle w:val="ListBullet"/>
            </w:pPr>
            <w:r w:rsidRPr="00633B1A">
              <w:t>track condition</w:t>
            </w:r>
          </w:p>
          <w:p w:rsidR="00000000" w:rsidRPr="00633B1A" w:rsidP="00633B1A">
            <w:pPr>
              <w:pStyle w:val="ListBullet"/>
            </w:pPr>
            <w:r w:rsidRPr="00633B1A">
              <w:t>specific loading and unloading requirements for passengers or freight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track maintenance vehicles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Internal customers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resource controllers</w:t>
            </w:r>
          </w:p>
          <w:p w:rsidR="00000000" w:rsidRPr="00633B1A" w:rsidP="00633B1A">
            <w:pPr>
              <w:pStyle w:val="ListBullet"/>
            </w:pPr>
            <w:r w:rsidRPr="00633B1A">
              <w:t>area controllers and/or signallers</w:t>
            </w:r>
          </w:p>
          <w:p w:rsidR="00000000" w:rsidRPr="00633B1A" w:rsidP="00633B1A">
            <w:pPr>
              <w:pStyle w:val="ListBullet"/>
            </w:pPr>
            <w:r w:rsidRPr="00633B1A">
              <w:t>workplace’s emergency services</w:t>
            </w:r>
          </w:p>
          <w:p w:rsidR="00000000" w:rsidRPr="00633B1A" w:rsidP="00633B1A">
            <w:pPr>
              <w:pStyle w:val="ListBullet"/>
            </w:pPr>
            <w:r w:rsidRPr="00633B1A">
              <w:t>yard and station staff</w:t>
            </w:r>
          </w:p>
          <w:p w:rsidR="00000000" w:rsidRPr="00633B1A" w:rsidP="00633B1A">
            <w:pPr>
              <w:pStyle w:val="ListBullet"/>
            </w:pPr>
            <w:r w:rsidRPr="00633B1A">
              <w:t xml:space="preserve">crew transport </w:t>
            </w:r>
            <w:r w:rsidRPr="00633B1A">
              <w:t>service</w:t>
            </w:r>
          </w:p>
          <w:p w:rsidR="00000000" w:rsidRPr="00633B1A" w:rsidP="00633B1A">
            <w:pPr>
              <w:pStyle w:val="ListBullet"/>
            </w:pPr>
            <w:r w:rsidRPr="00633B1A">
              <w:t>engineering groups</w:t>
            </w:r>
          </w:p>
          <w:p w:rsidR="00000000" w:rsidRPr="00633B1A" w:rsidP="00633B1A">
            <w:pPr>
              <w:pStyle w:val="ListBullet"/>
            </w:pPr>
            <w:r w:rsidRPr="00633B1A">
              <w:t>train crewing personnel</w:t>
            </w:r>
          </w:p>
          <w:p w:rsidR="00000000" w:rsidRPr="00633B1A" w:rsidP="00633B1A">
            <w:pPr>
              <w:pStyle w:val="ListBullet"/>
            </w:pPr>
            <w:r w:rsidRPr="00633B1A">
              <w:t>adjacent control areas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business groups within the workplace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External customers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business groups</w:t>
            </w:r>
          </w:p>
          <w:p w:rsidR="00000000" w:rsidRPr="00633B1A" w:rsidP="00633B1A">
            <w:pPr>
              <w:pStyle w:val="ListBullet"/>
            </w:pPr>
            <w:r w:rsidRPr="00633B1A">
              <w:t>rail operators</w:t>
            </w:r>
          </w:p>
          <w:p w:rsidR="00000000" w:rsidRPr="00633B1A" w:rsidP="00633B1A">
            <w:pPr>
              <w:pStyle w:val="ListBullet"/>
            </w:pPr>
            <w:r w:rsidRPr="00633B1A">
              <w:t>contracted companies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interface network managers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Communication systems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telephones</w:t>
            </w:r>
          </w:p>
          <w:p w:rsidR="00000000" w:rsidRPr="00633B1A" w:rsidP="00633B1A">
            <w:pPr>
              <w:pStyle w:val="ListBullet"/>
            </w:pPr>
            <w:r w:rsidRPr="00633B1A">
              <w:t>radio network</w:t>
            </w:r>
          </w:p>
          <w:p w:rsidR="00000000" w:rsidRPr="00633B1A" w:rsidP="00633B1A">
            <w:pPr>
              <w:pStyle w:val="ListBullet"/>
            </w:pPr>
            <w:r w:rsidRPr="00633B1A">
              <w:t>electronic, including email, intranet and internet</w:t>
            </w:r>
          </w:p>
          <w:p w:rsidR="00000000" w:rsidRPr="00633B1A" w:rsidP="00633B1A">
            <w:pPr>
              <w:pStyle w:val="ListBullet"/>
            </w:pPr>
            <w:r w:rsidRPr="00633B1A">
              <w:t>fax machines</w:t>
            </w:r>
          </w:p>
          <w:p w:rsidR="00000000" w:rsidRPr="00633B1A" w:rsidP="00633B1A">
            <w:pPr>
              <w:pStyle w:val="ListBullet"/>
            </w:pPr>
            <w:r w:rsidRPr="00633B1A">
              <w:t>written notices and memos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oral and signed communications and forms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Depending on the type of organisation concerned and the local terminology used, workplace procedures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company procedures</w:t>
            </w:r>
          </w:p>
          <w:p w:rsidR="00000000" w:rsidRPr="00633B1A" w:rsidP="00633B1A">
            <w:pPr>
              <w:pStyle w:val="ListBullet"/>
            </w:pPr>
            <w:r w:rsidRPr="00633B1A">
              <w:t>enterprise procedures</w:t>
            </w:r>
          </w:p>
          <w:p w:rsidR="00000000" w:rsidRPr="00633B1A" w:rsidP="00633B1A">
            <w:pPr>
              <w:pStyle w:val="ListBullet"/>
            </w:pPr>
            <w:r w:rsidRPr="00633B1A">
              <w:t>organisational procedures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established procedures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Information and documents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 xml:space="preserve">workplace </w:t>
            </w:r>
            <w:r w:rsidRPr="00633B1A">
              <w:t>procedures and job specification</w:t>
            </w:r>
          </w:p>
          <w:p w:rsidR="00000000" w:rsidRPr="00633B1A" w:rsidP="00633B1A">
            <w:pPr>
              <w:pStyle w:val="ListBullet"/>
            </w:pPr>
            <w:r w:rsidRPr="00633B1A">
              <w:t>train timetables</w:t>
            </w:r>
          </w:p>
          <w:p w:rsidR="00000000" w:rsidRPr="00633B1A" w:rsidP="00633B1A">
            <w:pPr>
              <w:pStyle w:val="ListBullet"/>
            </w:pPr>
            <w:r w:rsidRPr="00633B1A">
              <w:t>electronic management systems</w:t>
            </w:r>
          </w:p>
          <w:p w:rsidR="00000000" w:rsidRPr="00633B1A" w:rsidP="00633B1A">
            <w:pPr>
              <w:pStyle w:val="ListBullet"/>
            </w:pPr>
            <w:r w:rsidRPr="00633B1A">
              <w:t>operation manuals</w:t>
            </w:r>
          </w:p>
          <w:p w:rsidR="00000000" w:rsidP="00633B1A">
            <w:pPr>
              <w:pStyle w:val="ListBullet"/>
              <w:rPr>
                <w:lang w:val="en-NZ"/>
              </w:rPr>
            </w:pPr>
            <w:r w:rsidRPr="00633B1A">
              <w:t>conditions of service, legislation and industrial agreements, including workplace agreements and awards</w:t>
            </w:r>
          </w:p>
        </w:tc>
      </w:tr>
      <w:tr w:rsidTr="00633B1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B1A">
            <w:pPr>
              <w:pStyle w:val="BodyText"/>
              <w:rPr>
                <w:lang w:val="en-NZ"/>
              </w:rPr>
            </w:pPr>
            <w:r w:rsidRPr="00633B1A">
              <w:rPr>
                <w:rStyle w:val="SpecialBold"/>
              </w:rPr>
              <w:t>Applicable procedures and codes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B1A" w:rsidP="00633B1A">
            <w:pPr>
              <w:pStyle w:val="ListBullet"/>
            </w:pPr>
            <w:r w:rsidRPr="00633B1A">
              <w:t>legislated rail safety requirements, including acts and regulations from each applicable state or territory, together with any nationally approved compliance codes and/or guidelines</w:t>
            </w:r>
          </w:p>
          <w:p w:rsidR="00000000" w:rsidRPr="00633B1A" w:rsidP="00633B1A">
            <w:pPr>
              <w:pStyle w:val="ListBullet"/>
            </w:pPr>
            <w:r w:rsidRPr="00633B1A">
              <w:t>relevant state and territory codes of practice and safeworking system requ</w:t>
            </w:r>
            <w:r w:rsidRPr="00633B1A">
              <w:t>irements</w:t>
            </w:r>
          </w:p>
          <w:p w:rsidR="00000000" w:rsidRPr="00633B1A" w:rsidP="00633B1A">
            <w:pPr>
              <w:pStyle w:val="ListBullet"/>
            </w:pPr>
            <w:r w:rsidRPr="00633B1A">
              <w:t>relevant Australian standards and related requirements</w:t>
            </w:r>
          </w:p>
          <w:p w:rsidR="00000000" w:rsidRPr="00633B1A" w:rsidP="00633B1A">
            <w:pPr>
              <w:pStyle w:val="ListBullet"/>
            </w:pPr>
            <w:r w:rsidRPr="00633B1A">
              <w:t>relevant state and territory legislation relating to:</w:t>
            </w:r>
          </w:p>
          <w:p w:rsidR="00000000" w:rsidRPr="00633B1A" w:rsidP="00633B1A">
            <w:pPr>
              <w:pStyle w:val="ListBullet2"/>
            </w:pPr>
            <w:r w:rsidRPr="00633B1A">
              <w:t>environmental protection</w:t>
            </w:r>
          </w:p>
          <w:p w:rsidR="00000000" w:rsidRPr="00633B1A" w:rsidP="00633B1A">
            <w:pPr>
              <w:pStyle w:val="ListBullet2"/>
            </w:pPr>
            <w:r w:rsidRPr="00633B1A">
              <w:t>OH&amp;S</w:t>
            </w:r>
          </w:p>
        </w:tc>
      </w:tr>
    </w:tbl>
    <w:p w:rsidR="00000000" w:rsidRPr="00633B1A" w:rsidP="00633B1A">
      <w:pPr>
        <w:pStyle w:val="BodyText"/>
      </w:pP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12" w:name="O_357874"/>
      <w:bookmarkEnd w:id="12"/>
      <w:r w:rsidRPr="00633B1A">
        <w:t>Unit Sector(s)</w:t>
      </w:r>
    </w:p>
    <w:p w:rsidR="00000000" w:rsidRPr="00633B1A" w:rsidP="00633B1A">
      <w:pPr>
        <w:pStyle w:val="BodyText"/>
      </w:pPr>
      <w:r w:rsidRPr="00633B1A">
        <w:t>Not applicable.</w:t>
      </w:r>
    </w:p>
    <w:p w:rsidR="00000000" w:rsidRPr="00633B1A" w:rsidP="00633B1A">
      <w:pPr>
        <w:pStyle w:val="AllowPageBreak"/>
      </w:pPr>
    </w:p>
    <w:p w:rsidR="00000000" w:rsidRPr="00633B1A" w:rsidP="00633B1A">
      <w:pPr>
        <w:pStyle w:val="Heading1"/>
      </w:pPr>
      <w:bookmarkStart w:id="13" w:name="O_357875"/>
      <w:bookmarkEnd w:id="13"/>
      <w:r w:rsidRPr="00633B1A">
        <w:t xml:space="preserve">Competency Field </w:t>
      </w:r>
    </w:p>
    <w:p w:rsidR="00000000" w:rsidRPr="00633B1A" w:rsidP="00633B1A">
      <w:pPr>
        <w:pStyle w:val="BodyText"/>
      </w:pPr>
      <w:r w:rsidRPr="00633B1A">
        <w:t>L –</w:t>
      </w:r>
      <w:r w:rsidRPr="00633B1A">
        <w:t xml:space="preserve"> Resource Management</w:t>
      </w:r>
    </w:p>
    <w:p w:rsidR="00000000" w:rsidRPr="00633B1A" w:rsidP="00633B1A"/>
    <w:sectPr w:rsidSect="00633B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21AF" w:rsidP="009C2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AF" w:rsidP="00633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21AF" w:rsidP="00633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C21AF" w:rsidP="00633B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21AF" w:rsidP="009C21A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1AF" w:rsidP="00633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TLIL4077A Develop out-of-course rail traffic plans and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C21AF" w:rsidP="00633B1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2B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EEF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0B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33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B1A"/>
  </w:style>
  <w:style w:type="character" w:customStyle="1" w:styleId="Heading1Char">
    <w:name w:val="Heading 1 Char"/>
    <w:basedOn w:val="DefaultParagraphFont"/>
    <w:link w:val="Heading1"/>
    <w:rsid w:val="00633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B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B1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33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B1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33B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B1A"/>
    <w:rPr>
      <w:b/>
      <w:spacing w:val="0"/>
    </w:rPr>
  </w:style>
  <w:style w:type="paragraph" w:styleId="ListBullet2">
    <w:name w:val="List Bullet 2"/>
    <w:basedOn w:val="List2"/>
    <w:rsid w:val="00633B1A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633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33B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33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B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33B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33B1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33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33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B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B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B1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33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B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B1A"/>
    <w:rPr>
      <w:i/>
    </w:rPr>
  </w:style>
  <w:style w:type="paragraph" w:styleId="Caption">
    <w:name w:val="caption"/>
    <w:basedOn w:val="BodyText"/>
    <w:next w:val="Normal"/>
    <w:qFormat/>
    <w:rsid w:val="00633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B1A"/>
  </w:style>
  <w:style w:type="paragraph" w:styleId="TableofFigures">
    <w:name w:val="table of figures"/>
    <w:basedOn w:val="Normal"/>
    <w:next w:val="Normal"/>
    <w:semiHidden/>
    <w:rsid w:val="00633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B1A"/>
    <w:pPr>
      <w:numPr>
        <w:numId w:val="11"/>
      </w:numPr>
    </w:pPr>
  </w:style>
  <w:style w:type="character" w:customStyle="1" w:styleId="WingdingSymbols">
    <w:name w:val="Wingding Symbols"/>
    <w:rsid w:val="00633B1A"/>
    <w:rPr>
      <w:rFonts w:ascii="Wingdings" w:hAnsi="Wingdings"/>
    </w:rPr>
  </w:style>
  <w:style w:type="paragraph" w:customStyle="1" w:styleId="TableHeading">
    <w:name w:val="Table Heading"/>
    <w:basedOn w:val="HeadingBase"/>
    <w:rsid w:val="00633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B1A"/>
    <w:rPr>
      <w:color w:val="0033CC"/>
      <w:u w:val="none"/>
    </w:rPr>
  </w:style>
  <w:style w:type="paragraph" w:customStyle="1" w:styleId="BodyTextRight">
    <w:name w:val="Body Text Right"/>
    <w:basedOn w:val="BodyText"/>
    <w:rsid w:val="00633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B1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33B1A"/>
    <w:rPr>
      <w:sz w:val="32"/>
    </w:rPr>
  </w:style>
  <w:style w:type="paragraph" w:customStyle="1" w:styleId="HeadingProcedure">
    <w:name w:val="Heading Procedure"/>
    <w:basedOn w:val="HeadingBase"/>
    <w:next w:val="Normal"/>
    <w:rsid w:val="00633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B1A"/>
    <w:pPr>
      <w:spacing w:before="60" w:after="60"/>
    </w:pPr>
  </w:style>
  <w:style w:type="paragraph" w:styleId="ListContinue">
    <w:name w:val="List Continue"/>
    <w:basedOn w:val="List"/>
    <w:rsid w:val="00633B1A"/>
    <w:pPr>
      <w:ind w:firstLine="0"/>
    </w:pPr>
  </w:style>
  <w:style w:type="paragraph" w:customStyle="1" w:styleId="ListNote">
    <w:name w:val="List Note"/>
    <w:basedOn w:val="List"/>
    <w:rsid w:val="00633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B1A"/>
    <w:rPr>
      <w:rFonts w:ascii="Courier New" w:hAnsi="Courier New"/>
    </w:rPr>
  </w:style>
  <w:style w:type="paragraph" w:customStyle="1" w:styleId="NoteBullet">
    <w:name w:val="Note Bullet"/>
    <w:basedOn w:val="Note"/>
    <w:rsid w:val="00633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B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3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B1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33B1A"/>
    <w:rPr>
      <w:b/>
      <w:smallCaps/>
    </w:rPr>
  </w:style>
  <w:style w:type="paragraph" w:customStyle="1" w:styleId="TableListNumber">
    <w:name w:val="Table List Number"/>
    <w:basedOn w:val="ListNumber"/>
    <w:rsid w:val="00633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B1A"/>
    <w:pPr>
      <w:numPr>
        <w:numId w:val="9"/>
      </w:numPr>
    </w:pPr>
  </w:style>
  <w:style w:type="paragraph" w:customStyle="1" w:styleId="ListAlpha2">
    <w:name w:val="List Alpha 2"/>
    <w:basedOn w:val="List2"/>
    <w:rsid w:val="00633B1A"/>
    <w:pPr>
      <w:numPr>
        <w:numId w:val="8"/>
      </w:numPr>
    </w:pPr>
  </w:style>
  <w:style w:type="paragraph" w:styleId="List2">
    <w:name w:val="List 2"/>
    <w:basedOn w:val="BodyText"/>
    <w:rsid w:val="00633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B1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B1A"/>
    <w:pPr>
      <w:numPr>
        <w:numId w:val="3"/>
      </w:numPr>
    </w:pPr>
  </w:style>
  <w:style w:type="paragraph" w:styleId="ListBullet5">
    <w:name w:val="List Bullet 5"/>
    <w:basedOn w:val="List5"/>
    <w:rsid w:val="00633B1A"/>
    <w:pPr>
      <w:numPr>
        <w:numId w:val="4"/>
      </w:numPr>
    </w:pPr>
  </w:style>
  <w:style w:type="paragraph" w:styleId="ListContinue2">
    <w:name w:val="List Continue 2"/>
    <w:basedOn w:val="List2"/>
    <w:rsid w:val="00633B1A"/>
    <w:pPr>
      <w:ind w:firstLine="0"/>
    </w:pPr>
  </w:style>
  <w:style w:type="paragraph" w:styleId="ListContinue3">
    <w:name w:val="List Continue 3"/>
    <w:basedOn w:val="List3"/>
    <w:rsid w:val="00633B1A"/>
    <w:pPr>
      <w:ind w:left="1021" w:firstLine="0"/>
    </w:pPr>
  </w:style>
  <w:style w:type="paragraph" w:styleId="ListContinue4">
    <w:name w:val="List Continue 4"/>
    <w:basedOn w:val="List4"/>
    <w:rsid w:val="00633B1A"/>
    <w:pPr>
      <w:ind w:firstLine="0"/>
    </w:pPr>
  </w:style>
  <w:style w:type="paragraph" w:styleId="ListContinue5">
    <w:name w:val="List Continue 5"/>
    <w:basedOn w:val="List5"/>
    <w:rsid w:val="00633B1A"/>
    <w:pPr>
      <w:ind w:firstLine="0"/>
    </w:pPr>
  </w:style>
  <w:style w:type="paragraph" w:styleId="ListNumber3">
    <w:name w:val="List Number 3"/>
    <w:basedOn w:val="List3"/>
    <w:rsid w:val="00633B1A"/>
    <w:pPr>
      <w:numPr>
        <w:numId w:val="5"/>
      </w:numPr>
    </w:pPr>
  </w:style>
  <w:style w:type="paragraph" w:styleId="ListNumber4">
    <w:name w:val="List Number 4"/>
    <w:basedOn w:val="List4"/>
    <w:rsid w:val="00633B1A"/>
    <w:pPr>
      <w:numPr>
        <w:numId w:val="6"/>
      </w:numPr>
    </w:pPr>
  </w:style>
  <w:style w:type="paragraph" w:styleId="ListNumber5">
    <w:name w:val="List Number 5"/>
    <w:basedOn w:val="List5"/>
    <w:rsid w:val="00633B1A"/>
    <w:pPr>
      <w:numPr>
        <w:numId w:val="7"/>
      </w:numPr>
    </w:pPr>
  </w:style>
  <w:style w:type="paragraph" w:styleId="BlockText">
    <w:name w:val="Block Text"/>
    <w:basedOn w:val="Normal"/>
    <w:rsid w:val="00633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B1A"/>
    <w:rPr>
      <w:sz w:val="16"/>
      <w:vertAlign w:val="superscript"/>
    </w:rPr>
  </w:style>
  <w:style w:type="character" w:customStyle="1" w:styleId="Symbols">
    <w:name w:val="Symbols"/>
    <w:basedOn w:val="DefaultParagraphFont"/>
    <w:rsid w:val="00633B1A"/>
    <w:rPr>
      <w:rFonts w:ascii="Symbol" w:hAnsi="Symbol"/>
    </w:rPr>
  </w:style>
  <w:style w:type="character" w:customStyle="1" w:styleId="MenuOptions">
    <w:name w:val="Menu Options"/>
    <w:basedOn w:val="DefaultParagraphFont"/>
    <w:rsid w:val="00633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B1A"/>
    <w:rPr>
      <w:b/>
    </w:rPr>
  </w:style>
  <w:style w:type="character" w:customStyle="1" w:styleId="Underlined">
    <w:name w:val="Underlined"/>
    <w:basedOn w:val="DefaultParagraphFont"/>
    <w:rsid w:val="00633B1A"/>
    <w:rPr>
      <w:u w:val="single"/>
    </w:rPr>
  </w:style>
  <w:style w:type="paragraph" w:customStyle="1" w:styleId="TableBodyTextRight">
    <w:name w:val="Table Body Text Right"/>
    <w:basedOn w:val="TableBodyText"/>
    <w:rsid w:val="00633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B1A"/>
    <w:rPr>
      <w:sz w:val="18"/>
    </w:rPr>
  </w:style>
  <w:style w:type="paragraph" w:customStyle="1" w:styleId="BodySmallRight">
    <w:name w:val="Body Small Right"/>
    <w:basedOn w:val="BodyTextRight"/>
    <w:rsid w:val="00633B1A"/>
    <w:rPr>
      <w:sz w:val="18"/>
      <w:szCs w:val="18"/>
    </w:rPr>
  </w:style>
  <w:style w:type="paragraph" w:customStyle="1" w:styleId="MarginEdition">
    <w:name w:val="Margin Edition"/>
    <w:basedOn w:val="MarginNote"/>
    <w:rsid w:val="00633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B1A"/>
    <w:rPr>
      <w:sz w:val="2"/>
      <w:szCs w:val="2"/>
    </w:rPr>
  </w:style>
  <w:style w:type="character" w:customStyle="1" w:styleId="Small">
    <w:name w:val="Small"/>
    <w:basedOn w:val="DefaultParagraphFont"/>
    <w:rsid w:val="00633B1A"/>
    <w:rPr>
      <w:sz w:val="16"/>
    </w:rPr>
  </w:style>
  <w:style w:type="paragraph" w:customStyle="1" w:styleId="WideTable">
    <w:name w:val="Wide Table"/>
    <w:basedOn w:val="Normal"/>
    <w:rsid w:val="00633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B1A"/>
  </w:style>
  <w:style w:type="paragraph" w:styleId="Quote">
    <w:name w:val="Quote"/>
    <w:basedOn w:val="Heading1"/>
    <w:link w:val="QuoteChar"/>
    <w:qFormat/>
    <w:rsid w:val="00633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B1A"/>
    <w:pPr>
      <w:pageBreakBefore/>
    </w:pPr>
  </w:style>
  <w:style w:type="paragraph" w:customStyle="1" w:styleId="Border">
    <w:name w:val="Border"/>
    <w:basedOn w:val="Normal"/>
    <w:qFormat/>
    <w:rsid w:val="00633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B1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33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B1A"/>
    <w:rPr>
      <w:u w:val="single"/>
    </w:rPr>
  </w:style>
  <w:style w:type="character" w:customStyle="1" w:styleId="BoldandItalics">
    <w:name w:val="Bold and Italics"/>
    <w:qFormat/>
    <w:rsid w:val="00633B1A"/>
    <w:rPr>
      <w:b/>
      <w:i/>
      <w:u w:val="none"/>
    </w:rPr>
  </w:style>
  <w:style w:type="paragraph" w:styleId="BalloonText">
    <w:name w:val="Balloon Text"/>
    <w:basedOn w:val="Normal"/>
    <w:link w:val="BalloonTextChar"/>
    <w:rsid w:val="00633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B1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33B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B1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1061</Words>
  <Characters>7032</Characters>
  <Application>Microsoft Office Word</Application>
  <DocSecurity>0</DocSecurity>
  <Lines>228</Lines>
  <Paragraphs>136</Paragraphs>
  <ScaleCrop>false</ScaleCrop>
  <Company>Author-it Software Corporation Ltd.</Company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TLIL4077A Develop out-of-course rail traffic plans and schedules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2012-05-27T03:58:00Z</dcterms:created>
  <dcterms:modified xsi:type="dcterms:W3CDTF">2012-05-27T03:58:00Z</dcterms:modified>
</cp:coreProperties>
</file>