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469" w:rsidP="009A1469">
      <w:pPr>
        <w:pStyle w:val="Title"/>
      </w:pPr>
      <w:r>
        <w:fldChar w:fldCharType="begin"/>
      </w:r>
      <w:r>
        <w:instrText xml:space="preserve"> TITLE   \* MERGEFORMAT </w:instrText>
      </w:r>
      <w:r>
        <w:fldChar w:fldCharType="separate"/>
      </w:r>
      <w:r>
        <w:t>TLIL4070A Work effectively in the transport and logistics industry</w:t>
      </w:r>
      <w:r>
        <w:fldChar w:fldCharType="end"/>
      </w:r>
    </w:p>
    <w:p w:rsidR="009A1469" w:rsidP="009A1469">
      <w:pPr>
        <w:pStyle w:val="Version"/>
        <w:sectPr w:rsidSect="005471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106" w:rsidP="00547106">
      <w:pPr>
        <w:pStyle w:val="SuperHeading"/>
      </w:pPr>
      <w:r w:rsidRPr="00547106">
        <w:t>TLIL4070A Work effectively in the transport and logistics industry</w:t>
      </w:r>
    </w:p>
    <w:p w:rsidR="00000000" w:rsidRPr="00547106" w:rsidP="00547106">
      <w:pPr>
        <w:pStyle w:val="Heading1"/>
      </w:pPr>
      <w:bookmarkStart w:id="1" w:name="O_274218"/>
      <w:bookmarkEnd w:id="1"/>
      <w:r w:rsidRPr="00547106">
        <w:t>Modification History</w:t>
      </w:r>
    </w:p>
    <w:p w:rsidR="00000000" w:rsidRPr="00547106" w:rsidP="00547106">
      <w:pPr>
        <w:pStyle w:val="BodyText"/>
      </w:pPr>
      <w:r w:rsidRPr="00547106">
        <w:t>Not Applicable</w:t>
      </w:r>
    </w:p>
    <w:p w:rsidR="00000000" w:rsidRPr="00547106" w:rsidP="00547106">
      <w:pPr>
        <w:pStyle w:val="AllowPageBreak"/>
      </w:pPr>
    </w:p>
    <w:p w:rsidR="00000000" w:rsidRPr="00547106" w:rsidP="00547106">
      <w:pPr>
        <w:pStyle w:val="Heading1"/>
      </w:pPr>
      <w:bookmarkStart w:id="2" w:name="O_223946"/>
      <w:bookmarkEnd w:id="2"/>
      <w:r w:rsidRPr="00547106">
        <w:t>Unit Descriptor</w:t>
      </w:r>
    </w:p>
    <w:tbl>
      <w:tblPr>
        <w:tblW w:w="9640" w:type="dxa"/>
        <w:tblLayout w:type="fixed"/>
        <w:tblCellMar>
          <w:left w:w="62" w:type="dxa"/>
          <w:right w:w="62" w:type="dxa"/>
        </w:tblCellMar>
        <w:tblLook w:val="0000"/>
      </w:tblPr>
      <w:tblGrid>
        <w:gridCol w:w="2978"/>
        <w:gridCol w:w="6662"/>
      </w:tblGrid>
      <w:tr w:rsidTr="009A14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47106" w:rsidP="00547106">
            <w:pPr>
              <w:pStyle w:val="BodyText"/>
            </w:pPr>
            <w:r w:rsidRPr="00547106">
              <w:t>This unit involves the skills and knowledge required to work effectively</w:t>
            </w:r>
            <w:r w:rsidRPr="00547106">
              <w:t xml:space="preserve"> in the transport and logistics industry. The unit outcomes focus on the identification of current industry practices and emerging issues which underpins the identification and performance of work in the industry. There are no specific licensing or certifi</w:t>
            </w:r>
            <w:r w:rsidRPr="00547106">
              <w:t>cation requirements applicable to this unit.</w:t>
            </w:r>
          </w:p>
        </w:tc>
      </w:tr>
    </w:tbl>
    <w:p w:rsidR="009A1469" w:rsidP="00547106">
      <w:pPr>
        <w:pStyle w:val="BodyText"/>
      </w:pPr>
    </w:p>
    <w:p w:rsidR="009A1469" w:rsidP="00547106">
      <w:pPr>
        <w:pStyle w:val="BodyText"/>
      </w:pPr>
    </w:p>
    <w:p w:rsidR="00000000" w:rsidRPr="00547106" w:rsidP="00547106">
      <w:pPr>
        <w:pStyle w:val="Heading1"/>
      </w:pPr>
      <w:bookmarkStart w:id="3" w:name="O_223948"/>
      <w:bookmarkEnd w:id="3"/>
      <w:r w:rsidRPr="00547106">
        <w:t>Application of the Unit</w:t>
      </w:r>
    </w:p>
    <w:tbl>
      <w:tblPr>
        <w:tblW w:w="9640" w:type="dxa"/>
        <w:tblLayout w:type="fixed"/>
        <w:tblCellMar>
          <w:left w:w="62" w:type="dxa"/>
          <w:right w:w="62" w:type="dxa"/>
        </w:tblCellMar>
        <w:tblLook w:val="0000"/>
      </w:tblPr>
      <w:tblGrid>
        <w:gridCol w:w="2978"/>
        <w:gridCol w:w="6662"/>
      </w:tblGrid>
      <w:tr w:rsidTr="009A14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47106" w:rsidP="00547106">
            <w:pPr>
              <w:pStyle w:val="BodyText"/>
            </w:pPr>
            <w:r w:rsidRPr="00547106">
              <w:t>Work may be undertaken in various contexts within the transport and logistics industry.</w:t>
            </w:r>
          </w:p>
          <w:p w:rsidR="00000000" w:rsidRPr="00547106" w:rsidP="00547106">
            <w:pPr>
              <w:pStyle w:val="BodyText"/>
            </w:pPr>
            <w:r w:rsidRPr="00547106">
              <w:t>Individuals must demonstrate the ability to work independently or as part of a team under direct and/or indirect supervision, use discretion and judgment, and take responsibility for the quality of their outputs. All activities are carried out in accordanc</w:t>
            </w:r>
            <w:r w:rsidRPr="00547106">
              <w:t>e with relevant organisational policy and procedures.</w:t>
            </w:r>
          </w:p>
        </w:tc>
      </w:tr>
    </w:tbl>
    <w:p w:rsidR="009A1469" w:rsidP="00547106">
      <w:pPr>
        <w:pStyle w:val="BodyText"/>
      </w:pPr>
    </w:p>
    <w:p w:rsidR="009A1469" w:rsidP="00547106">
      <w:pPr>
        <w:pStyle w:val="BodyText"/>
      </w:pPr>
    </w:p>
    <w:p w:rsidR="00000000" w:rsidRPr="00547106" w:rsidP="00547106">
      <w:pPr>
        <w:pStyle w:val="Heading1"/>
      </w:pPr>
      <w:bookmarkStart w:id="4" w:name="O_282478"/>
      <w:bookmarkEnd w:id="4"/>
      <w:r w:rsidRPr="00547106">
        <w:t>Licensing/Regulatory Information</w:t>
      </w:r>
    </w:p>
    <w:p w:rsidR="00000000" w:rsidRPr="00547106" w:rsidP="00547106">
      <w:pPr>
        <w:pStyle w:val="BodyText"/>
      </w:pPr>
      <w:r w:rsidRPr="00547106">
        <w:t>Refer to Unit Descriptor</w:t>
      </w:r>
    </w:p>
    <w:p w:rsidR="00000000" w:rsidRPr="00547106" w:rsidP="00547106">
      <w:pPr>
        <w:pStyle w:val="AllowPageBreak"/>
      </w:pPr>
    </w:p>
    <w:p w:rsidR="00000000" w:rsidRPr="00547106" w:rsidP="00547106">
      <w:pPr>
        <w:pStyle w:val="Heading1"/>
      </w:pPr>
      <w:bookmarkStart w:id="5" w:name="O_284928"/>
      <w:bookmarkEnd w:id="5"/>
      <w:r w:rsidRPr="00547106">
        <w:t>Pre-Requisites</w:t>
      </w:r>
    </w:p>
    <w:p w:rsidR="00000000" w:rsidRPr="00547106" w:rsidP="00547106">
      <w:pPr>
        <w:pStyle w:val="BodyText"/>
      </w:pPr>
      <w:r w:rsidRPr="00547106">
        <w:t>Not Applicable</w:t>
      </w:r>
    </w:p>
    <w:p w:rsidR="00000000" w:rsidRPr="00547106" w:rsidP="00547106">
      <w:pPr>
        <w:pStyle w:val="AllowPageBreak"/>
      </w:pPr>
    </w:p>
    <w:p w:rsidR="00000000" w:rsidRPr="00547106" w:rsidP="00547106">
      <w:pPr>
        <w:pStyle w:val="Heading1"/>
      </w:pPr>
      <w:bookmarkStart w:id="6" w:name="O_223947"/>
      <w:bookmarkEnd w:id="6"/>
      <w:r w:rsidRPr="00547106">
        <w:t>Employability Skills Information</w:t>
      </w:r>
    </w:p>
    <w:tbl>
      <w:tblPr>
        <w:tblW w:w="9640" w:type="dxa"/>
        <w:tblLayout w:type="fixed"/>
        <w:tblCellMar>
          <w:left w:w="62" w:type="dxa"/>
          <w:right w:w="62" w:type="dxa"/>
        </w:tblCellMar>
        <w:tblLook w:val="0000"/>
      </w:tblPr>
      <w:tblGrid>
        <w:gridCol w:w="2978"/>
        <w:gridCol w:w="6662"/>
      </w:tblGrid>
      <w:tr w:rsidTr="009A14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47106" w:rsidP="00547106">
            <w:pPr>
              <w:pStyle w:val="BodyText"/>
            </w:pPr>
            <w:r w:rsidRPr="00547106">
              <w:t>This unit contains employability skills.</w:t>
            </w:r>
          </w:p>
        </w:tc>
      </w:tr>
    </w:tbl>
    <w:p w:rsidR="009A1469" w:rsidP="00547106">
      <w:pPr>
        <w:pStyle w:val="BodyText"/>
      </w:pPr>
    </w:p>
    <w:p w:rsidR="009A1469" w:rsidP="00547106">
      <w:pPr>
        <w:pStyle w:val="BodyText"/>
      </w:pPr>
    </w:p>
    <w:p w:rsidR="00000000" w:rsidRPr="00547106" w:rsidP="00547106">
      <w:pPr>
        <w:pStyle w:val="Heading1"/>
      </w:pPr>
      <w:bookmarkStart w:id="7" w:name="O_292264"/>
      <w:bookmarkEnd w:id="7"/>
      <w:r w:rsidRPr="00547106">
        <w:t>Elements and Performance Criteria Pre-Content</w:t>
      </w:r>
    </w:p>
    <w:tbl>
      <w:tblPr>
        <w:tblW w:w="9640" w:type="dxa"/>
        <w:tblLayout w:type="fixed"/>
        <w:tblCellMar>
          <w:left w:w="62" w:type="dxa"/>
          <w:right w:w="62" w:type="dxa"/>
        </w:tblCellMar>
        <w:tblLook w:val="0000"/>
      </w:tblPr>
      <w:tblGrid>
        <w:gridCol w:w="2978"/>
        <w:gridCol w:w="6662"/>
      </w:tblGrid>
      <w:tr w:rsidTr="009A14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47106" w:rsidP="00547106">
            <w:pPr>
              <w:pStyle w:val="BodyText"/>
            </w:pPr>
            <w:r w:rsidRPr="00547106">
              <w:t>Performance criteria describe the required performance needed to demonstrate achievement of the element. Assessment of performance is to be consistent with the evidence guide.</w:t>
            </w:r>
          </w:p>
        </w:tc>
      </w:tr>
    </w:tbl>
    <w:p w:rsidR="00000000" w:rsidRPr="00547106" w:rsidP="00547106">
      <w:pPr>
        <w:pStyle w:val="BodyText"/>
      </w:pPr>
    </w:p>
    <w:p w:rsidR="00000000" w:rsidRPr="00547106" w:rsidP="00547106">
      <w:pPr>
        <w:pStyle w:val="AllowPageBreak"/>
      </w:pPr>
    </w:p>
    <w:p w:rsidR="00000000" w:rsidRPr="00547106" w:rsidP="00547106">
      <w:pPr>
        <w:pStyle w:val="Heading1"/>
      </w:pPr>
      <w:bookmarkStart w:id="8" w:name="O_238932"/>
      <w:bookmarkEnd w:id="8"/>
      <w:r w:rsidRPr="00547106">
        <w:t>Elements and Performance Criteria</w:t>
      </w:r>
    </w:p>
    <w:tbl>
      <w:tblPr>
        <w:tblW w:w="9640" w:type="dxa"/>
        <w:tblLayout w:type="fixed"/>
        <w:tblCellMar>
          <w:left w:w="62" w:type="dxa"/>
          <w:right w:w="62" w:type="dxa"/>
        </w:tblCellMar>
        <w:tblLook w:val="0000"/>
      </w:tblPr>
      <w:tblGrid>
        <w:gridCol w:w="2978"/>
        <w:gridCol w:w="6662"/>
      </w:tblGrid>
      <w:tr w:rsidTr="009A14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47106" w:rsidP="00547106">
            <w:pPr>
              <w:pStyle w:val="List"/>
            </w:pPr>
            <w:r w:rsidRPr="0054710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47106">
            <w:pPr>
              <w:pStyle w:val="List"/>
              <w:rPr>
                <w:lang w:val="en-NZ"/>
              </w:rPr>
            </w:pPr>
            <w:r w:rsidRPr="00547106">
              <w:rPr>
                <w:rStyle w:val="SpecialBold"/>
              </w:rPr>
              <w:t>PERFORMANCE CRITERI</w:t>
            </w:r>
            <w:r w:rsidRPr="00547106">
              <w:rPr>
                <w:rStyle w:val="SpecialBold"/>
              </w:rPr>
              <w:t>A</w:t>
            </w:r>
          </w:p>
        </w:tc>
      </w:tr>
      <w:tr w:rsidTr="009A14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106">
            <w:pPr>
              <w:pStyle w:val="List"/>
              <w:rPr>
                <w:lang w:val="en-NZ"/>
              </w:rPr>
            </w:pPr>
            <w:r w:rsidRPr="00547106">
              <w:rPr>
                <w:rStyle w:val="SpecialBold"/>
              </w:rPr>
              <w:t>1</w:t>
            </w:r>
            <w:r w:rsidRPr="00547106">
              <w:tab/>
            </w:r>
            <w:r w:rsidRPr="00547106">
              <w:rPr>
                <w:rStyle w:val="SpecialBold"/>
              </w:rPr>
              <w:t>Determine transport mode requirements for freight</w:t>
            </w:r>
          </w:p>
        </w:tc>
        <w:tc>
          <w:tcPr>
            <w:tcW w:w="6662" w:type="dxa"/>
            <w:tcBorders>
              <w:top w:val="nil"/>
              <w:left w:val="nil"/>
              <w:bottom w:val="nil"/>
              <w:right w:val="nil"/>
            </w:tcBorders>
            <w:tcMar>
              <w:top w:w="0" w:type="dxa"/>
              <w:left w:w="62" w:type="dxa"/>
              <w:bottom w:w="0" w:type="dxa"/>
              <w:right w:w="62" w:type="dxa"/>
            </w:tcMar>
          </w:tcPr>
          <w:p w:rsidR="00000000" w:rsidRPr="00547106" w:rsidP="00547106">
            <w:pPr>
              <w:pStyle w:val="List"/>
            </w:pPr>
            <w:r w:rsidRPr="00547106">
              <w:t>1.1</w:t>
            </w:r>
            <w:r w:rsidRPr="00547106">
              <w:tab/>
              <w:t>Transport modes and their features are investigated</w:t>
            </w:r>
          </w:p>
          <w:p w:rsidR="00000000" w:rsidRPr="00547106" w:rsidP="00547106">
            <w:pPr>
              <w:pStyle w:val="List"/>
            </w:pPr>
            <w:r w:rsidRPr="00547106">
              <w:t>1.2</w:t>
            </w:r>
            <w:r w:rsidRPr="00547106">
              <w:tab/>
              <w:t>The infrastructure required to support transport modes is determined</w:t>
            </w:r>
          </w:p>
          <w:p w:rsidR="00000000" w:rsidRPr="00547106" w:rsidP="00547106">
            <w:pPr>
              <w:pStyle w:val="List"/>
            </w:pPr>
            <w:r w:rsidRPr="00547106">
              <w:t>1.3</w:t>
            </w:r>
            <w:r w:rsidRPr="00547106">
              <w:tab/>
            </w:r>
            <w:r w:rsidRPr="00547106">
              <w:t>Impact of current and emerging technologies relevant to transport modes is evaluated</w:t>
            </w:r>
          </w:p>
          <w:p w:rsidR="00000000" w:rsidP="00547106">
            <w:pPr>
              <w:pStyle w:val="List"/>
              <w:rPr>
                <w:lang w:val="en-NZ"/>
              </w:rPr>
            </w:pPr>
            <w:r w:rsidRPr="00547106">
              <w:t>1.4</w:t>
            </w:r>
            <w:r w:rsidRPr="00547106">
              <w:tab/>
              <w:t>Regulatory requirements that may impact on the operation of the transport services are identified</w:t>
            </w:r>
          </w:p>
        </w:tc>
      </w:tr>
      <w:tr w:rsidTr="009A14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106">
            <w:pPr>
              <w:pStyle w:val="List"/>
              <w:rPr>
                <w:lang w:val="en-NZ"/>
              </w:rPr>
            </w:pPr>
            <w:r w:rsidRPr="00547106">
              <w:rPr>
                <w:rStyle w:val="SpecialBold"/>
              </w:rPr>
              <w:t>2</w:t>
            </w:r>
            <w:r w:rsidRPr="00547106">
              <w:tab/>
            </w:r>
            <w:r w:rsidRPr="00547106">
              <w:rPr>
                <w:rStyle w:val="SpecialBold"/>
              </w:rPr>
              <w:t>Determine the operational environment of the business</w:t>
            </w:r>
          </w:p>
        </w:tc>
        <w:tc>
          <w:tcPr>
            <w:tcW w:w="6662" w:type="dxa"/>
            <w:tcBorders>
              <w:top w:val="nil"/>
              <w:left w:val="nil"/>
              <w:bottom w:val="nil"/>
              <w:right w:val="nil"/>
            </w:tcBorders>
            <w:tcMar>
              <w:top w:w="0" w:type="dxa"/>
              <w:left w:w="62" w:type="dxa"/>
              <w:bottom w:w="0" w:type="dxa"/>
              <w:right w:w="62" w:type="dxa"/>
            </w:tcMar>
          </w:tcPr>
          <w:p w:rsidR="00000000" w:rsidRPr="00547106" w:rsidP="00547106">
            <w:pPr>
              <w:pStyle w:val="List"/>
            </w:pPr>
            <w:r w:rsidRPr="00547106">
              <w:t>2.1</w:t>
            </w:r>
            <w:r w:rsidRPr="00547106">
              <w:tab/>
              <w:t>Major fo</w:t>
            </w:r>
            <w:r w:rsidRPr="00547106">
              <w:t>rms and purposes of warehousing and distribution systems are identified</w:t>
            </w:r>
          </w:p>
          <w:p w:rsidR="00000000" w:rsidRPr="00547106" w:rsidP="00547106">
            <w:pPr>
              <w:pStyle w:val="List"/>
            </w:pPr>
            <w:r w:rsidRPr="00547106">
              <w:t>2.2</w:t>
            </w:r>
            <w:r w:rsidRPr="00547106">
              <w:tab/>
              <w:t>Links and relationships between transportation systems and distribution and warehousing systems are evaluated</w:t>
            </w:r>
          </w:p>
          <w:p w:rsidR="00000000" w:rsidRPr="00547106" w:rsidP="00547106">
            <w:pPr>
              <w:pStyle w:val="List"/>
            </w:pPr>
            <w:r w:rsidRPr="00547106">
              <w:t>2.3</w:t>
            </w:r>
            <w:r w:rsidRPr="00547106">
              <w:tab/>
              <w:t>Regulatory requirements that may impact on the operation of the wa</w:t>
            </w:r>
            <w:r w:rsidRPr="00547106">
              <w:t>rehouse are identified</w:t>
            </w:r>
          </w:p>
          <w:p w:rsidR="00000000" w:rsidRPr="00547106" w:rsidP="00547106">
            <w:pPr>
              <w:pStyle w:val="List"/>
            </w:pPr>
            <w:r w:rsidRPr="00547106">
              <w:t>2.4</w:t>
            </w:r>
            <w:r w:rsidRPr="00547106">
              <w:tab/>
              <w:t>Factors that impact on the growth areas for the sector are identified</w:t>
            </w:r>
          </w:p>
          <w:p w:rsidR="00000000" w:rsidP="00547106">
            <w:pPr>
              <w:pStyle w:val="List"/>
              <w:rPr>
                <w:lang w:val="en-NZ"/>
              </w:rPr>
            </w:pPr>
            <w:r w:rsidRPr="00547106">
              <w:t>2.5</w:t>
            </w:r>
            <w:r w:rsidRPr="00547106">
              <w:tab/>
              <w:t>Future challenges and projections for the business are researched</w:t>
            </w:r>
          </w:p>
        </w:tc>
      </w:tr>
      <w:tr w:rsidTr="009A14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106">
            <w:pPr>
              <w:pStyle w:val="List"/>
              <w:rPr>
                <w:lang w:val="en-NZ"/>
              </w:rPr>
            </w:pPr>
            <w:r w:rsidRPr="00547106">
              <w:rPr>
                <w:rStyle w:val="SpecialBold"/>
              </w:rPr>
              <w:t>3</w:t>
            </w:r>
            <w:r w:rsidRPr="00547106">
              <w:tab/>
            </w:r>
            <w:r w:rsidRPr="00547106">
              <w:rPr>
                <w:rStyle w:val="SpecialBold"/>
              </w:rPr>
              <w:t>Determine external services required by the business</w:t>
            </w:r>
          </w:p>
        </w:tc>
        <w:tc>
          <w:tcPr>
            <w:tcW w:w="6662" w:type="dxa"/>
            <w:tcBorders>
              <w:top w:val="nil"/>
              <w:left w:val="nil"/>
              <w:bottom w:val="nil"/>
              <w:right w:val="nil"/>
            </w:tcBorders>
            <w:tcMar>
              <w:top w:w="0" w:type="dxa"/>
              <w:left w:w="62" w:type="dxa"/>
              <w:bottom w:w="0" w:type="dxa"/>
              <w:right w:w="62" w:type="dxa"/>
            </w:tcMar>
          </w:tcPr>
          <w:p w:rsidR="00000000" w:rsidRPr="00547106" w:rsidP="00547106">
            <w:pPr>
              <w:pStyle w:val="List"/>
            </w:pPr>
            <w:r w:rsidRPr="00547106">
              <w:t>3.1</w:t>
            </w:r>
            <w:r w:rsidRPr="00547106">
              <w:tab/>
              <w:t>The range of services offered</w:t>
            </w:r>
            <w:r w:rsidRPr="00547106">
              <w:t xml:space="preserve"> by service providers connected to the business is confirmed</w:t>
            </w:r>
          </w:p>
          <w:p w:rsidR="00000000" w:rsidRPr="00547106" w:rsidP="00547106">
            <w:pPr>
              <w:pStyle w:val="List"/>
            </w:pPr>
            <w:r w:rsidRPr="00547106">
              <w:t>3.2</w:t>
            </w:r>
            <w:r w:rsidRPr="00547106">
              <w:tab/>
              <w:t>Relevant regulatory requirements that may impact on the operation of the service providers are identified</w:t>
            </w:r>
          </w:p>
          <w:p w:rsidR="00000000" w:rsidP="00547106">
            <w:pPr>
              <w:pStyle w:val="List"/>
              <w:rPr>
                <w:lang w:val="en-NZ"/>
              </w:rPr>
            </w:pPr>
            <w:r w:rsidRPr="00547106">
              <w:t>3.3</w:t>
            </w:r>
            <w:r w:rsidRPr="00547106">
              <w:tab/>
            </w:r>
            <w:r w:rsidRPr="00547106">
              <w:t>The importance of service providers and their impact on the supplier, operation of the business and its customers is evaluated</w:t>
            </w:r>
          </w:p>
        </w:tc>
      </w:tr>
      <w:tr w:rsidTr="009A14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7106">
            <w:pPr>
              <w:pStyle w:val="List"/>
              <w:rPr>
                <w:lang w:val="en-NZ"/>
              </w:rPr>
            </w:pPr>
            <w:r w:rsidRPr="00547106">
              <w:rPr>
                <w:rStyle w:val="SpecialBold"/>
              </w:rPr>
              <w:t>4</w:t>
            </w:r>
            <w:r w:rsidRPr="00547106">
              <w:tab/>
            </w:r>
            <w:r w:rsidRPr="00547106">
              <w:rPr>
                <w:rStyle w:val="SpecialBold"/>
              </w:rPr>
              <w:t>Review role and responsibilities</w:t>
            </w:r>
          </w:p>
        </w:tc>
        <w:tc>
          <w:tcPr>
            <w:tcW w:w="6662" w:type="dxa"/>
            <w:tcBorders>
              <w:top w:val="nil"/>
              <w:left w:val="nil"/>
              <w:bottom w:val="nil"/>
              <w:right w:val="nil"/>
            </w:tcBorders>
            <w:tcMar>
              <w:top w:w="0" w:type="dxa"/>
              <w:left w:w="62" w:type="dxa"/>
              <w:bottom w:w="0" w:type="dxa"/>
              <w:right w:w="62" w:type="dxa"/>
            </w:tcMar>
          </w:tcPr>
          <w:p w:rsidR="00000000" w:rsidRPr="00547106" w:rsidP="00547106">
            <w:pPr>
              <w:pStyle w:val="List"/>
            </w:pPr>
            <w:r w:rsidRPr="00547106">
              <w:t>4.1</w:t>
            </w:r>
            <w:r w:rsidRPr="00547106">
              <w:tab/>
              <w:t>The organisational structure and own role in the organisation are identified</w:t>
            </w:r>
          </w:p>
          <w:p w:rsidR="00000000" w:rsidRPr="00547106" w:rsidP="00547106">
            <w:pPr>
              <w:pStyle w:val="List"/>
            </w:pPr>
            <w:r w:rsidRPr="00547106">
              <w:t>4.2</w:t>
            </w:r>
            <w:r w:rsidRPr="00547106">
              <w:tab/>
              <w:t xml:space="preserve">Area of </w:t>
            </w:r>
            <w:r w:rsidRPr="00547106">
              <w:t>responsibility is established according to own job role and standard operating procedures</w:t>
            </w:r>
          </w:p>
          <w:p w:rsidR="00000000" w:rsidRPr="00547106" w:rsidP="00547106">
            <w:pPr>
              <w:pStyle w:val="List"/>
            </w:pPr>
            <w:r w:rsidRPr="00547106">
              <w:t>4.3</w:t>
            </w:r>
            <w:r w:rsidRPr="00547106">
              <w:tab/>
              <w:t>Own performance standards are determined according to job role and standard operating procedures</w:t>
            </w:r>
          </w:p>
          <w:p w:rsidR="00000000" w:rsidRPr="00547106" w:rsidP="00547106">
            <w:pPr>
              <w:pStyle w:val="List"/>
            </w:pPr>
            <w:r w:rsidRPr="00547106">
              <w:t>4.4</w:t>
            </w:r>
            <w:r w:rsidRPr="00547106">
              <w:tab/>
              <w:t>Work processes are adapted to meet unplanned occurrences acco</w:t>
            </w:r>
            <w:r w:rsidRPr="00547106">
              <w:t>rding to standard operating procedures</w:t>
            </w:r>
          </w:p>
        </w:tc>
      </w:tr>
    </w:tbl>
    <w:p w:rsidR="009A1469" w:rsidP="00547106">
      <w:pPr>
        <w:pStyle w:val="BodyText"/>
      </w:pPr>
    </w:p>
    <w:p w:rsidR="009A1469" w:rsidP="00547106">
      <w:pPr>
        <w:pStyle w:val="BodyText"/>
      </w:pPr>
    </w:p>
    <w:p w:rsidR="00000000" w:rsidRPr="00547106" w:rsidP="00547106">
      <w:pPr>
        <w:pStyle w:val="Heading1"/>
      </w:pPr>
      <w:bookmarkStart w:id="9" w:name="O_262723"/>
      <w:bookmarkEnd w:id="9"/>
      <w:r w:rsidRPr="00547106">
        <w:t>Required Skills and Knowledge</w:t>
      </w:r>
    </w:p>
    <w:tbl>
      <w:tblPr>
        <w:tblW w:w="9640" w:type="dxa"/>
        <w:tblLayout w:type="fixed"/>
        <w:tblCellMar>
          <w:left w:w="62" w:type="dxa"/>
          <w:right w:w="62" w:type="dxa"/>
        </w:tblCellMar>
        <w:tblLook w:val="0000"/>
      </w:tblPr>
      <w:tblGrid>
        <w:gridCol w:w="9640"/>
      </w:tblGrid>
      <w:tr w:rsidTr="009A146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rPr>
                <w:rStyle w:val="SpecialBold"/>
              </w:rPr>
              <w:t>REQUIRED KNOWLEDGE AND SKILLS</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t>This describes the essential knowledge and skills and their level required for this unit.</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rPr>
                <w:rStyle w:val="SpecialBold"/>
              </w:rPr>
              <w:t>Required knowledge</w:t>
            </w:r>
            <w:r w:rsidRPr="00547106">
              <w:t>:</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Relevant sections of national and state or territory legislation, regulatory requirements, and codes of practice/or guidelines as they relate to the level and type of transport and logistics industry operations within own areas of responsibility</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Relevant</w:t>
            </w:r>
            <w:r w:rsidRPr="00547106">
              <w:t xml:space="preserve"> OH&amp;S and environmental procedures and guidelines</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Organisational policies and procedures, including those pertaining own area of responsibility and performance standards</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Local and national trends in the transport and logistics industry, including focus on emerging industry practices and needs</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7106" w:rsidP="00547106">
            <w:pPr>
              <w:pStyle w:val="ListBullet"/>
            </w:pPr>
            <w:r w:rsidRPr="00547106">
              <w:t>Current and emerging issues impacting on the transport and logistics industry, including infrastructure needs, technological chang</w:t>
            </w:r>
            <w:r w:rsidRPr="00547106">
              <w:t>es, and future challenges</w:t>
            </w:r>
          </w:p>
        </w:tc>
      </w:tr>
    </w:tbl>
    <w:p w:rsidR="00000000" w:rsidRPr="00547106" w:rsidP="00547106">
      <w:pPr>
        <w:pStyle w:val="BodyText"/>
      </w:pPr>
    </w:p>
    <w:tbl>
      <w:tblPr>
        <w:tblW w:w="9640" w:type="dxa"/>
        <w:tblLayout w:type="fixed"/>
        <w:tblCellMar>
          <w:left w:w="62" w:type="dxa"/>
          <w:right w:w="62" w:type="dxa"/>
        </w:tblCellMar>
        <w:tblLook w:val="0000"/>
      </w:tblPr>
      <w:tblGrid>
        <w:gridCol w:w="9640"/>
      </w:tblGrid>
      <w:tr w:rsidTr="009A146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rPr>
                <w:rStyle w:val="SpecialBold"/>
              </w:rPr>
              <w:t>Required skills</w:t>
            </w:r>
            <w:r w:rsidRPr="00547106">
              <w:t>:</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Communicate effectively with others when working in the transport and logistics industry</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 xml:space="preserve">Read and interpret relevant work requirements, policies, procedures and other information </w:t>
            </w:r>
            <w:r w:rsidRPr="00547106">
              <w:t>relevant to working in the transport and logistics industry</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Complete documentation related to transport and logistics industry operations</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Work collaboratively with others, and adapt appropriately to cultural differences in the workplace</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Promptly repo</w:t>
            </w:r>
            <w:r w:rsidRPr="00547106">
              <w:t>rt and/or rectify any identified problems that may occur when working in the transport and logistics industry in accordance with applicable regulatory requirements and workplace procedures</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 xml:space="preserve">Identify and anticipate operational problems, hazards and risks, </w:t>
            </w:r>
            <w:r w:rsidRPr="00547106">
              <w:t>and take appropriate action</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Modify activities dependent on differing workplace contingencies, situations and environments</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Monitor work activities in terms of planned schedule</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Interpret and apply relevant regulations and instructions</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Adapt own competence in response to any changes in activities, and legislative and organisational requirements when working in the transport and logistics industry</w:t>
            </w:r>
          </w:p>
        </w:tc>
      </w:tr>
      <w:tr w:rsidTr="009A14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7106" w:rsidP="00547106">
            <w:pPr>
              <w:pStyle w:val="ListBullet"/>
            </w:pPr>
            <w:r w:rsidRPr="00547106">
              <w:t xml:space="preserve">Identify and correctly use equipment required when working in the transport and logistics </w:t>
            </w:r>
            <w:r w:rsidRPr="00547106">
              <w:t>industry</w:t>
            </w:r>
          </w:p>
        </w:tc>
      </w:tr>
    </w:tbl>
    <w:p w:rsidR="009A1469" w:rsidP="00547106">
      <w:pPr>
        <w:pStyle w:val="BodyText"/>
      </w:pPr>
    </w:p>
    <w:p w:rsidR="009A1469" w:rsidP="00547106">
      <w:pPr>
        <w:pStyle w:val="BodyText"/>
      </w:pPr>
    </w:p>
    <w:p w:rsidR="00000000" w:rsidRPr="00547106" w:rsidP="00547106">
      <w:pPr>
        <w:pStyle w:val="Heading1"/>
      </w:pPr>
      <w:bookmarkStart w:id="10" w:name="O_246916"/>
      <w:bookmarkEnd w:id="10"/>
      <w:r w:rsidRPr="00547106">
        <w:t>Evidence Guide</w:t>
      </w:r>
    </w:p>
    <w:tbl>
      <w:tblPr>
        <w:tblW w:w="9499" w:type="dxa"/>
        <w:tblLayout w:type="fixed"/>
        <w:tblCellMar>
          <w:left w:w="62" w:type="dxa"/>
          <w:right w:w="62" w:type="dxa"/>
        </w:tblCellMar>
        <w:tblLook w:val="0000"/>
      </w:tblPr>
      <w:tblGrid>
        <w:gridCol w:w="3524"/>
        <w:gridCol w:w="5975"/>
      </w:tblGrid>
      <w:tr w:rsidTr="009A146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rPr>
                <w:rStyle w:val="SpecialBold"/>
              </w:rPr>
              <w:t>EVIDENCE GUIDE</w:t>
            </w:r>
          </w:p>
        </w:tc>
      </w:tr>
      <w:tr w:rsidTr="009A146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t xml:space="preserve">The evidence guide provides advice on assessment and must be read in conjunction with the performance criteria, required knowledge and skills, </w:t>
            </w:r>
            <w:r w:rsidRPr="00547106">
              <w:t xml:space="preserve">the range statement and the assessment </w:t>
            </w:r>
            <w:r w:rsidRPr="00547106">
              <w:t>guidelines for this Training Package.</w:t>
            </w:r>
          </w:p>
        </w:tc>
      </w:tr>
      <w:tr w:rsidTr="009A14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547106">
            <w:pPr>
              <w:pStyle w:val="ListBullet"/>
              <w:rPr>
                <w:lang w:val="en-NZ"/>
              </w:rPr>
            </w:pPr>
            <w:r w:rsidRPr="00547106">
              <w:t>The evidence required to demonstrate competency in this unit must be relevant to an</w:t>
            </w:r>
            <w:r w:rsidRPr="00547106">
              <w:t>d satisfy all of the requirements of the elements and performance criteria of this unit</w:t>
            </w:r>
          </w:p>
        </w:tc>
      </w:tr>
      <w:tr w:rsidTr="009A14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47106" w:rsidP="00547106">
            <w:pPr>
              <w:pStyle w:val="ListBullet"/>
            </w:pPr>
            <w:r w:rsidRPr="00547106">
              <w:t>Competency should be demonstrated on at least one occasion covering the scope of the unit of competence</w:t>
            </w:r>
          </w:p>
          <w:p w:rsidR="00000000" w:rsidRPr="00547106" w:rsidP="00547106">
            <w:pPr>
              <w:pStyle w:val="ListBullet"/>
            </w:pPr>
            <w:r w:rsidRPr="00547106">
              <w:t>Resources for assessment include:</w:t>
            </w:r>
          </w:p>
          <w:p w:rsidR="00000000" w:rsidRPr="00547106" w:rsidP="00547106">
            <w:pPr>
              <w:pStyle w:val="ListBullet2"/>
            </w:pPr>
            <w:r w:rsidRPr="00547106">
              <w:t>a range of relevant exercises, case studies and/or other simulated practical and knowledge assessment, and/or</w:t>
            </w:r>
          </w:p>
          <w:p w:rsidR="00000000" w:rsidRPr="00547106" w:rsidP="00547106">
            <w:pPr>
              <w:pStyle w:val="ListBullet2"/>
            </w:pPr>
            <w:r w:rsidRPr="00547106">
              <w:t>access to an appropriate range of relevant operational situations in the workplace</w:t>
            </w:r>
          </w:p>
          <w:p w:rsidR="00000000" w:rsidRPr="00547106" w:rsidP="00547106">
            <w:pPr>
              <w:pStyle w:val="ListBullet"/>
            </w:pPr>
            <w:r w:rsidRPr="00547106">
              <w:t xml:space="preserve">In both real and simulated </w:t>
            </w:r>
            <w:r w:rsidRPr="00547106">
              <w:t>environments, access is required to:</w:t>
            </w:r>
          </w:p>
          <w:p w:rsidR="00000000" w:rsidRPr="00547106" w:rsidP="00547106">
            <w:pPr>
              <w:pStyle w:val="ListBullet2"/>
            </w:pPr>
            <w:r w:rsidRPr="00547106">
              <w:t>relevant and appropriate materials and equipment, and</w:t>
            </w:r>
          </w:p>
          <w:p w:rsidR="00000000" w:rsidP="00547106">
            <w:pPr>
              <w:pStyle w:val="ListBullet2"/>
              <w:rPr>
                <w:lang w:val="en-NZ"/>
              </w:rPr>
            </w:pPr>
            <w:r w:rsidRPr="00547106">
              <w:t>applicable documentation including workplace procedures, regulations, codes of practice and operation manuals</w:t>
            </w:r>
          </w:p>
        </w:tc>
      </w:tr>
      <w:tr w:rsidTr="009A14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47106" w:rsidP="00547106">
            <w:pPr>
              <w:pStyle w:val="ListBullet"/>
            </w:pPr>
            <w:r w:rsidRPr="00547106">
              <w:t>Assessment of this unit must be undertaken by a registered training organisation</w:t>
            </w:r>
          </w:p>
          <w:p w:rsidR="00000000" w:rsidRPr="00547106" w:rsidP="00547106">
            <w:pPr>
              <w:pStyle w:val="ListBullet"/>
            </w:pPr>
            <w:r w:rsidRPr="00547106">
              <w:t>As a minimum, assessment of knowledge must be conducted through appropriate written/oral tests</w:t>
            </w:r>
          </w:p>
          <w:p w:rsidR="00000000" w:rsidRPr="00547106" w:rsidP="00547106">
            <w:pPr>
              <w:pStyle w:val="ListBullet"/>
            </w:pPr>
            <w:r w:rsidRPr="00547106">
              <w:t>Practical assessment must occur:</w:t>
            </w:r>
          </w:p>
          <w:p w:rsidR="00000000" w:rsidRPr="00547106" w:rsidP="00547106">
            <w:pPr>
              <w:pStyle w:val="ListBullet2"/>
            </w:pPr>
            <w:r w:rsidRPr="00547106">
              <w:t>through activities in an appropriately simulated environment, and/or</w:t>
            </w:r>
          </w:p>
          <w:p w:rsidR="00000000" w:rsidRPr="00547106" w:rsidP="00547106">
            <w:pPr>
              <w:pStyle w:val="ListBullet2"/>
            </w:pPr>
            <w:r w:rsidRPr="00547106">
              <w:t>in an appropriate range of situations in the workplace</w:t>
            </w:r>
          </w:p>
        </w:tc>
      </w:tr>
    </w:tbl>
    <w:p w:rsidR="009A1469" w:rsidP="00547106">
      <w:pPr>
        <w:pStyle w:val="BodyText"/>
      </w:pPr>
    </w:p>
    <w:p w:rsidR="009A1469" w:rsidP="00547106">
      <w:pPr>
        <w:pStyle w:val="BodyText"/>
      </w:pPr>
    </w:p>
    <w:p w:rsidR="00000000" w:rsidRPr="00547106" w:rsidP="00547106">
      <w:pPr>
        <w:pStyle w:val="Heading1"/>
      </w:pPr>
      <w:bookmarkStart w:id="11" w:name="O_254899"/>
      <w:bookmarkEnd w:id="11"/>
      <w:r w:rsidRPr="00547106">
        <w:t>Range Statement</w:t>
      </w:r>
    </w:p>
    <w:tbl>
      <w:tblPr>
        <w:tblW w:w="9640" w:type="dxa"/>
        <w:tblLayout w:type="fixed"/>
        <w:tblCellMar>
          <w:left w:w="62" w:type="dxa"/>
          <w:right w:w="62" w:type="dxa"/>
        </w:tblCellMar>
        <w:tblLook w:val="0000"/>
      </w:tblPr>
      <w:tblGrid>
        <w:gridCol w:w="3486"/>
        <w:gridCol w:w="6154"/>
      </w:tblGrid>
      <w:tr w:rsidTr="009A146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rPr>
                <w:rStyle w:val="SpecialBold"/>
              </w:rPr>
              <w:t>RANGE STATEMENT</w:t>
            </w:r>
            <w:r w:rsidRPr="00547106">
              <w:t xml:space="preserve"> </w:t>
            </w:r>
          </w:p>
        </w:tc>
      </w:tr>
      <w:tr w:rsidTr="009A146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t>The range statement relates to the unit of competency as a whole. It allows for different work environments and situations that may affect performance.</w:t>
            </w:r>
          </w:p>
        </w:tc>
      </w:tr>
      <w:tr w:rsidTr="009A14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t>Transport modes may include:</w:t>
            </w:r>
          </w:p>
        </w:tc>
        <w:tc>
          <w:tcPr>
            <w:tcW w:w="6154" w:type="dxa"/>
            <w:tcBorders>
              <w:top w:val="nil"/>
              <w:left w:val="nil"/>
              <w:bottom w:val="nil"/>
              <w:right w:val="nil"/>
            </w:tcBorders>
            <w:tcMar>
              <w:top w:w="0" w:type="dxa"/>
              <w:left w:w="62" w:type="dxa"/>
              <w:bottom w:w="0" w:type="dxa"/>
              <w:right w:w="62" w:type="dxa"/>
            </w:tcMar>
          </w:tcPr>
          <w:p w:rsidR="00000000" w:rsidRPr="00547106" w:rsidP="00547106">
            <w:pPr>
              <w:pStyle w:val="ListBullet"/>
            </w:pPr>
            <w:r w:rsidRPr="00547106">
              <w:t>road</w:t>
            </w:r>
          </w:p>
          <w:p w:rsidR="00000000" w:rsidRPr="00547106" w:rsidP="00547106">
            <w:pPr>
              <w:pStyle w:val="ListBullet"/>
            </w:pPr>
            <w:r w:rsidRPr="00547106">
              <w:t>rail</w:t>
            </w:r>
          </w:p>
          <w:p w:rsidR="00000000" w:rsidRPr="00547106" w:rsidP="00547106">
            <w:pPr>
              <w:pStyle w:val="ListBullet"/>
            </w:pPr>
            <w:r w:rsidRPr="00547106">
              <w:t>air</w:t>
            </w:r>
          </w:p>
          <w:p w:rsidR="00000000" w:rsidP="00547106">
            <w:pPr>
              <w:pStyle w:val="ListBullet"/>
              <w:rPr>
                <w:lang w:val="en-NZ"/>
              </w:rPr>
            </w:pPr>
            <w:r w:rsidRPr="00547106">
              <w:t>sea</w:t>
            </w:r>
          </w:p>
        </w:tc>
      </w:tr>
      <w:tr w:rsidTr="009A14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t>Current and emerging technologies may include:</w:t>
            </w:r>
          </w:p>
        </w:tc>
        <w:tc>
          <w:tcPr>
            <w:tcW w:w="6154" w:type="dxa"/>
            <w:tcBorders>
              <w:top w:val="nil"/>
              <w:left w:val="nil"/>
              <w:bottom w:val="nil"/>
              <w:right w:val="nil"/>
            </w:tcBorders>
            <w:tcMar>
              <w:top w:w="0" w:type="dxa"/>
              <w:left w:w="62" w:type="dxa"/>
              <w:bottom w:w="0" w:type="dxa"/>
              <w:right w:w="62" w:type="dxa"/>
            </w:tcMar>
          </w:tcPr>
          <w:p w:rsidR="00000000" w:rsidRPr="00547106" w:rsidP="00547106">
            <w:pPr>
              <w:pStyle w:val="ListBullet"/>
            </w:pPr>
            <w:r w:rsidRPr="00547106">
              <w:t>global tracking systems</w:t>
            </w:r>
          </w:p>
          <w:p w:rsidR="00000000" w:rsidRPr="00547106" w:rsidP="00547106">
            <w:pPr>
              <w:pStyle w:val="ListBullet"/>
            </w:pPr>
            <w:r w:rsidRPr="00547106">
              <w:t>on-board computers</w:t>
            </w:r>
          </w:p>
          <w:p w:rsidR="00000000" w:rsidRPr="00547106" w:rsidP="00547106">
            <w:pPr>
              <w:pStyle w:val="ListBullet"/>
            </w:pPr>
            <w:r w:rsidRPr="00547106">
              <w:t>speed limiting technology</w:t>
            </w:r>
          </w:p>
          <w:p w:rsidR="00000000" w:rsidRPr="00547106" w:rsidP="00547106">
            <w:pPr>
              <w:pStyle w:val="ListBullet"/>
            </w:pPr>
            <w:r w:rsidRPr="00547106">
              <w:t>communication systems</w:t>
            </w:r>
          </w:p>
          <w:p w:rsidR="00000000" w:rsidRPr="00547106" w:rsidP="00547106">
            <w:pPr>
              <w:pStyle w:val="ListBullet"/>
            </w:pPr>
            <w:r w:rsidRPr="00547106">
              <w:t>Warehouse Management System</w:t>
            </w:r>
          </w:p>
          <w:p w:rsidR="00000000" w:rsidRPr="00547106" w:rsidP="00547106">
            <w:pPr>
              <w:pStyle w:val="ListBullet"/>
            </w:pPr>
            <w:r w:rsidRPr="00547106">
              <w:t>Enterprise Resource Planning</w:t>
            </w:r>
          </w:p>
          <w:p w:rsidR="00000000" w:rsidP="00547106">
            <w:pPr>
              <w:pStyle w:val="ListBullet"/>
              <w:rPr>
                <w:lang w:val="en-NZ"/>
              </w:rPr>
            </w:pPr>
            <w:r w:rsidRPr="00547106">
              <w:t>Electronic Data Interchange</w:t>
            </w:r>
          </w:p>
        </w:tc>
      </w:tr>
      <w:tr w:rsidTr="009A14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t>Distribution and warehousing systems may include:</w:t>
            </w:r>
          </w:p>
        </w:tc>
        <w:tc>
          <w:tcPr>
            <w:tcW w:w="6154" w:type="dxa"/>
            <w:tcBorders>
              <w:top w:val="nil"/>
              <w:left w:val="nil"/>
              <w:bottom w:val="nil"/>
              <w:right w:val="nil"/>
            </w:tcBorders>
            <w:tcMar>
              <w:top w:w="0" w:type="dxa"/>
              <w:left w:w="62" w:type="dxa"/>
              <w:bottom w:w="0" w:type="dxa"/>
              <w:right w:w="62" w:type="dxa"/>
            </w:tcMar>
          </w:tcPr>
          <w:p w:rsidR="00000000" w:rsidRPr="00547106" w:rsidP="00547106">
            <w:pPr>
              <w:pStyle w:val="ListBullet"/>
            </w:pPr>
            <w:r w:rsidRPr="00547106">
              <w:t xml:space="preserve">facility layout and support </w:t>
            </w:r>
            <w:r w:rsidRPr="00547106">
              <w:t>systems</w:t>
            </w:r>
          </w:p>
          <w:p w:rsidR="00000000" w:rsidRPr="00547106" w:rsidP="00547106">
            <w:pPr>
              <w:pStyle w:val="ListBullet"/>
            </w:pPr>
            <w:r w:rsidRPr="00547106">
              <w:t>inventory systems</w:t>
            </w:r>
          </w:p>
          <w:p w:rsidR="00000000" w:rsidRPr="00547106" w:rsidP="00547106">
            <w:pPr>
              <w:pStyle w:val="ListBullet"/>
            </w:pPr>
            <w:r w:rsidRPr="00547106">
              <w:t>layout techniques - process/flow charts, flow diagrams</w:t>
            </w:r>
          </w:p>
          <w:p w:rsidR="00000000" w:rsidRPr="00547106" w:rsidP="00547106">
            <w:pPr>
              <w:pStyle w:val="ListBullet"/>
            </w:pPr>
            <w:r w:rsidRPr="00547106">
              <w:t>work design, cost efficiencies</w:t>
            </w:r>
          </w:p>
          <w:p w:rsidR="00000000" w:rsidRPr="00547106" w:rsidP="00547106">
            <w:pPr>
              <w:pStyle w:val="ListBullet"/>
            </w:pPr>
            <w:r w:rsidRPr="00547106">
              <w:t>storage, location, despatch, transportation</w:t>
            </w:r>
          </w:p>
          <w:p w:rsidR="00000000" w:rsidRPr="00547106" w:rsidP="00547106">
            <w:pPr>
              <w:pStyle w:val="ListBullet"/>
            </w:pPr>
            <w:r w:rsidRPr="00547106">
              <w:t>productive/non-productive facilities</w:t>
            </w:r>
          </w:p>
          <w:p w:rsidR="00000000" w:rsidRPr="00547106" w:rsidP="00547106">
            <w:pPr>
              <w:pStyle w:val="ListBullet"/>
            </w:pPr>
            <w:r w:rsidRPr="00547106">
              <w:t>product/process layouts</w:t>
            </w:r>
          </w:p>
          <w:p w:rsidR="00000000" w:rsidRPr="00547106" w:rsidP="00547106">
            <w:pPr>
              <w:pStyle w:val="ListBullet"/>
            </w:pPr>
            <w:r w:rsidRPr="00547106">
              <w:t>coding systems, including bar codes</w:t>
            </w:r>
          </w:p>
          <w:p w:rsidR="00000000" w:rsidRPr="00547106" w:rsidP="00547106">
            <w:pPr>
              <w:pStyle w:val="ListBullet"/>
            </w:pPr>
            <w:r w:rsidRPr="00547106">
              <w:t>human/machine systems</w:t>
            </w:r>
          </w:p>
          <w:p w:rsidR="00000000" w:rsidRPr="00547106" w:rsidP="00547106">
            <w:pPr>
              <w:pStyle w:val="ListBullet"/>
            </w:pPr>
            <w:r w:rsidRPr="00547106">
              <w:t>technology, robotics, computers</w:t>
            </w:r>
          </w:p>
          <w:p w:rsidR="00000000" w:rsidRPr="00547106" w:rsidP="00547106">
            <w:pPr>
              <w:pStyle w:val="ListBullet"/>
            </w:pPr>
            <w:r w:rsidRPr="00547106">
              <w:t>OH&amp;S considerations/impact</w:t>
            </w:r>
          </w:p>
          <w:p w:rsidR="00000000" w:rsidP="00547106">
            <w:pPr>
              <w:pStyle w:val="ListBullet"/>
              <w:rPr>
                <w:lang w:val="en-NZ"/>
              </w:rPr>
            </w:pPr>
            <w:r w:rsidRPr="00547106">
              <w:t>supply and demand</w:t>
            </w:r>
          </w:p>
        </w:tc>
      </w:tr>
      <w:tr w:rsidTr="009A14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547106" w:rsidP="00547106">
            <w:pPr>
              <w:pStyle w:val="ListBullet"/>
            </w:pPr>
            <w:r w:rsidRPr="00547106">
              <w:t>licensing</w:t>
            </w:r>
          </w:p>
          <w:p w:rsidR="00000000" w:rsidRPr="00547106" w:rsidP="00547106">
            <w:pPr>
              <w:pStyle w:val="ListBullet"/>
            </w:pPr>
            <w:r w:rsidRPr="00547106">
              <w:t>OH&amp;S</w:t>
            </w:r>
          </w:p>
          <w:p w:rsidR="00000000" w:rsidRPr="00547106" w:rsidP="00547106">
            <w:pPr>
              <w:pStyle w:val="ListBullet"/>
            </w:pPr>
            <w:r w:rsidRPr="00547106">
              <w:t>environmental sustainability</w:t>
            </w:r>
          </w:p>
          <w:p w:rsidR="00000000" w:rsidRPr="00547106" w:rsidP="00547106">
            <w:pPr>
              <w:pStyle w:val="ListBullet"/>
            </w:pPr>
            <w:r w:rsidRPr="00547106">
              <w:t>transport configuration</w:t>
            </w:r>
          </w:p>
          <w:p w:rsidR="00000000" w:rsidRPr="00547106" w:rsidP="00547106">
            <w:pPr>
              <w:pStyle w:val="ListBullet"/>
            </w:pPr>
            <w:r w:rsidRPr="00547106">
              <w:t>load limitations</w:t>
            </w:r>
          </w:p>
          <w:p w:rsidR="00000000" w:rsidRPr="00547106" w:rsidP="00547106">
            <w:pPr>
              <w:pStyle w:val="ListBullet"/>
            </w:pPr>
            <w:r w:rsidRPr="00547106">
              <w:t>signage</w:t>
            </w:r>
          </w:p>
          <w:p w:rsidR="00000000" w:rsidRPr="00547106" w:rsidP="00547106">
            <w:pPr>
              <w:pStyle w:val="ListBullet"/>
            </w:pPr>
            <w:r w:rsidRPr="00547106">
              <w:t>permits/documentation</w:t>
            </w:r>
          </w:p>
          <w:p w:rsidR="00000000" w:rsidP="00547106">
            <w:pPr>
              <w:pStyle w:val="ListBullet"/>
              <w:rPr>
                <w:lang w:val="en-NZ"/>
              </w:rPr>
            </w:pPr>
            <w:r w:rsidRPr="00547106">
              <w:t>time/day constraints</w:t>
            </w:r>
          </w:p>
        </w:tc>
      </w:tr>
      <w:tr w:rsidTr="009A14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t>Future challenges may include:</w:t>
            </w:r>
          </w:p>
        </w:tc>
        <w:tc>
          <w:tcPr>
            <w:tcW w:w="6154" w:type="dxa"/>
            <w:tcBorders>
              <w:top w:val="nil"/>
              <w:left w:val="nil"/>
              <w:bottom w:val="nil"/>
              <w:right w:val="nil"/>
            </w:tcBorders>
            <w:tcMar>
              <w:top w:w="0" w:type="dxa"/>
              <w:left w:w="62" w:type="dxa"/>
              <w:bottom w:w="0" w:type="dxa"/>
              <w:right w:w="62" w:type="dxa"/>
            </w:tcMar>
          </w:tcPr>
          <w:p w:rsidR="00000000" w:rsidRPr="00547106" w:rsidP="00547106">
            <w:pPr>
              <w:pStyle w:val="ListBullet"/>
            </w:pPr>
            <w:r w:rsidRPr="00547106">
              <w:t>ageing workforce</w:t>
            </w:r>
          </w:p>
          <w:p w:rsidR="00000000" w:rsidRPr="00547106" w:rsidP="00547106">
            <w:pPr>
              <w:pStyle w:val="ListBullet"/>
            </w:pPr>
            <w:r w:rsidRPr="00547106">
              <w:t>retraining</w:t>
            </w:r>
          </w:p>
          <w:p w:rsidR="00000000" w:rsidRPr="00547106" w:rsidP="00547106">
            <w:pPr>
              <w:pStyle w:val="ListBullet"/>
            </w:pPr>
            <w:r w:rsidRPr="00547106">
              <w:t>globalisation/trade agreements</w:t>
            </w:r>
          </w:p>
          <w:p w:rsidR="00000000" w:rsidRPr="00547106" w:rsidP="00547106">
            <w:pPr>
              <w:pStyle w:val="ListBullet"/>
            </w:pPr>
            <w:r w:rsidRPr="00547106">
              <w:t>environmental impacts</w:t>
            </w:r>
          </w:p>
          <w:p w:rsidR="00000000" w:rsidRPr="00547106" w:rsidP="00547106">
            <w:pPr>
              <w:pStyle w:val="ListBullet"/>
            </w:pPr>
            <w:r w:rsidRPr="00547106">
              <w:t>climate change</w:t>
            </w:r>
          </w:p>
          <w:p w:rsidR="00000000" w:rsidRPr="00547106" w:rsidP="00547106">
            <w:pPr>
              <w:pStyle w:val="ListBullet"/>
            </w:pPr>
            <w:r w:rsidRPr="00547106">
              <w:t>technical</w:t>
            </w:r>
          </w:p>
          <w:p w:rsidR="00000000" w:rsidRPr="00547106" w:rsidP="00547106">
            <w:pPr>
              <w:pStyle w:val="ListBullet"/>
            </w:pPr>
            <w:r w:rsidRPr="00547106">
              <w:t>fuel costs/availability</w:t>
            </w:r>
          </w:p>
          <w:p w:rsidR="00000000" w:rsidRPr="00547106" w:rsidP="00547106">
            <w:pPr>
              <w:pStyle w:val="ListBullet"/>
            </w:pPr>
            <w:r w:rsidRPr="00547106">
              <w:t>client demands and expectations</w:t>
            </w:r>
          </w:p>
          <w:p w:rsidR="00000000" w:rsidRPr="00547106" w:rsidP="00547106">
            <w:pPr>
              <w:pStyle w:val="ListBullet"/>
            </w:pPr>
            <w:r w:rsidRPr="00547106">
              <w:t>quality assurance</w:t>
            </w:r>
          </w:p>
          <w:p w:rsidR="00000000" w:rsidP="00547106">
            <w:pPr>
              <w:pStyle w:val="ListBullet"/>
              <w:rPr>
                <w:lang w:val="en-NZ"/>
              </w:rPr>
            </w:pPr>
            <w:r w:rsidRPr="00547106">
              <w:t>infrastructure</w:t>
            </w:r>
          </w:p>
        </w:tc>
      </w:tr>
      <w:tr w:rsidTr="009A14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t>Service providers may include:</w:t>
            </w:r>
          </w:p>
        </w:tc>
        <w:tc>
          <w:tcPr>
            <w:tcW w:w="6154" w:type="dxa"/>
            <w:tcBorders>
              <w:top w:val="nil"/>
              <w:left w:val="nil"/>
              <w:bottom w:val="nil"/>
              <w:right w:val="nil"/>
            </w:tcBorders>
            <w:tcMar>
              <w:top w:w="0" w:type="dxa"/>
              <w:left w:w="62" w:type="dxa"/>
              <w:bottom w:w="0" w:type="dxa"/>
              <w:right w:w="62" w:type="dxa"/>
            </w:tcMar>
          </w:tcPr>
          <w:p w:rsidR="00000000" w:rsidRPr="00547106" w:rsidP="00547106">
            <w:pPr>
              <w:pStyle w:val="ListBullet"/>
            </w:pPr>
            <w:r w:rsidRPr="00547106">
              <w:t>logistic service provider</w:t>
            </w:r>
          </w:p>
          <w:p w:rsidR="00000000" w:rsidRPr="00547106" w:rsidP="00547106">
            <w:pPr>
              <w:pStyle w:val="ListBullet"/>
            </w:pPr>
            <w:r w:rsidRPr="00547106">
              <w:t>information technology</w:t>
            </w:r>
          </w:p>
          <w:p w:rsidR="00000000" w:rsidRPr="00547106" w:rsidP="00547106">
            <w:pPr>
              <w:pStyle w:val="ListBullet"/>
            </w:pPr>
            <w:r w:rsidRPr="00547106">
              <w:t>cleaning</w:t>
            </w:r>
          </w:p>
          <w:p w:rsidR="00000000" w:rsidRPr="00547106" w:rsidP="00547106">
            <w:pPr>
              <w:pStyle w:val="ListBullet"/>
            </w:pPr>
            <w:r w:rsidRPr="00547106">
              <w:t>recruitment/HR functions</w:t>
            </w:r>
          </w:p>
          <w:p w:rsidR="00000000" w:rsidRPr="00547106" w:rsidP="00547106">
            <w:pPr>
              <w:pStyle w:val="ListBullet"/>
            </w:pPr>
            <w:r w:rsidRPr="00547106">
              <w:t>pallets and unit loading devices</w:t>
            </w:r>
          </w:p>
          <w:p w:rsidR="00000000" w:rsidRPr="00547106" w:rsidP="00547106">
            <w:pPr>
              <w:pStyle w:val="ListBullet"/>
            </w:pPr>
            <w:r w:rsidRPr="00547106">
              <w:t>shipping</w:t>
            </w:r>
          </w:p>
          <w:p w:rsidR="00000000" w:rsidRPr="00547106" w:rsidP="00547106">
            <w:pPr>
              <w:pStyle w:val="ListBullet"/>
            </w:pPr>
            <w:r w:rsidRPr="00547106">
              <w:t>transport</w:t>
            </w:r>
          </w:p>
          <w:p w:rsidR="00000000" w:rsidRPr="00547106" w:rsidP="00547106">
            <w:pPr>
              <w:pStyle w:val="ListBullet"/>
            </w:pPr>
            <w:r w:rsidRPr="00547106">
              <w:t>security</w:t>
            </w:r>
          </w:p>
          <w:p w:rsidR="00000000" w:rsidP="00547106">
            <w:pPr>
              <w:pStyle w:val="ListBullet"/>
              <w:rPr>
                <w:lang w:val="en-NZ"/>
              </w:rPr>
            </w:pPr>
            <w:r w:rsidRPr="00547106">
              <w:t>legal</w:t>
            </w:r>
          </w:p>
        </w:tc>
      </w:tr>
      <w:tr w:rsidTr="009A14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t>Standard operating procedures may include:</w:t>
            </w:r>
          </w:p>
        </w:tc>
        <w:tc>
          <w:tcPr>
            <w:tcW w:w="6154" w:type="dxa"/>
            <w:tcBorders>
              <w:top w:val="nil"/>
              <w:left w:val="nil"/>
              <w:bottom w:val="nil"/>
              <w:right w:val="nil"/>
            </w:tcBorders>
            <w:tcMar>
              <w:top w:w="0" w:type="dxa"/>
              <w:left w:w="62" w:type="dxa"/>
              <w:bottom w:w="0" w:type="dxa"/>
              <w:right w:w="62" w:type="dxa"/>
            </w:tcMar>
          </w:tcPr>
          <w:p w:rsidR="00000000" w:rsidRPr="00547106" w:rsidP="00547106">
            <w:pPr>
              <w:pStyle w:val="ListBullet"/>
            </w:pPr>
            <w:r w:rsidRPr="00547106">
              <w:t>punctuality</w:t>
            </w:r>
          </w:p>
          <w:p w:rsidR="00000000" w:rsidRPr="00547106" w:rsidP="00547106">
            <w:pPr>
              <w:pStyle w:val="ListBullet"/>
            </w:pPr>
            <w:r w:rsidRPr="00547106">
              <w:t>personal presentation</w:t>
            </w:r>
          </w:p>
          <w:p w:rsidR="00000000" w:rsidRPr="00547106" w:rsidP="00547106">
            <w:pPr>
              <w:pStyle w:val="ListBullet"/>
            </w:pPr>
            <w:r w:rsidRPr="00547106">
              <w:t>communication protocols</w:t>
            </w:r>
          </w:p>
          <w:p w:rsidR="00000000" w:rsidRPr="00547106" w:rsidP="00547106">
            <w:pPr>
              <w:pStyle w:val="ListBullet"/>
            </w:pPr>
            <w:r w:rsidRPr="00547106">
              <w:t>reporting procedures</w:t>
            </w:r>
          </w:p>
          <w:p w:rsidR="00000000" w:rsidRPr="00547106" w:rsidP="00547106">
            <w:pPr>
              <w:pStyle w:val="ListBullet"/>
            </w:pPr>
            <w:r w:rsidRPr="00547106">
              <w:t>standard operating procedres (SOPs)</w:t>
            </w:r>
          </w:p>
          <w:p w:rsidR="00000000" w:rsidRPr="00547106" w:rsidP="00547106">
            <w:pPr>
              <w:pStyle w:val="ListBullet"/>
            </w:pPr>
            <w:r w:rsidRPr="00547106">
              <w:t>key performance indicators (KPIs)</w:t>
            </w:r>
          </w:p>
          <w:p w:rsidR="00000000" w:rsidP="00547106">
            <w:pPr>
              <w:pStyle w:val="ListBullet"/>
              <w:rPr>
                <w:lang w:val="en-NZ"/>
              </w:rPr>
            </w:pPr>
            <w:r w:rsidRPr="00547106">
              <w:t>safe work procedures</w:t>
            </w:r>
          </w:p>
        </w:tc>
      </w:tr>
      <w:tr w:rsidTr="009A14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t>Unplanned occurrences may include:</w:t>
            </w:r>
          </w:p>
        </w:tc>
        <w:tc>
          <w:tcPr>
            <w:tcW w:w="6154" w:type="dxa"/>
            <w:tcBorders>
              <w:top w:val="nil"/>
              <w:left w:val="nil"/>
              <w:bottom w:val="nil"/>
              <w:right w:val="nil"/>
            </w:tcBorders>
            <w:tcMar>
              <w:top w:w="0" w:type="dxa"/>
              <w:left w:w="62" w:type="dxa"/>
              <w:bottom w:w="0" w:type="dxa"/>
              <w:right w:w="62" w:type="dxa"/>
            </w:tcMar>
          </w:tcPr>
          <w:p w:rsidR="00000000" w:rsidRPr="00547106" w:rsidP="00547106">
            <w:pPr>
              <w:pStyle w:val="ListBullet"/>
            </w:pPr>
            <w:r w:rsidRPr="00547106">
              <w:t>staff shortages</w:t>
            </w:r>
          </w:p>
          <w:p w:rsidR="00000000" w:rsidRPr="00547106" w:rsidP="00547106">
            <w:pPr>
              <w:pStyle w:val="ListBullet"/>
            </w:pPr>
            <w:r w:rsidRPr="00547106">
              <w:t>equipment failure</w:t>
            </w:r>
          </w:p>
          <w:p w:rsidR="00000000" w:rsidRPr="00547106" w:rsidP="00547106">
            <w:pPr>
              <w:pStyle w:val="ListBullet"/>
            </w:pPr>
            <w:r w:rsidRPr="00547106">
              <w:t>climatic impacts</w:t>
            </w:r>
          </w:p>
          <w:p w:rsidR="00000000" w:rsidRPr="00547106" w:rsidP="00547106">
            <w:pPr>
              <w:pStyle w:val="ListBullet"/>
            </w:pPr>
            <w:r w:rsidRPr="00547106">
              <w:t>changes in</w:t>
            </w:r>
            <w:r w:rsidRPr="00547106">
              <w:t xml:space="preserve"> supply and demand</w:t>
            </w:r>
          </w:p>
        </w:tc>
      </w:tr>
    </w:tbl>
    <w:p w:rsidR="009A1469" w:rsidP="00547106">
      <w:pPr>
        <w:pStyle w:val="BodyText"/>
      </w:pPr>
    </w:p>
    <w:p w:rsidR="009A1469" w:rsidP="00547106">
      <w:pPr>
        <w:pStyle w:val="BodyText"/>
      </w:pPr>
    </w:p>
    <w:p w:rsidR="00000000" w:rsidRPr="00547106" w:rsidP="00547106">
      <w:pPr>
        <w:pStyle w:val="Heading1"/>
      </w:pPr>
      <w:bookmarkStart w:id="12" w:name="O_295912"/>
      <w:bookmarkEnd w:id="12"/>
      <w:r w:rsidRPr="00547106">
        <w:t>Unit Sector(s)</w:t>
      </w:r>
    </w:p>
    <w:p w:rsidR="00000000" w:rsidRPr="00547106" w:rsidP="00547106">
      <w:pPr>
        <w:pStyle w:val="BodyText"/>
      </w:pPr>
      <w:r w:rsidRPr="00547106">
        <w:t>Not Applicable</w:t>
      </w:r>
    </w:p>
    <w:p w:rsidR="00000000" w:rsidRPr="00547106" w:rsidP="00547106">
      <w:pPr>
        <w:pStyle w:val="AllowPageBreak"/>
      </w:pPr>
    </w:p>
    <w:p w:rsidR="00000000" w:rsidRPr="00547106" w:rsidP="00547106">
      <w:pPr>
        <w:pStyle w:val="Heading1"/>
      </w:pPr>
      <w:bookmarkStart w:id="13" w:name="O_223949"/>
      <w:bookmarkEnd w:id="13"/>
      <w:r w:rsidRPr="00547106">
        <w:t>Competency Field</w:t>
      </w:r>
    </w:p>
    <w:tbl>
      <w:tblPr>
        <w:tblW w:w="9640" w:type="dxa"/>
        <w:tblLayout w:type="fixed"/>
        <w:tblCellMar>
          <w:left w:w="62" w:type="dxa"/>
          <w:right w:w="62" w:type="dxa"/>
        </w:tblCellMar>
        <w:tblLook w:val="0000"/>
      </w:tblPr>
      <w:tblGrid>
        <w:gridCol w:w="2978"/>
        <w:gridCol w:w="6662"/>
      </w:tblGrid>
      <w:tr w:rsidTr="009A14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47106">
            <w:pPr>
              <w:pStyle w:val="BodyText"/>
              <w:rPr>
                <w:lang w:val="en-NZ"/>
              </w:rPr>
            </w:pPr>
            <w:r w:rsidRPr="00547106">
              <w:rPr>
                <w:rStyle w:val="SpecialBold"/>
              </w:rPr>
              <w:t>Competency Field</w:t>
            </w:r>
            <w:r w:rsidRPr="00547106">
              <w:t xml:space="preserve"> </w:t>
            </w:r>
          </w:p>
        </w:tc>
        <w:tc>
          <w:tcPr>
            <w:tcW w:w="6662" w:type="dxa"/>
            <w:tcBorders>
              <w:top w:val="nil"/>
              <w:left w:val="nil"/>
              <w:bottom w:val="nil"/>
              <w:right w:val="nil"/>
            </w:tcBorders>
            <w:tcMar>
              <w:top w:w="0" w:type="dxa"/>
              <w:left w:w="62" w:type="dxa"/>
              <w:bottom w:w="0" w:type="dxa"/>
              <w:right w:w="62" w:type="dxa"/>
            </w:tcMar>
          </w:tcPr>
          <w:p w:rsidR="00000000" w:rsidRPr="00547106" w:rsidP="00547106">
            <w:pPr>
              <w:pStyle w:val="BodyText"/>
            </w:pPr>
            <w:r w:rsidRPr="00547106">
              <w:t>L - Resource Management</w:t>
            </w:r>
          </w:p>
        </w:tc>
      </w:tr>
    </w:tbl>
    <w:p w:rsidR="009A1469" w:rsidP="00547106">
      <w:pPr>
        <w:pStyle w:val="BodyText"/>
      </w:pPr>
    </w:p>
    <w:p w:rsidR="009A1469" w:rsidP="00547106">
      <w:pPr>
        <w:pStyle w:val="BodyText"/>
      </w:pPr>
    </w:p>
    <w:p w:rsidR="00000000" w:rsidRPr="00547106" w:rsidP="00547106"/>
    <w:sectPr w:rsidSect="005471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1469" w:rsidP="009A14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469" w:rsidP="005471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1469" w:rsidP="005471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A1469" w:rsidP="005471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1469" w:rsidP="009A14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469" w:rsidP="00547106">
    <w:pPr>
      <w:pStyle w:val="Header"/>
      <w:framePr w:wrap="around"/>
    </w:pPr>
    <w:r>
      <w:fldChar w:fldCharType="begin"/>
    </w:r>
    <w:r>
      <w:instrText xml:space="preserve"> TITLE   \* MERGEFORMAT </w:instrText>
    </w:r>
    <w:r>
      <w:fldChar w:fldCharType="separate"/>
    </w:r>
    <w:r>
      <w:t>TLIL4070A Work effectively in the transport and logistics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1469" w:rsidP="005471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9432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EEF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082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1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7106"/>
    <w:pPr>
      <w:spacing w:before="360" w:after="60"/>
      <w:outlineLvl w:val="0"/>
    </w:pPr>
    <w:rPr>
      <w:sz w:val="32"/>
    </w:rPr>
  </w:style>
  <w:style w:type="paragraph" w:styleId="Heading2">
    <w:name w:val="heading 2"/>
    <w:basedOn w:val="HeadingBase"/>
    <w:next w:val="BodyText"/>
    <w:link w:val="Heading2Char"/>
    <w:qFormat/>
    <w:rsid w:val="00547106"/>
    <w:pPr>
      <w:keepLines/>
      <w:spacing w:before="240" w:after="120"/>
      <w:outlineLvl w:val="1"/>
    </w:pPr>
    <w:rPr>
      <w:sz w:val="28"/>
      <w:szCs w:val="40"/>
    </w:rPr>
  </w:style>
  <w:style w:type="paragraph" w:styleId="Heading3">
    <w:name w:val="heading 3"/>
    <w:basedOn w:val="HeadingBase"/>
    <w:next w:val="BodyText"/>
    <w:link w:val="Heading3Char"/>
    <w:qFormat/>
    <w:rsid w:val="00547106"/>
    <w:pPr>
      <w:spacing w:before="180" w:after="120"/>
      <w:outlineLvl w:val="2"/>
    </w:pPr>
    <w:rPr>
      <w:spacing w:val="-10"/>
      <w:kern w:val="32"/>
    </w:rPr>
  </w:style>
  <w:style w:type="paragraph" w:styleId="Heading4">
    <w:name w:val="heading 4"/>
    <w:basedOn w:val="HeadingBase"/>
    <w:next w:val="BodyText"/>
    <w:link w:val="Heading4Char"/>
    <w:qFormat/>
    <w:rsid w:val="00547106"/>
    <w:pPr>
      <w:spacing w:before="160" w:after="120"/>
      <w:outlineLvl w:val="3"/>
    </w:pPr>
    <w:rPr>
      <w:sz w:val="22"/>
    </w:rPr>
  </w:style>
  <w:style w:type="paragraph" w:styleId="Heading5">
    <w:name w:val="heading 5"/>
    <w:basedOn w:val="HeadingBase"/>
    <w:next w:val="Normal"/>
    <w:link w:val="Heading5Char"/>
    <w:qFormat/>
    <w:rsid w:val="00547106"/>
    <w:pPr>
      <w:spacing w:before="80"/>
      <w:outlineLvl w:val="4"/>
    </w:pPr>
    <w:rPr>
      <w:color w:val="918585"/>
      <w:sz w:val="20"/>
    </w:rPr>
  </w:style>
  <w:style w:type="paragraph" w:styleId="Heading6">
    <w:name w:val="heading 6"/>
    <w:basedOn w:val="HeadingBase"/>
    <w:next w:val="Normal"/>
    <w:link w:val="Heading6Char"/>
    <w:qFormat/>
    <w:rsid w:val="00547106"/>
    <w:pPr>
      <w:spacing w:before="60"/>
      <w:outlineLvl w:val="5"/>
    </w:pPr>
    <w:rPr>
      <w:color w:val="918585"/>
      <w:sz w:val="20"/>
    </w:rPr>
  </w:style>
  <w:style w:type="paragraph" w:styleId="Heading7">
    <w:name w:val="heading 7"/>
    <w:basedOn w:val="Normal"/>
    <w:next w:val="Normal"/>
    <w:link w:val="Heading7Char"/>
    <w:qFormat/>
    <w:rsid w:val="00547106"/>
    <w:pPr>
      <w:ind w:left="720"/>
      <w:outlineLvl w:val="6"/>
    </w:pPr>
    <w:rPr>
      <w:i/>
    </w:rPr>
  </w:style>
  <w:style w:type="paragraph" w:styleId="Heading8">
    <w:name w:val="heading 8"/>
    <w:basedOn w:val="Normal"/>
    <w:next w:val="Normal"/>
    <w:link w:val="Heading8Char"/>
    <w:qFormat/>
    <w:rsid w:val="00547106"/>
    <w:pPr>
      <w:ind w:left="720"/>
      <w:outlineLvl w:val="7"/>
    </w:pPr>
    <w:rPr>
      <w:i/>
    </w:rPr>
  </w:style>
  <w:style w:type="paragraph" w:styleId="Heading9">
    <w:name w:val="heading 9"/>
    <w:basedOn w:val="Normal"/>
    <w:next w:val="Normal"/>
    <w:link w:val="Heading9Char"/>
    <w:qFormat/>
    <w:rsid w:val="00547106"/>
    <w:pPr>
      <w:ind w:left="720"/>
      <w:outlineLvl w:val="8"/>
    </w:pPr>
    <w:rPr>
      <w:i/>
    </w:rPr>
  </w:style>
  <w:style w:type="character" w:default="1" w:styleId="DefaultParagraphFont">
    <w:name w:val="Default Paragraph Font"/>
    <w:uiPriority w:val="1"/>
    <w:unhideWhenUsed/>
    <w:rsid w:val="005471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106"/>
  </w:style>
  <w:style w:type="character" w:customStyle="1" w:styleId="Heading1Char">
    <w:name w:val="Heading 1 Char"/>
    <w:basedOn w:val="DefaultParagraphFont"/>
    <w:link w:val="Heading1"/>
    <w:rsid w:val="00547106"/>
    <w:rPr>
      <w:rFonts w:ascii="Times New Roman" w:eastAsia="Times New Roman" w:hAnsi="Times New Roman" w:cs="Times New Roman"/>
      <w:b/>
      <w:sz w:val="32"/>
      <w:szCs w:val="20"/>
      <w:lang w:eastAsia="en-US"/>
    </w:rPr>
  </w:style>
  <w:style w:type="paragraph" w:styleId="BodyText">
    <w:name w:val="Body Text"/>
    <w:basedOn w:val="Normal"/>
    <w:link w:val="BodyTextChar"/>
    <w:rsid w:val="005471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106"/>
    <w:rPr>
      <w:rFonts w:ascii="Times New Roman" w:eastAsia="Times New Roman" w:hAnsi="Times New Roman" w:cs="Times New Roman"/>
      <w:sz w:val="24"/>
      <w:lang w:val="en-US" w:eastAsia="en-US"/>
    </w:rPr>
  </w:style>
  <w:style w:type="paragraph" w:styleId="Footer">
    <w:name w:val="footer"/>
    <w:basedOn w:val="Normal"/>
    <w:link w:val="FooterChar"/>
    <w:rsid w:val="005471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106"/>
    <w:rPr>
      <w:rFonts w:ascii="Times New Roman" w:eastAsia="Times New Roman" w:hAnsi="Times New Roman" w:cs="Times New Roman"/>
      <w:sz w:val="16"/>
      <w:lang w:val="en-US" w:eastAsia="en-US"/>
    </w:rPr>
  </w:style>
  <w:style w:type="paragraph" w:styleId="List">
    <w:name w:val="List"/>
    <w:basedOn w:val="BodyText"/>
    <w:next w:val="BodyText"/>
    <w:rsid w:val="00547106"/>
    <w:pPr>
      <w:tabs>
        <w:tab w:val="left" w:pos="340"/>
      </w:tabs>
      <w:spacing w:before="60" w:after="60"/>
      <w:ind w:left="340" w:hanging="340"/>
    </w:pPr>
  </w:style>
  <w:style w:type="paragraph" w:styleId="ListBullet">
    <w:name w:val="List Bullet"/>
    <w:basedOn w:val="List"/>
    <w:rsid w:val="00547106"/>
    <w:pPr>
      <w:numPr>
        <w:numId w:val="13"/>
      </w:numPr>
      <w:tabs>
        <w:tab w:val="clear" w:pos="340"/>
      </w:tabs>
      <w:spacing w:before="40" w:after="40"/>
    </w:pPr>
  </w:style>
  <w:style w:type="character" w:customStyle="1" w:styleId="SpecialBold">
    <w:name w:val="Special Bold"/>
    <w:basedOn w:val="DefaultParagraphFont"/>
    <w:rsid w:val="00547106"/>
    <w:rPr>
      <w:b/>
      <w:spacing w:val="0"/>
    </w:rPr>
  </w:style>
  <w:style w:type="paragraph" w:styleId="ListBullet2">
    <w:name w:val="List Bullet 2"/>
    <w:basedOn w:val="List2"/>
    <w:rsid w:val="00547106"/>
    <w:pPr>
      <w:numPr>
        <w:numId w:val="14"/>
      </w:numPr>
      <w:tabs>
        <w:tab w:val="clear" w:pos="680"/>
      </w:tabs>
    </w:pPr>
  </w:style>
  <w:style w:type="paragraph" w:styleId="Header">
    <w:name w:val="header"/>
    <w:basedOn w:val="Normal"/>
    <w:link w:val="HeaderChar"/>
    <w:rsid w:val="005471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1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7106"/>
    <w:pPr>
      <w:spacing w:before="240" w:after="120"/>
      <w:outlineLvl w:val="0"/>
    </w:pPr>
    <w:rPr>
      <w:rFonts w:ascii="Times New Roman" w:hAnsi="Times New Roman"/>
      <w:b/>
      <w:sz w:val="28"/>
    </w:rPr>
  </w:style>
  <w:style w:type="paragraph" w:customStyle="1" w:styleId="AllowPageBreak">
    <w:name w:val="AllowPageBreak"/>
    <w:rsid w:val="005471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1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1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1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1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1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1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71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7106"/>
    <w:rPr>
      <w:rFonts w:ascii="Courier New" w:eastAsia="Times New Roman" w:hAnsi="Courier New" w:cs="Times New Roman"/>
      <w:i/>
      <w:szCs w:val="20"/>
      <w:lang w:val="en-US" w:eastAsia="en-US"/>
    </w:rPr>
  </w:style>
  <w:style w:type="paragraph" w:customStyle="1" w:styleId="HeadingBase">
    <w:name w:val="Heading Base"/>
    <w:rsid w:val="005471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106"/>
    <w:pPr>
      <w:tabs>
        <w:tab w:val="right" w:leader="dot" w:pos="9072"/>
      </w:tabs>
      <w:ind w:left="567"/>
    </w:pPr>
    <w:rPr>
      <w:szCs w:val="22"/>
    </w:rPr>
  </w:style>
  <w:style w:type="paragraph" w:customStyle="1" w:styleId="TOCBase">
    <w:name w:val="TOC Base"/>
    <w:rsid w:val="005471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106"/>
    <w:pPr>
      <w:tabs>
        <w:tab w:val="right" w:leader="dot" w:pos="9072"/>
      </w:tabs>
      <w:spacing w:before="40" w:after="40"/>
      <w:ind w:left="284"/>
    </w:pPr>
    <w:rPr>
      <w:rFonts w:ascii="Times New Roman" w:hAnsi="Times New Roman"/>
    </w:rPr>
  </w:style>
  <w:style w:type="paragraph" w:styleId="TOC1">
    <w:name w:val="toc 1"/>
    <w:basedOn w:val="TOCBase"/>
    <w:next w:val="Normal"/>
    <w:rsid w:val="005471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106"/>
    <w:pPr>
      <w:spacing w:before="5040"/>
      <w:jc w:val="center"/>
    </w:pPr>
    <w:rPr>
      <w:sz w:val="48"/>
      <w:szCs w:val="72"/>
      <w:lang w:val="en-US"/>
    </w:rPr>
  </w:style>
  <w:style w:type="character" w:customStyle="1" w:styleId="TitleChar">
    <w:name w:val="Title Char"/>
    <w:basedOn w:val="DefaultParagraphFont"/>
    <w:link w:val="Title"/>
    <w:rsid w:val="005471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106"/>
    <w:pPr>
      <w:tabs>
        <w:tab w:val="left" w:pos="3600"/>
        <w:tab w:val="left" w:pos="3958"/>
      </w:tabs>
    </w:pPr>
  </w:style>
  <w:style w:type="paragraph" w:customStyle="1" w:styleId="Note">
    <w:name w:val="Note"/>
    <w:basedOn w:val="BodyText"/>
    <w:rsid w:val="005471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106"/>
    <w:pPr>
      <w:framePr w:wrap="auto" w:hAnchor="text" w:y="6049"/>
    </w:pPr>
    <w:rPr>
      <w:color w:val="000000"/>
      <w:sz w:val="40"/>
    </w:rPr>
  </w:style>
  <w:style w:type="paragraph" w:customStyle="1" w:styleId="TOCTitle">
    <w:name w:val="TOCTitle"/>
    <w:basedOn w:val="Heading1"/>
    <w:rsid w:val="00547106"/>
    <w:pPr>
      <w:spacing w:after="240"/>
      <w:jc w:val="center"/>
      <w:outlineLvl w:val="9"/>
    </w:pPr>
    <w:rPr>
      <w:caps/>
    </w:rPr>
  </w:style>
  <w:style w:type="paragraph" w:customStyle="1" w:styleId="Version">
    <w:name w:val="Version"/>
    <w:rsid w:val="005471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106"/>
    <w:pPr>
      <w:keepNext w:val="0"/>
      <w:tabs>
        <w:tab w:val="right" w:pos="4176"/>
      </w:tabs>
      <w:ind w:left="198" w:hanging="198"/>
    </w:pPr>
    <w:rPr>
      <w:rFonts w:ascii="Garamond" w:hAnsi="Garamond"/>
    </w:rPr>
  </w:style>
  <w:style w:type="paragraph" w:styleId="IndexHeading">
    <w:name w:val="index heading"/>
    <w:basedOn w:val="Normal"/>
    <w:next w:val="Index1"/>
    <w:semiHidden/>
    <w:rsid w:val="00547106"/>
    <w:pPr>
      <w:spacing w:before="120" w:after="120"/>
    </w:pPr>
    <w:rPr>
      <w:rFonts w:ascii="Arial" w:hAnsi="Arial"/>
      <w:b/>
      <w:color w:val="918585"/>
      <w:sz w:val="24"/>
    </w:rPr>
  </w:style>
  <w:style w:type="paragraph" w:customStyle="1" w:styleId="Chapter">
    <w:name w:val="Chapter"/>
    <w:basedOn w:val="Normal"/>
    <w:rsid w:val="00547106"/>
    <w:pPr>
      <w:spacing w:before="240"/>
    </w:pPr>
    <w:rPr>
      <w:rFonts w:ascii="Times New Roman" w:hAnsi="Times New Roman"/>
      <w:smallCaps/>
      <w:spacing w:val="80"/>
      <w:sz w:val="28"/>
    </w:rPr>
  </w:style>
  <w:style w:type="paragraph" w:customStyle="1" w:styleId="InChapter">
    <w:name w:val="InChapter"/>
    <w:basedOn w:val="Heading3"/>
    <w:rsid w:val="00547106"/>
    <w:pPr>
      <w:spacing w:after="240"/>
      <w:outlineLvl w:val="9"/>
    </w:pPr>
    <w:rPr>
      <w:noProof/>
    </w:rPr>
  </w:style>
  <w:style w:type="paragraph" w:styleId="Index2">
    <w:name w:val="index 2"/>
    <w:basedOn w:val="Normal"/>
    <w:next w:val="Normal"/>
    <w:semiHidden/>
    <w:rsid w:val="00547106"/>
    <w:pPr>
      <w:tabs>
        <w:tab w:val="right" w:pos="4176"/>
      </w:tabs>
      <w:ind w:left="568" w:hanging="284"/>
    </w:pPr>
    <w:rPr>
      <w:rFonts w:ascii="Garamond" w:hAnsi="Garamond"/>
    </w:rPr>
  </w:style>
  <w:style w:type="paragraph" w:customStyle="1" w:styleId="Byline">
    <w:name w:val="Byline"/>
    <w:rsid w:val="005471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106"/>
    <w:pPr>
      <w:tabs>
        <w:tab w:val="clear" w:pos="3600"/>
        <w:tab w:val="clear" w:pos="3958"/>
      </w:tabs>
      <w:jc w:val="right"/>
    </w:pPr>
  </w:style>
  <w:style w:type="character" w:styleId="Emphasis">
    <w:name w:val="Emphasis"/>
    <w:basedOn w:val="DefaultParagraphFont"/>
    <w:qFormat/>
    <w:rsid w:val="00547106"/>
    <w:rPr>
      <w:i/>
    </w:rPr>
  </w:style>
  <w:style w:type="paragraph" w:styleId="Caption">
    <w:name w:val="caption"/>
    <w:basedOn w:val="BodyText"/>
    <w:next w:val="Normal"/>
    <w:qFormat/>
    <w:rsid w:val="00547106"/>
    <w:pPr>
      <w:framePr w:w="2268" w:hSpace="181" w:vSpace="181" w:wrap="around" w:vAnchor="text" w:hAnchor="page" w:x="1135" w:y="285" w:anchorLock="1"/>
    </w:pPr>
    <w:rPr>
      <w:i/>
    </w:rPr>
  </w:style>
  <w:style w:type="paragraph" w:customStyle="1" w:styleId="MiniTOCTitle">
    <w:name w:val="MiniTOCTitle"/>
    <w:basedOn w:val="Heading4"/>
    <w:rsid w:val="00547106"/>
    <w:pPr>
      <w:spacing w:before="240"/>
      <w:outlineLvl w:val="9"/>
    </w:pPr>
    <w:rPr>
      <w:noProof/>
      <w:sz w:val="24"/>
    </w:rPr>
  </w:style>
  <w:style w:type="paragraph" w:customStyle="1" w:styleId="MiniTOCItem">
    <w:name w:val="MiniTOCItem"/>
    <w:basedOn w:val="ListBullet"/>
    <w:rsid w:val="00547106"/>
    <w:pPr>
      <w:numPr>
        <w:numId w:val="0"/>
      </w:numPr>
      <w:tabs>
        <w:tab w:val="right" w:leader="dot" w:pos="6521"/>
      </w:tabs>
      <w:spacing w:before="0" w:after="0"/>
    </w:pPr>
  </w:style>
  <w:style w:type="paragraph" w:customStyle="1" w:styleId="TOFTitle">
    <w:name w:val="TOFTitle"/>
    <w:basedOn w:val="TOCTitle"/>
    <w:rsid w:val="00547106"/>
  </w:style>
  <w:style w:type="paragraph" w:styleId="TableofFigures">
    <w:name w:val="table of figures"/>
    <w:basedOn w:val="Normal"/>
    <w:next w:val="Normal"/>
    <w:semiHidden/>
    <w:rsid w:val="00547106"/>
    <w:pPr>
      <w:tabs>
        <w:tab w:val="right" w:leader="dot" w:pos="9072"/>
      </w:tabs>
      <w:ind w:left="970" w:hanging="403"/>
    </w:pPr>
    <w:rPr>
      <w:rFonts w:ascii="Times New Roman" w:hAnsi="Times New Roman"/>
      <w:b/>
    </w:rPr>
  </w:style>
  <w:style w:type="paragraph" w:styleId="ListNumber">
    <w:name w:val="List Number"/>
    <w:basedOn w:val="List"/>
    <w:rsid w:val="00547106"/>
    <w:pPr>
      <w:numPr>
        <w:numId w:val="11"/>
      </w:numPr>
    </w:pPr>
  </w:style>
  <w:style w:type="character" w:customStyle="1" w:styleId="WingdingSymbols">
    <w:name w:val="Wingding Symbols"/>
    <w:rsid w:val="00547106"/>
    <w:rPr>
      <w:rFonts w:ascii="Wingdings" w:hAnsi="Wingdings"/>
    </w:rPr>
  </w:style>
  <w:style w:type="paragraph" w:customStyle="1" w:styleId="TableHeading">
    <w:name w:val="Table Heading"/>
    <w:basedOn w:val="HeadingBase"/>
    <w:rsid w:val="00547106"/>
    <w:pPr>
      <w:keepLines/>
      <w:pBdr>
        <w:bottom w:val="single" w:sz="6" w:space="1" w:color="918585"/>
      </w:pBdr>
      <w:spacing w:before="240"/>
    </w:pPr>
  </w:style>
  <w:style w:type="character" w:customStyle="1" w:styleId="HotSpot">
    <w:name w:val="HotSpot"/>
    <w:rsid w:val="00547106"/>
    <w:rPr>
      <w:color w:val="0033CC"/>
      <w:u w:val="none"/>
    </w:rPr>
  </w:style>
  <w:style w:type="paragraph" w:customStyle="1" w:styleId="BodyTextRight">
    <w:name w:val="Body Text Right"/>
    <w:basedOn w:val="BodyText"/>
    <w:rsid w:val="00547106"/>
    <w:pPr>
      <w:spacing w:before="0" w:after="0"/>
      <w:jc w:val="right"/>
    </w:pPr>
  </w:style>
  <w:style w:type="paragraph" w:styleId="Index3">
    <w:name w:val="index 3"/>
    <w:basedOn w:val="ListNumber2"/>
    <w:next w:val="Normal"/>
    <w:semiHidden/>
    <w:rsid w:val="00547106"/>
    <w:pPr>
      <w:numPr>
        <w:numId w:val="0"/>
      </w:numPr>
      <w:tabs>
        <w:tab w:val="right" w:leader="dot" w:pos="4176"/>
      </w:tabs>
    </w:pPr>
  </w:style>
  <w:style w:type="paragraph" w:styleId="ListNumber2">
    <w:name w:val="List Number 2"/>
    <w:basedOn w:val="List2"/>
    <w:rsid w:val="00547106"/>
    <w:pPr>
      <w:numPr>
        <w:numId w:val="10"/>
      </w:numPr>
      <w:tabs>
        <w:tab w:val="clear" w:pos="1060"/>
      </w:tabs>
    </w:pPr>
  </w:style>
  <w:style w:type="paragraph" w:customStyle="1" w:styleId="MarginNote">
    <w:name w:val="Margin Note"/>
    <w:basedOn w:val="BodyText"/>
    <w:rsid w:val="005471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1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1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7106"/>
    <w:rPr>
      <w:sz w:val="32"/>
    </w:rPr>
  </w:style>
  <w:style w:type="paragraph" w:customStyle="1" w:styleId="HeadingProcedure">
    <w:name w:val="Heading Procedure"/>
    <w:basedOn w:val="HeadingBase"/>
    <w:next w:val="Normal"/>
    <w:rsid w:val="00547106"/>
    <w:pPr>
      <w:tabs>
        <w:tab w:val="left" w:pos="0"/>
      </w:tabs>
      <w:spacing w:before="120" w:after="60"/>
    </w:pPr>
    <w:rPr>
      <w:i/>
      <w:color w:val="918585"/>
      <w:sz w:val="22"/>
    </w:rPr>
  </w:style>
  <w:style w:type="paragraph" w:customStyle="1" w:styleId="TableBodyText">
    <w:name w:val="Table Body Text"/>
    <w:basedOn w:val="BodyText"/>
    <w:rsid w:val="00547106"/>
    <w:pPr>
      <w:spacing w:before="60" w:after="60"/>
    </w:pPr>
  </w:style>
  <w:style w:type="paragraph" w:styleId="ListContinue">
    <w:name w:val="List Continue"/>
    <w:basedOn w:val="List"/>
    <w:rsid w:val="00547106"/>
    <w:pPr>
      <w:ind w:firstLine="0"/>
    </w:pPr>
  </w:style>
  <w:style w:type="paragraph" w:customStyle="1" w:styleId="ListNote">
    <w:name w:val="List Note"/>
    <w:basedOn w:val="List"/>
    <w:rsid w:val="00547106"/>
    <w:pPr>
      <w:pBdr>
        <w:top w:val="single" w:sz="6" w:space="2" w:color="918585"/>
        <w:bottom w:val="single" w:sz="6" w:space="2" w:color="918585"/>
      </w:pBdr>
      <w:tabs>
        <w:tab w:val="left" w:pos="1021"/>
      </w:tabs>
      <w:ind w:firstLine="0"/>
    </w:pPr>
  </w:style>
  <w:style w:type="paragraph" w:customStyle="1" w:styleId="Warning">
    <w:name w:val="Warning"/>
    <w:basedOn w:val="BodyText"/>
    <w:rsid w:val="00547106"/>
    <w:pPr>
      <w:shd w:val="clear" w:color="auto" w:fill="D9D9D9"/>
      <w:tabs>
        <w:tab w:val="left" w:pos="992"/>
      </w:tabs>
      <w:ind w:left="119" w:right="119"/>
    </w:pPr>
    <w:rPr>
      <w:sz w:val="20"/>
    </w:rPr>
  </w:style>
  <w:style w:type="paragraph" w:customStyle="1" w:styleId="MarginIcons">
    <w:name w:val="Margin Icons"/>
    <w:basedOn w:val="BodyText"/>
    <w:rsid w:val="005471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106"/>
    <w:rPr>
      <w:rFonts w:ascii="Courier New" w:hAnsi="Courier New"/>
    </w:rPr>
  </w:style>
  <w:style w:type="paragraph" w:customStyle="1" w:styleId="NoteBullet">
    <w:name w:val="Note Bullet"/>
    <w:basedOn w:val="Note"/>
    <w:rsid w:val="00547106"/>
    <w:pPr>
      <w:tabs>
        <w:tab w:val="clear" w:pos="680"/>
      </w:tabs>
      <w:spacing w:before="60" w:after="60"/>
    </w:pPr>
  </w:style>
  <w:style w:type="paragraph" w:customStyle="1" w:styleId="SubHeading2">
    <w:name w:val="SubHeading2"/>
    <w:basedOn w:val="HeadingBase"/>
    <w:rsid w:val="00547106"/>
    <w:pPr>
      <w:spacing w:before="240" w:after="60"/>
    </w:pPr>
    <w:rPr>
      <w:sz w:val="20"/>
    </w:rPr>
  </w:style>
  <w:style w:type="paragraph" w:customStyle="1" w:styleId="SubHeading1">
    <w:name w:val="SubHeading1"/>
    <w:basedOn w:val="HeadingBase"/>
    <w:rsid w:val="00547106"/>
    <w:pPr>
      <w:spacing w:before="240" w:after="60"/>
    </w:pPr>
    <w:rPr>
      <w:color w:val="918585"/>
      <w:sz w:val="22"/>
    </w:rPr>
  </w:style>
  <w:style w:type="paragraph" w:customStyle="1" w:styleId="SideHeading">
    <w:name w:val="Side Heading"/>
    <w:basedOn w:val="HeadingBase"/>
    <w:rsid w:val="005471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106"/>
    <w:pPr>
      <w:numPr>
        <w:numId w:val="12"/>
      </w:numPr>
    </w:pPr>
  </w:style>
  <w:style w:type="paragraph" w:styleId="PlainText">
    <w:name w:val="Plain Text"/>
    <w:basedOn w:val="Normal"/>
    <w:link w:val="PlainTextChar"/>
    <w:rsid w:val="00547106"/>
    <w:rPr>
      <w:sz w:val="20"/>
    </w:rPr>
  </w:style>
  <w:style w:type="character" w:customStyle="1" w:styleId="PlainTextChar">
    <w:name w:val="Plain Text Char"/>
    <w:basedOn w:val="DefaultParagraphFont"/>
    <w:link w:val="PlainText"/>
    <w:rsid w:val="005471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7106"/>
    <w:rPr>
      <w:b/>
      <w:smallCaps/>
    </w:rPr>
  </w:style>
  <w:style w:type="paragraph" w:customStyle="1" w:styleId="TableListNumber">
    <w:name w:val="Table List Number"/>
    <w:basedOn w:val="ListNumber"/>
    <w:rsid w:val="00547106"/>
    <w:pPr>
      <w:numPr>
        <w:numId w:val="0"/>
      </w:numPr>
    </w:pPr>
  </w:style>
  <w:style w:type="paragraph" w:styleId="TOC4">
    <w:name w:val="toc 4"/>
    <w:basedOn w:val="TOCBase"/>
    <w:next w:val="Normal"/>
    <w:semiHidden/>
    <w:rsid w:val="00547106"/>
    <w:pPr>
      <w:tabs>
        <w:tab w:val="right" w:leader="dot" w:pos="9071"/>
      </w:tabs>
      <w:ind w:left="1701"/>
    </w:pPr>
  </w:style>
  <w:style w:type="paragraph" w:customStyle="1" w:styleId="ListAlpha">
    <w:name w:val="List Alpha"/>
    <w:basedOn w:val="List"/>
    <w:rsid w:val="00547106"/>
    <w:pPr>
      <w:numPr>
        <w:numId w:val="9"/>
      </w:numPr>
    </w:pPr>
  </w:style>
  <w:style w:type="paragraph" w:customStyle="1" w:styleId="ListAlpha2">
    <w:name w:val="List Alpha 2"/>
    <w:basedOn w:val="List2"/>
    <w:rsid w:val="00547106"/>
    <w:pPr>
      <w:numPr>
        <w:numId w:val="8"/>
      </w:numPr>
    </w:pPr>
  </w:style>
  <w:style w:type="paragraph" w:styleId="List2">
    <w:name w:val="List 2"/>
    <w:basedOn w:val="BodyText"/>
    <w:rsid w:val="00547106"/>
    <w:pPr>
      <w:tabs>
        <w:tab w:val="left" w:pos="680"/>
      </w:tabs>
      <w:spacing w:before="60" w:after="60"/>
      <w:ind w:left="680" w:hanging="340"/>
    </w:pPr>
  </w:style>
  <w:style w:type="paragraph" w:styleId="List3">
    <w:name w:val="List 3"/>
    <w:basedOn w:val="BodyText"/>
    <w:rsid w:val="00547106"/>
    <w:pPr>
      <w:tabs>
        <w:tab w:val="left" w:pos="1021"/>
      </w:tabs>
      <w:spacing w:before="60" w:after="60"/>
      <w:ind w:left="1020" w:hanging="340"/>
    </w:pPr>
  </w:style>
  <w:style w:type="paragraph" w:styleId="List4">
    <w:name w:val="List 4"/>
    <w:basedOn w:val="BodyText"/>
    <w:rsid w:val="00547106"/>
    <w:pPr>
      <w:tabs>
        <w:tab w:val="left" w:pos="1361"/>
      </w:tabs>
      <w:spacing w:before="60" w:after="60"/>
      <w:ind w:left="1361" w:hanging="340"/>
    </w:pPr>
  </w:style>
  <w:style w:type="paragraph" w:styleId="List5">
    <w:name w:val="List 5"/>
    <w:basedOn w:val="BodyText"/>
    <w:rsid w:val="00547106"/>
    <w:pPr>
      <w:tabs>
        <w:tab w:val="left" w:pos="1701"/>
      </w:tabs>
      <w:spacing w:before="60" w:after="60"/>
      <w:ind w:left="1701" w:hanging="340"/>
    </w:pPr>
  </w:style>
  <w:style w:type="paragraph" w:styleId="ListBullet3">
    <w:name w:val="List Bullet 3"/>
    <w:basedOn w:val="List3"/>
    <w:rsid w:val="00547106"/>
    <w:pPr>
      <w:numPr>
        <w:numId w:val="15"/>
      </w:numPr>
      <w:tabs>
        <w:tab w:val="clear" w:pos="1021"/>
      </w:tabs>
      <w:ind w:left="1037" w:hanging="357"/>
    </w:pPr>
  </w:style>
  <w:style w:type="paragraph" w:styleId="ListBullet4">
    <w:name w:val="List Bullet 4"/>
    <w:basedOn w:val="List4"/>
    <w:rsid w:val="00547106"/>
    <w:pPr>
      <w:numPr>
        <w:numId w:val="3"/>
      </w:numPr>
    </w:pPr>
  </w:style>
  <w:style w:type="paragraph" w:styleId="ListBullet5">
    <w:name w:val="List Bullet 5"/>
    <w:basedOn w:val="List5"/>
    <w:rsid w:val="00547106"/>
    <w:pPr>
      <w:numPr>
        <w:numId w:val="4"/>
      </w:numPr>
    </w:pPr>
  </w:style>
  <w:style w:type="paragraph" w:styleId="ListContinue2">
    <w:name w:val="List Continue 2"/>
    <w:basedOn w:val="List2"/>
    <w:rsid w:val="00547106"/>
    <w:pPr>
      <w:ind w:firstLine="0"/>
    </w:pPr>
  </w:style>
  <w:style w:type="paragraph" w:styleId="ListContinue3">
    <w:name w:val="List Continue 3"/>
    <w:basedOn w:val="List3"/>
    <w:rsid w:val="00547106"/>
    <w:pPr>
      <w:ind w:left="1021" w:firstLine="0"/>
    </w:pPr>
  </w:style>
  <w:style w:type="paragraph" w:styleId="ListContinue4">
    <w:name w:val="List Continue 4"/>
    <w:basedOn w:val="List4"/>
    <w:rsid w:val="00547106"/>
    <w:pPr>
      <w:ind w:firstLine="0"/>
    </w:pPr>
  </w:style>
  <w:style w:type="paragraph" w:styleId="ListContinue5">
    <w:name w:val="List Continue 5"/>
    <w:basedOn w:val="List5"/>
    <w:rsid w:val="00547106"/>
    <w:pPr>
      <w:ind w:firstLine="0"/>
    </w:pPr>
  </w:style>
  <w:style w:type="paragraph" w:styleId="ListNumber3">
    <w:name w:val="List Number 3"/>
    <w:basedOn w:val="List3"/>
    <w:rsid w:val="00547106"/>
    <w:pPr>
      <w:numPr>
        <w:numId w:val="5"/>
      </w:numPr>
    </w:pPr>
  </w:style>
  <w:style w:type="paragraph" w:styleId="ListNumber4">
    <w:name w:val="List Number 4"/>
    <w:basedOn w:val="List4"/>
    <w:rsid w:val="00547106"/>
    <w:pPr>
      <w:numPr>
        <w:numId w:val="6"/>
      </w:numPr>
    </w:pPr>
  </w:style>
  <w:style w:type="paragraph" w:styleId="ListNumber5">
    <w:name w:val="List Number 5"/>
    <w:basedOn w:val="List5"/>
    <w:rsid w:val="00547106"/>
    <w:pPr>
      <w:numPr>
        <w:numId w:val="7"/>
      </w:numPr>
    </w:pPr>
  </w:style>
  <w:style w:type="paragraph" w:styleId="BlockText">
    <w:name w:val="Block Text"/>
    <w:basedOn w:val="Normal"/>
    <w:rsid w:val="00547106"/>
    <w:pPr>
      <w:spacing w:after="120"/>
      <w:ind w:left="1440" w:right="1440"/>
    </w:pPr>
  </w:style>
  <w:style w:type="character" w:customStyle="1" w:styleId="Subscript">
    <w:name w:val="Subscript"/>
    <w:basedOn w:val="DefaultParagraphFont"/>
    <w:rsid w:val="00547106"/>
    <w:rPr>
      <w:sz w:val="16"/>
      <w:vertAlign w:val="subscript"/>
    </w:rPr>
  </w:style>
  <w:style w:type="character" w:customStyle="1" w:styleId="Superscript">
    <w:name w:val="Superscript"/>
    <w:basedOn w:val="DefaultParagraphFont"/>
    <w:rsid w:val="00547106"/>
    <w:rPr>
      <w:sz w:val="16"/>
      <w:vertAlign w:val="superscript"/>
    </w:rPr>
  </w:style>
  <w:style w:type="character" w:customStyle="1" w:styleId="Symbols">
    <w:name w:val="Symbols"/>
    <w:basedOn w:val="DefaultParagraphFont"/>
    <w:rsid w:val="00547106"/>
    <w:rPr>
      <w:rFonts w:ascii="Symbol" w:hAnsi="Symbol"/>
    </w:rPr>
  </w:style>
  <w:style w:type="character" w:customStyle="1" w:styleId="MenuOptions">
    <w:name w:val="Menu Options"/>
    <w:basedOn w:val="DefaultParagraphFont"/>
    <w:rsid w:val="00547106"/>
    <w:rPr>
      <w:rFonts w:ascii="Arial Narrow" w:hAnsi="Arial Narrow"/>
      <w:smallCaps/>
    </w:rPr>
  </w:style>
  <w:style w:type="character" w:customStyle="1" w:styleId="Buttons">
    <w:name w:val="Buttons"/>
    <w:basedOn w:val="DefaultParagraphFont"/>
    <w:rsid w:val="00547106"/>
    <w:rPr>
      <w:b/>
    </w:rPr>
  </w:style>
  <w:style w:type="character" w:customStyle="1" w:styleId="Underlined">
    <w:name w:val="Underlined"/>
    <w:basedOn w:val="DefaultParagraphFont"/>
    <w:rsid w:val="00547106"/>
    <w:rPr>
      <w:u w:val="single"/>
    </w:rPr>
  </w:style>
  <w:style w:type="paragraph" w:customStyle="1" w:styleId="TableBodyTextRight">
    <w:name w:val="Table Body Text Right"/>
    <w:basedOn w:val="TableBodyText"/>
    <w:rsid w:val="00547106"/>
    <w:pPr>
      <w:widowControl w:val="0"/>
      <w:autoSpaceDE w:val="0"/>
      <w:autoSpaceDN w:val="0"/>
      <w:adjustRightInd w:val="0"/>
      <w:jc w:val="right"/>
    </w:pPr>
    <w:rPr>
      <w:rFonts w:cs="Arial"/>
      <w:szCs w:val="18"/>
    </w:rPr>
  </w:style>
  <w:style w:type="paragraph" w:customStyle="1" w:styleId="CopyrightText">
    <w:name w:val="Copyright Text"/>
    <w:basedOn w:val="BodyText"/>
    <w:rsid w:val="00547106"/>
    <w:rPr>
      <w:sz w:val="18"/>
    </w:rPr>
  </w:style>
  <w:style w:type="paragraph" w:customStyle="1" w:styleId="BodySmallRight">
    <w:name w:val="Body Small Right"/>
    <w:basedOn w:val="BodyTextRight"/>
    <w:rsid w:val="00547106"/>
    <w:rPr>
      <w:sz w:val="18"/>
      <w:szCs w:val="18"/>
    </w:rPr>
  </w:style>
  <w:style w:type="paragraph" w:customStyle="1" w:styleId="MarginEdition">
    <w:name w:val="Margin Edition"/>
    <w:basedOn w:val="MarginNote"/>
    <w:rsid w:val="00547106"/>
    <w:pPr>
      <w:spacing w:before="0" w:after="0"/>
    </w:pPr>
    <w:rPr>
      <w:rFonts w:ascii="Times New Roman" w:hAnsi="Times New Roman"/>
      <w:color w:val="999999"/>
    </w:rPr>
  </w:style>
  <w:style w:type="paragraph" w:customStyle="1" w:styleId="Spacer">
    <w:name w:val="Spacer"/>
    <w:basedOn w:val="Normal"/>
    <w:rsid w:val="00547106"/>
    <w:rPr>
      <w:sz w:val="2"/>
      <w:szCs w:val="2"/>
    </w:rPr>
  </w:style>
  <w:style w:type="character" w:customStyle="1" w:styleId="Small">
    <w:name w:val="Small"/>
    <w:basedOn w:val="DefaultParagraphFont"/>
    <w:rsid w:val="00547106"/>
    <w:rPr>
      <w:sz w:val="16"/>
    </w:rPr>
  </w:style>
  <w:style w:type="paragraph" w:customStyle="1" w:styleId="WideTable">
    <w:name w:val="Wide Table"/>
    <w:basedOn w:val="Normal"/>
    <w:rsid w:val="00547106"/>
    <w:pPr>
      <w:ind w:left="-1418"/>
    </w:pPr>
    <w:rPr>
      <w:sz w:val="2"/>
      <w:szCs w:val="2"/>
    </w:rPr>
  </w:style>
  <w:style w:type="character" w:styleId="PageNumber">
    <w:name w:val="page number"/>
    <w:basedOn w:val="DefaultParagraphFont"/>
    <w:rsid w:val="00547106"/>
  </w:style>
  <w:style w:type="paragraph" w:styleId="Quote">
    <w:name w:val="Quote"/>
    <w:basedOn w:val="Heading1"/>
    <w:link w:val="QuoteChar"/>
    <w:qFormat/>
    <w:rsid w:val="00547106"/>
    <w:rPr>
      <w:b w:val="0"/>
      <w:sz w:val="72"/>
      <w:szCs w:val="72"/>
      <w:lang w:val="en-NZ"/>
    </w:rPr>
  </w:style>
  <w:style w:type="character" w:customStyle="1" w:styleId="QuoteChar">
    <w:name w:val="Quote Char"/>
    <w:basedOn w:val="DefaultParagraphFont"/>
    <w:link w:val="Quote"/>
    <w:rsid w:val="005471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106"/>
    <w:pPr>
      <w:pageBreakBefore/>
    </w:pPr>
  </w:style>
  <w:style w:type="paragraph" w:customStyle="1" w:styleId="Border">
    <w:name w:val="Border"/>
    <w:basedOn w:val="Normal"/>
    <w:qFormat/>
    <w:rsid w:val="005471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106"/>
    <w:rPr>
      <w:b/>
      <w:bCs/>
      <w:i/>
      <w:iCs/>
      <w:color w:val="auto"/>
    </w:rPr>
  </w:style>
  <w:style w:type="paragraph" w:styleId="IntenseQuote">
    <w:name w:val="Intense Quote"/>
    <w:basedOn w:val="Normal"/>
    <w:next w:val="Normal"/>
    <w:link w:val="IntenseQuoteChar"/>
    <w:uiPriority w:val="30"/>
    <w:qFormat/>
    <w:rsid w:val="005471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1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7106"/>
    <w:rPr>
      <w:smallCaps/>
      <w:color w:val="auto"/>
      <w:u w:val="single"/>
    </w:rPr>
  </w:style>
  <w:style w:type="character" w:styleId="IntenseReference">
    <w:name w:val="Intense Reference"/>
    <w:basedOn w:val="DefaultParagraphFont"/>
    <w:uiPriority w:val="32"/>
    <w:qFormat/>
    <w:rsid w:val="00547106"/>
    <w:rPr>
      <w:b/>
      <w:bCs/>
      <w:smallCaps/>
      <w:color w:val="auto"/>
      <w:spacing w:val="5"/>
      <w:u w:val="single"/>
    </w:rPr>
  </w:style>
  <w:style w:type="paragraph" w:customStyle="1" w:styleId="2ColumnHeading">
    <w:name w:val="2Column Heading"/>
    <w:basedOn w:val="BodyText"/>
    <w:qFormat/>
    <w:rsid w:val="00547106"/>
    <w:pPr>
      <w:spacing w:after="60"/>
      <w:ind w:left="-2268"/>
    </w:pPr>
    <w:rPr>
      <w:b/>
    </w:rPr>
  </w:style>
  <w:style w:type="paragraph" w:customStyle="1" w:styleId="Heading1TOC">
    <w:name w:val="Heading1 TOC"/>
    <w:basedOn w:val="Normal"/>
    <w:qFormat/>
    <w:rsid w:val="00547106"/>
    <w:pPr>
      <w:spacing w:before="240" w:after="120"/>
    </w:pPr>
    <w:rPr>
      <w:rFonts w:ascii="Times New Roman" w:hAnsi="Times New Roman"/>
      <w:b/>
      <w:sz w:val="32"/>
    </w:rPr>
  </w:style>
  <w:style w:type="paragraph" w:customStyle="1" w:styleId="Heading2TOC">
    <w:name w:val="Heading2 TOC"/>
    <w:basedOn w:val="Normal"/>
    <w:qFormat/>
    <w:rsid w:val="00547106"/>
    <w:pPr>
      <w:spacing w:before="240" w:after="60"/>
    </w:pPr>
    <w:rPr>
      <w:rFonts w:ascii="Times New Roman" w:hAnsi="Times New Roman"/>
      <w:b/>
      <w:sz w:val="28"/>
    </w:rPr>
  </w:style>
  <w:style w:type="character" w:customStyle="1" w:styleId="Underline">
    <w:name w:val="Underline"/>
    <w:basedOn w:val="DefaultParagraphFont"/>
    <w:qFormat/>
    <w:rsid w:val="00547106"/>
    <w:rPr>
      <w:u w:val="single"/>
    </w:rPr>
  </w:style>
  <w:style w:type="character" w:customStyle="1" w:styleId="BoldandItalics">
    <w:name w:val="Bold and Italics"/>
    <w:qFormat/>
    <w:rsid w:val="00547106"/>
    <w:rPr>
      <w:b/>
      <w:i/>
      <w:u w:val="none"/>
    </w:rPr>
  </w:style>
  <w:style w:type="paragraph" w:styleId="BalloonText">
    <w:name w:val="Balloon Text"/>
    <w:basedOn w:val="Normal"/>
    <w:link w:val="BalloonTextChar"/>
    <w:rsid w:val="00547106"/>
    <w:rPr>
      <w:rFonts w:ascii="Tahoma" w:hAnsi="Tahoma" w:cs="Tahoma"/>
      <w:sz w:val="16"/>
      <w:szCs w:val="16"/>
    </w:rPr>
  </w:style>
  <w:style w:type="character" w:customStyle="1" w:styleId="BalloonTextChar">
    <w:name w:val="Balloon Text Char"/>
    <w:basedOn w:val="DefaultParagraphFont"/>
    <w:link w:val="BalloonText"/>
    <w:rsid w:val="005471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71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1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7612</Characters>
  <Application>Microsoft Office Word</Application>
  <DocSecurity>0</DocSecurity>
  <Lines>262</Lines>
  <Paragraphs>162</Paragraphs>
  <ScaleCrop>false</ScaleCrop>
  <Company>Author-it Software Corporation Ltd.</Company>
  <LinksUpToDate>false</LinksUpToDate>
  <CharactersWithSpaces>8702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TLIL4070A Work effectively in the transport and logistics industry</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2012-05-27T03:58:00Z</dcterms:created>
  <dcterms:modified xsi:type="dcterms:W3CDTF">2012-05-27T03:58:00Z</dcterms:modified>
</cp:coreProperties>
</file>